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56" w:rsidRDefault="002A352A" w:rsidP="00CE5B96">
      <w:pPr>
        <w:pStyle w:val="Heading3"/>
      </w:pPr>
      <w:r>
        <w:t>AFMA takes a fresh look at ‘Manual Reporting’</w:t>
      </w:r>
    </w:p>
    <w:p w:rsidR="00CE5B96" w:rsidRDefault="00CE5B96" w:rsidP="00CE5B96"/>
    <w:p w:rsidR="00CE5B96" w:rsidRDefault="00CE5B96" w:rsidP="009C3F03">
      <w:pPr>
        <w:jc w:val="both"/>
      </w:pPr>
      <w:r>
        <w:t>With its continuing focus on VMS compliance, AFMA recognises the fact that, like all technical systems, VMS units do suffer breakdowns from time to time. Often th</w:t>
      </w:r>
      <w:r w:rsidR="009A2F5F">
        <w:t xml:space="preserve">ese breakdowns occur at sea making </w:t>
      </w:r>
      <w:r>
        <w:t>it necessary for AFMA to consider alternate arrangements. One of these arrangements is to allow ‘manual reporting’ for the remainder of a trip.</w:t>
      </w:r>
    </w:p>
    <w:p w:rsidR="00CE5B96" w:rsidRDefault="00CE5B96" w:rsidP="009C3F03">
      <w:pPr>
        <w:jc w:val="both"/>
      </w:pPr>
    </w:p>
    <w:p w:rsidR="00CE5B96" w:rsidRDefault="00CE5B96" w:rsidP="009C3F03">
      <w:pPr>
        <w:jc w:val="both"/>
      </w:pPr>
      <w:r>
        <w:t xml:space="preserve">AFMA has recently reviewed its policy on manual reporting to better reflect both the principles of AFMA’s overall compliance policy, </w:t>
      </w:r>
      <w:r w:rsidR="00BF1354">
        <w:t xml:space="preserve">its VMS compliance program </w:t>
      </w:r>
      <w:r>
        <w:t xml:space="preserve">and the requirements of Regional Fisheries Management Organisations (RFMOs). </w:t>
      </w:r>
    </w:p>
    <w:p w:rsidR="00CE5B96" w:rsidRDefault="00CE5B96" w:rsidP="009C3F03">
      <w:pPr>
        <w:jc w:val="both"/>
      </w:pPr>
    </w:p>
    <w:p w:rsidR="00EB2131" w:rsidRDefault="00EB2131" w:rsidP="009C3F03">
      <w:pPr>
        <w:jc w:val="both"/>
      </w:pPr>
      <w:r>
        <w:t xml:space="preserve">The main principle to bear in mind is that being allowed to “Manual Report” is </w:t>
      </w:r>
      <w:r w:rsidRPr="002F64AC">
        <w:t xml:space="preserve">not </w:t>
      </w:r>
      <w:r>
        <w:t>an automatic right, it is a privilege afforded operators on the basis that they comply with all the requirements.</w:t>
      </w:r>
    </w:p>
    <w:p w:rsidR="00EB2131" w:rsidRDefault="00EB2131" w:rsidP="00EB2131">
      <w:pPr>
        <w:autoSpaceDE w:val="0"/>
        <w:autoSpaceDN w:val="0"/>
        <w:adjustRightInd w:val="0"/>
        <w:rPr>
          <w:rStyle w:val="InstructionText"/>
        </w:rPr>
      </w:pPr>
    </w:p>
    <w:p w:rsidR="00CE5B96" w:rsidRDefault="00EB2131" w:rsidP="00EB2131">
      <w:pPr>
        <w:autoSpaceDE w:val="0"/>
        <w:autoSpaceDN w:val="0"/>
        <w:adjustRightInd w:val="0"/>
        <w:rPr>
          <w:rStyle w:val="InstructionText"/>
        </w:rPr>
      </w:pPr>
      <w:r w:rsidRPr="00EB2131">
        <w:rPr>
          <w:rStyle w:val="InstructionText"/>
        </w:rPr>
        <w:t>When Will Manual Reporting Be</w:t>
      </w:r>
      <w:r>
        <w:rPr>
          <w:rStyle w:val="InstructionText"/>
        </w:rPr>
        <w:t xml:space="preserve"> </w:t>
      </w:r>
      <w:r w:rsidRPr="00EB2131">
        <w:rPr>
          <w:rStyle w:val="InstructionText"/>
        </w:rPr>
        <w:t>Permitted?</w:t>
      </w:r>
    </w:p>
    <w:p w:rsidR="00EB2131" w:rsidRDefault="00EB2131" w:rsidP="00EB2131">
      <w:pPr>
        <w:autoSpaceDE w:val="0"/>
        <w:autoSpaceDN w:val="0"/>
        <w:adjustRightInd w:val="0"/>
        <w:rPr>
          <w:rStyle w:val="InstructionText"/>
        </w:rPr>
      </w:pPr>
    </w:p>
    <w:p w:rsidR="00EB2131" w:rsidRDefault="00EB2131" w:rsidP="009C3F03">
      <w:pPr>
        <w:jc w:val="both"/>
      </w:pPr>
      <w:r w:rsidRPr="00EB2131">
        <w:t>Manual reporting will generally</w:t>
      </w:r>
      <w:r w:rsidR="009A2F5F">
        <w:rPr>
          <w:rStyle w:val="FootnoteReference"/>
        </w:rPr>
        <w:footnoteReference w:id="1"/>
      </w:r>
      <w:r w:rsidRPr="00EB2131">
        <w:t xml:space="preserve"> </w:t>
      </w:r>
      <w:r w:rsidRPr="00EB2131">
        <w:rPr>
          <w:b/>
          <w:u w:val="single"/>
        </w:rPr>
        <w:t>only</w:t>
      </w:r>
      <w:r w:rsidRPr="00EB2131">
        <w:t xml:space="preserve"> be permitted where</w:t>
      </w:r>
      <w:r w:rsidR="00677E69">
        <w:t>; (1)</w:t>
      </w:r>
      <w:r w:rsidRPr="00EB2131">
        <w:t xml:space="preserve"> a unit has failed “at-sea” as the result </w:t>
      </w:r>
      <w:r w:rsidR="00677E69">
        <w:t>of a mechanical failure, (2) where AFMA considers the level of risk</w:t>
      </w:r>
      <w:r w:rsidR="00677E69">
        <w:rPr>
          <w:rStyle w:val="FootnoteReference"/>
        </w:rPr>
        <w:footnoteReference w:id="2"/>
      </w:r>
      <w:r w:rsidR="00677E69">
        <w:t xml:space="preserve"> is low, and (3) </w:t>
      </w:r>
      <w:r w:rsidRPr="00EB2131">
        <w:t>only until the completion of the current trip.</w:t>
      </w:r>
      <w:r w:rsidR="0097429A">
        <w:t xml:space="preserve"> </w:t>
      </w:r>
    </w:p>
    <w:p w:rsidR="005E2473" w:rsidRDefault="005E2473" w:rsidP="009C3F03">
      <w:pPr>
        <w:jc w:val="both"/>
      </w:pPr>
    </w:p>
    <w:p w:rsidR="005E2473" w:rsidRDefault="005E2473" w:rsidP="009C3F03">
      <w:pPr>
        <w:jc w:val="both"/>
        <w:rPr>
          <w:rStyle w:val="InstructionText"/>
        </w:rPr>
      </w:pPr>
      <w:r w:rsidRPr="005E2473">
        <w:rPr>
          <w:rStyle w:val="InstructionText"/>
        </w:rPr>
        <w:t xml:space="preserve">What if </w:t>
      </w:r>
      <w:proofErr w:type="gramStart"/>
      <w:r w:rsidRPr="005E2473">
        <w:rPr>
          <w:rStyle w:val="InstructionText"/>
        </w:rPr>
        <w:t>M</w:t>
      </w:r>
      <w:r>
        <w:rPr>
          <w:rStyle w:val="InstructionText"/>
        </w:rPr>
        <w:t>anual</w:t>
      </w:r>
      <w:proofErr w:type="gramEnd"/>
      <w:r>
        <w:rPr>
          <w:rStyle w:val="InstructionText"/>
        </w:rPr>
        <w:t xml:space="preserve"> reporting is not permitted?</w:t>
      </w:r>
    </w:p>
    <w:p w:rsidR="005E2473" w:rsidRDefault="005E2473" w:rsidP="009C3F03">
      <w:pPr>
        <w:jc w:val="both"/>
        <w:rPr>
          <w:rStyle w:val="InstructionText"/>
        </w:rPr>
      </w:pPr>
    </w:p>
    <w:p w:rsidR="005E2473" w:rsidRPr="005E2473" w:rsidRDefault="005E2473" w:rsidP="009C3F03">
      <w:pPr>
        <w:jc w:val="both"/>
      </w:pPr>
      <w:r w:rsidRPr="005E2473">
        <w:t>If AFMA decides not to grant permission for an operator/boat to manual report</w:t>
      </w:r>
      <w:r>
        <w:t>, and the VMS remains non-</w:t>
      </w:r>
      <w:r w:rsidR="002F64AC">
        <w:t xml:space="preserve">operational </w:t>
      </w:r>
      <w:r w:rsidR="002F64AC" w:rsidRPr="005E2473">
        <w:t>it</w:t>
      </w:r>
      <w:r w:rsidRPr="005E2473">
        <w:t xml:space="preserve"> will order the boat to return to</w:t>
      </w:r>
      <w:r>
        <w:t>,</w:t>
      </w:r>
      <w:r w:rsidRPr="005E2473">
        <w:t xml:space="preserve"> and remain in</w:t>
      </w:r>
      <w:r>
        <w:t>,</w:t>
      </w:r>
      <w:r w:rsidRPr="005E2473">
        <w:t xml:space="preserve"> port</w:t>
      </w:r>
      <w:r>
        <w:t>.</w:t>
      </w:r>
    </w:p>
    <w:p w:rsidR="009A2F5F" w:rsidRDefault="009A2F5F" w:rsidP="009C3F03">
      <w:pPr>
        <w:jc w:val="both"/>
      </w:pPr>
    </w:p>
    <w:p w:rsidR="009A2F5F" w:rsidRPr="009A2F5F" w:rsidRDefault="009A2F5F" w:rsidP="009C3F03">
      <w:pPr>
        <w:jc w:val="both"/>
        <w:rPr>
          <w:rStyle w:val="InstructionText"/>
        </w:rPr>
      </w:pPr>
      <w:r w:rsidRPr="009A2F5F">
        <w:rPr>
          <w:rStyle w:val="InstructionText"/>
        </w:rPr>
        <w:t>How can I apply to Manual report?</w:t>
      </w:r>
    </w:p>
    <w:p w:rsidR="009A2F5F" w:rsidRDefault="009A2F5F" w:rsidP="009C3F03">
      <w:pPr>
        <w:jc w:val="both"/>
      </w:pPr>
    </w:p>
    <w:p w:rsidR="009A2F5F" w:rsidRPr="00EB2131" w:rsidRDefault="009A2F5F" w:rsidP="009C3F03">
      <w:pPr>
        <w:jc w:val="both"/>
        <w:rPr>
          <w:i/>
        </w:rPr>
      </w:pPr>
      <w:r>
        <w:t xml:space="preserve">In most circumstances AFMA will contact you when it finds a unit is not reporting, and will advise you if manual reporting is permissible. If you want to make an application directly you must contact AFMA </w:t>
      </w:r>
      <w:r w:rsidR="00732061">
        <w:t xml:space="preserve">during business </w:t>
      </w:r>
      <w:r w:rsidR="002A352A">
        <w:t>hours either</w:t>
      </w:r>
      <w:r w:rsidR="00732061">
        <w:t xml:space="preserve"> </w:t>
      </w:r>
      <w:r>
        <w:t xml:space="preserve">by </w:t>
      </w:r>
      <w:r w:rsidR="002A352A">
        <w:t>phone (</w:t>
      </w:r>
      <w:r w:rsidRPr="00DF5513">
        <w:t>02 6225 5542</w:t>
      </w:r>
      <w:r w:rsidR="00732061">
        <w:t>)</w:t>
      </w:r>
      <w:r>
        <w:t xml:space="preserve"> or email</w:t>
      </w:r>
      <w:r w:rsidR="00732061">
        <w:t xml:space="preserve"> (</w:t>
      </w:r>
      <w:hyperlink r:id="rId8" w:history="1">
        <w:r w:rsidR="00732061" w:rsidRPr="0021773A">
          <w:rPr>
            <w:rStyle w:val="Hyperlink"/>
          </w:rPr>
          <w:t>VMSreporting@afma.gov.au</w:t>
        </w:r>
      </w:hyperlink>
      <w:r w:rsidR="00732061">
        <w:t>).</w:t>
      </w:r>
    </w:p>
    <w:p w:rsidR="00CE5B96" w:rsidRPr="00EB2131" w:rsidRDefault="00CE5B96" w:rsidP="009C3F03">
      <w:pPr>
        <w:jc w:val="both"/>
        <w:rPr>
          <w:rStyle w:val="InstructionText"/>
        </w:rPr>
      </w:pPr>
    </w:p>
    <w:p w:rsidR="00EB2131" w:rsidRDefault="00EB2131" w:rsidP="009C3F03">
      <w:pPr>
        <w:jc w:val="both"/>
        <w:rPr>
          <w:rStyle w:val="InstructionText"/>
        </w:rPr>
      </w:pPr>
      <w:r w:rsidRPr="00EB2131">
        <w:rPr>
          <w:rStyle w:val="InstructionText"/>
        </w:rPr>
        <w:t>What Am I Required To Do When Manual Reporting</w:t>
      </w:r>
      <w:r>
        <w:rPr>
          <w:rStyle w:val="InstructionText"/>
        </w:rPr>
        <w:t>?</w:t>
      </w:r>
    </w:p>
    <w:p w:rsidR="00EB2131" w:rsidRDefault="00EB2131" w:rsidP="009C3F03">
      <w:pPr>
        <w:jc w:val="both"/>
        <w:rPr>
          <w:rStyle w:val="InstructionText"/>
        </w:rPr>
      </w:pPr>
    </w:p>
    <w:p w:rsidR="00EB2131" w:rsidRDefault="00EB2131" w:rsidP="009C3F03">
      <w:pPr>
        <w:jc w:val="both"/>
      </w:pPr>
      <w:r w:rsidRPr="00EB2131">
        <w:t>When you have been granted permission to manual report you must</w:t>
      </w:r>
      <w:r>
        <w:t>;</w:t>
      </w:r>
    </w:p>
    <w:p w:rsidR="00EB2131" w:rsidRDefault="00EB2131" w:rsidP="009C3F03">
      <w:pPr>
        <w:jc w:val="both"/>
      </w:pPr>
    </w:p>
    <w:p w:rsidR="00EB2131" w:rsidRDefault="00EB2131" w:rsidP="009C3F03">
      <w:pPr>
        <w:pStyle w:val="ListParagraph"/>
        <w:numPr>
          <w:ilvl w:val="0"/>
          <w:numId w:val="1"/>
        </w:numPr>
        <w:jc w:val="both"/>
      </w:pPr>
      <w:r>
        <w:t>Report the boats position every 4 Hours; and</w:t>
      </w:r>
    </w:p>
    <w:p w:rsidR="00EB2131" w:rsidRDefault="00EB2131" w:rsidP="009C3F03">
      <w:pPr>
        <w:pStyle w:val="ListParagraph"/>
        <w:numPr>
          <w:ilvl w:val="0"/>
          <w:numId w:val="1"/>
        </w:numPr>
        <w:jc w:val="both"/>
      </w:pPr>
      <w:r>
        <w:t xml:space="preserve">Include in the report the Boats Name, </w:t>
      </w:r>
      <w:r w:rsidR="009A2F5F">
        <w:t>Distinguishing</w:t>
      </w:r>
      <w:r>
        <w:t xml:space="preserve"> Symbol, Time and Date of position, and the boats position in Latitude and Longitude (in degrees, minutes, seconds).</w:t>
      </w:r>
    </w:p>
    <w:p w:rsidR="00EB2131" w:rsidRDefault="00EB2131" w:rsidP="009C3F03">
      <w:pPr>
        <w:jc w:val="both"/>
      </w:pPr>
    </w:p>
    <w:p w:rsidR="00EB2131" w:rsidRDefault="00EB2131" w:rsidP="009C3F03">
      <w:pPr>
        <w:jc w:val="both"/>
        <w:rPr>
          <w:rStyle w:val="InstructionText"/>
        </w:rPr>
      </w:pPr>
      <w:r w:rsidRPr="00EB2131">
        <w:rPr>
          <w:rStyle w:val="InstructionText"/>
        </w:rPr>
        <w:t xml:space="preserve"> How do I manual report?</w:t>
      </w:r>
    </w:p>
    <w:p w:rsidR="00EB2131" w:rsidRDefault="00EB2131" w:rsidP="009C3F03">
      <w:pPr>
        <w:jc w:val="both"/>
        <w:rPr>
          <w:rStyle w:val="InstructionText"/>
        </w:rPr>
      </w:pPr>
    </w:p>
    <w:p w:rsidR="00EB2131" w:rsidRPr="002F64AC" w:rsidRDefault="00EB2131" w:rsidP="009C3F03">
      <w:pPr>
        <w:jc w:val="both"/>
        <w:rPr>
          <w:rStyle w:val="InstructionText"/>
          <w:i w:val="0"/>
          <w:color w:val="auto"/>
        </w:rPr>
      </w:pPr>
      <w:r w:rsidRPr="002F64AC">
        <w:rPr>
          <w:rStyle w:val="InstructionText"/>
          <w:i w:val="0"/>
          <w:color w:val="auto"/>
        </w:rPr>
        <w:t xml:space="preserve">All manual reports can be made by either phoning </w:t>
      </w:r>
      <w:r w:rsidR="002F64AC">
        <w:rPr>
          <w:rStyle w:val="InstructionText"/>
          <w:i w:val="0"/>
          <w:color w:val="auto"/>
        </w:rPr>
        <w:t>(</w:t>
      </w:r>
      <w:r w:rsidRPr="002F64AC">
        <w:rPr>
          <w:rStyle w:val="InstructionText"/>
          <w:i w:val="0"/>
          <w:color w:val="auto"/>
        </w:rPr>
        <w:t>02</w:t>
      </w:r>
      <w:r w:rsidR="002F64AC">
        <w:rPr>
          <w:rStyle w:val="InstructionText"/>
          <w:i w:val="0"/>
          <w:color w:val="auto"/>
        </w:rPr>
        <w:t>)</w:t>
      </w:r>
      <w:r w:rsidRPr="002F64AC">
        <w:rPr>
          <w:rStyle w:val="InstructionText"/>
          <w:i w:val="0"/>
          <w:color w:val="auto"/>
        </w:rPr>
        <w:t xml:space="preserve"> 6225 5</w:t>
      </w:r>
      <w:r w:rsidR="005D6818">
        <w:rPr>
          <w:rStyle w:val="InstructionText"/>
          <w:i w:val="0"/>
          <w:color w:val="auto"/>
        </w:rPr>
        <w:t>369 or</w:t>
      </w:r>
      <w:r w:rsidRPr="002F64AC">
        <w:rPr>
          <w:rStyle w:val="InstructionText"/>
          <w:i w:val="0"/>
          <w:color w:val="auto"/>
        </w:rPr>
        <w:t xml:space="preserve"> </w:t>
      </w:r>
      <w:r w:rsidR="00DF5513" w:rsidRPr="002F64AC">
        <w:rPr>
          <w:rStyle w:val="InstructionText"/>
          <w:i w:val="0"/>
          <w:color w:val="auto"/>
        </w:rPr>
        <w:t xml:space="preserve">via Email: </w:t>
      </w:r>
      <w:hyperlink r:id="rId9" w:history="1">
        <w:r w:rsidR="00DF5513" w:rsidRPr="002F64AC">
          <w:rPr>
            <w:rStyle w:val="InstructionText"/>
            <w:i w:val="0"/>
            <w:color w:val="auto"/>
          </w:rPr>
          <w:t>VMSreporting@afma.gov.au</w:t>
        </w:r>
      </w:hyperlink>
      <w:r w:rsidR="00DF5513" w:rsidRPr="002F64AC">
        <w:rPr>
          <w:rStyle w:val="InstructionText"/>
          <w:i w:val="0"/>
          <w:color w:val="auto"/>
        </w:rPr>
        <w:t>.</w:t>
      </w:r>
      <w:r w:rsidR="00305D6D">
        <w:rPr>
          <w:rStyle w:val="InstructionText"/>
          <w:i w:val="0"/>
          <w:color w:val="auto"/>
        </w:rPr>
        <w:t xml:space="preserve"> The AFMA Duty Officer is available in an emergency on </w:t>
      </w:r>
      <w:r w:rsidR="00305D6D" w:rsidRPr="002F64AC">
        <w:rPr>
          <w:rStyle w:val="InstructionText"/>
          <w:i w:val="0"/>
          <w:color w:val="auto"/>
        </w:rPr>
        <w:t>0419 205 329</w:t>
      </w:r>
      <w:r w:rsidR="00305D6D">
        <w:rPr>
          <w:rStyle w:val="InstructionText"/>
          <w:i w:val="0"/>
          <w:color w:val="auto"/>
        </w:rPr>
        <w:t>.</w:t>
      </w:r>
      <w:bookmarkStart w:id="0" w:name="_GoBack"/>
      <w:bookmarkEnd w:id="0"/>
    </w:p>
    <w:p w:rsidR="00DF5513" w:rsidRDefault="00DF5513" w:rsidP="009C3F03">
      <w:pPr>
        <w:jc w:val="both"/>
      </w:pPr>
    </w:p>
    <w:p w:rsidR="00DF5513" w:rsidRDefault="00DF5513" w:rsidP="009C3F03">
      <w:pPr>
        <w:jc w:val="both"/>
        <w:rPr>
          <w:rStyle w:val="InstructionText"/>
        </w:rPr>
      </w:pPr>
      <w:r w:rsidRPr="00DF5513">
        <w:rPr>
          <w:rStyle w:val="InstructionText"/>
        </w:rPr>
        <w:t xml:space="preserve">What happens if I don’t comply with </w:t>
      </w:r>
      <w:r>
        <w:rPr>
          <w:rStyle w:val="InstructionText"/>
        </w:rPr>
        <w:t xml:space="preserve">the </w:t>
      </w:r>
      <w:r w:rsidRPr="00DF5513">
        <w:rPr>
          <w:rStyle w:val="InstructionText"/>
        </w:rPr>
        <w:t>Manual</w:t>
      </w:r>
      <w:r>
        <w:rPr>
          <w:rStyle w:val="InstructionText"/>
        </w:rPr>
        <w:t xml:space="preserve"> R</w:t>
      </w:r>
      <w:r w:rsidRPr="00DF5513">
        <w:rPr>
          <w:rStyle w:val="InstructionText"/>
        </w:rPr>
        <w:t>eporting requirements?</w:t>
      </w:r>
    </w:p>
    <w:p w:rsidR="00DF5513" w:rsidRDefault="00DF5513" w:rsidP="009C3F03">
      <w:pPr>
        <w:jc w:val="both"/>
        <w:rPr>
          <w:rStyle w:val="InstructionText"/>
        </w:rPr>
      </w:pPr>
    </w:p>
    <w:p w:rsidR="00DF5513" w:rsidRDefault="00DF5513" w:rsidP="009C3F03">
      <w:pPr>
        <w:jc w:val="both"/>
        <w:rPr>
          <w:rStyle w:val="InstructionText"/>
          <w:i w:val="0"/>
          <w:color w:val="auto"/>
        </w:rPr>
      </w:pPr>
      <w:r>
        <w:rPr>
          <w:rStyle w:val="InstructionText"/>
          <w:i w:val="0"/>
          <w:color w:val="auto"/>
        </w:rPr>
        <w:t>If an operator is found to have not complied with the manual reporting requirements, the boat will be ordered to return to port immediately and the operator/concession holder may face further compliance action in accordance with AFMAs VMS compliance Program</w:t>
      </w:r>
      <w:r w:rsidR="002A352A">
        <w:rPr>
          <w:rStyle w:val="InstructionText"/>
          <w:i w:val="0"/>
          <w:color w:val="auto"/>
        </w:rPr>
        <w:t>.</w:t>
      </w:r>
    </w:p>
    <w:p w:rsidR="002A352A" w:rsidRDefault="002A352A" w:rsidP="009C3F03">
      <w:pPr>
        <w:jc w:val="both"/>
        <w:rPr>
          <w:rStyle w:val="InstructionText"/>
          <w:i w:val="0"/>
          <w:color w:val="auto"/>
        </w:rPr>
      </w:pPr>
    </w:p>
    <w:p w:rsidR="002A352A" w:rsidRPr="00405775" w:rsidRDefault="002A352A" w:rsidP="009C3F03">
      <w:pPr>
        <w:jc w:val="both"/>
        <w:rPr>
          <w:rStyle w:val="InstructionText"/>
        </w:rPr>
      </w:pPr>
      <w:r w:rsidRPr="00405775">
        <w:rPr>
          <w:rStyle w:val="InstructionText"/>
        </w:rPr>
        <w:t>What about once I get back?</w:t>
      </w:r>
    </w:p>
    <w:p w:rsidR="002A352A" w:rsidRDefault="002A352A" w:rsidP="009C3F03">
      <w:pPr>
        <w:jc w:val="both"/>
        <w:rPr>
          <w:rStyle w:val="InstructionText"/>
          <w:i w:val="0"/>
          <w:color w:val="auto"/>
        </w:rPr>
      </w:pPr>
    </w:p>
    <w:p w:rsidR="002A352A" w:rsidRDefault="002A352A" w:rsidP="009C3F03">
      <w:pPr>
        <w:jc w:val="both"/>
        <w:rPr>
          <w:rStyle w:val="InstructionText"/>
          <w:i w:val="0"/>
          <w:color w:val="auto"/>
        </w:rPr>
      </w:pPr>
      <w:r>
        <w:rPr>
          <w:rStyle w:val="InstructionText"/>
          <w:i w:val="0"/>
          <w:color w:val="auto"/>
        </w:rPr>
        <w:t xml:space="preserve">You must make immediate </w:t>
      </w:r>
      <w:r w:rsidR="00405775">
        <w:rPr>
          <w:rStyle w:val="InstructionText"/>
          <w:i w:val="0"/>
          <w:color w:val="auto"/>
        </w:rPr>
        <w:t>arrangements</w:t>
      </w:r>
      <w:r>
        <w:rPr>
          <w:rStyle w:val="InstructionText"/>
          <w:i w:val="0"/>
          <w:color w:val="auto"/>
        </w:rPr>
        <w:t xml:space="preserve"> to have the unit repaired or replaced. You will not be allowed to depart port again</w:t>
      </w:r>
      <w:r w:rsidR="0085107A">
        <w:rPr>
          <w:rStyle w:val="FootnoteReference"/>
        </w:rPr>
        <w:footnoteReference w:id="3"/>
      </w:r>
      <w:r>
        <w:rPr>
          <w:rStyle w:val="InstructionText"/>
          <w:i w:val="0"/>
          <w:color w:val="auto"/>
        </w:rPr>
        <w:t xml:space="preserve"> until the VMS unit is operational</w:t>
      </w:r>
      <w:r w:rsidR="0085107A">
        <w:rPr>
          <w:rStyle w:val="InstructionText"/>
          <w:i w:val="0"/>
          <w:color w:val="auto"/>
        </w:rPr>
        <w:t>.</w:t>
      </w:r>
    </w:p>
    <w:p w:rsidR="009C3F03" w:rsidRDefault="009C3F03" w:rsidP="009C3F03">
      <w:pPr>
        <w:jc w:val="both"/>
        <w:rPr>
          <w:rStyle w:val="InstructionText"/>
          <w:i w:val="0"/>
          <w:color w:val="auto"/>
        </w:rPr>
      </w:pPr>
    </w:p>
    <w:p w:rsidR="009C3F03" w:rsidRDefault="009C3F03" w:rsidP="009C3F03">
      <w:pPr>
        <w:jc w:val="both"/>
        <w:rPr>
          <w:rStyle w:val="InstructionText"/>
          <w:i w:val="0"/>
          <w:color w:val="auto"/>
        </w:rPr>
      </w:pPr>
      <w:r>
        <w:rPr>
          <w:rStyle w:val="InstructionText"/>
          <w:i w:val="0"/>
          <w:color w:val="auto"/>
        </w:rPr>
        <w:t xml:space="preserve">If you have any queries about VMS manual reporting contact Tod Spencer, Senior Manager National Compliance Strategy on (02) 6225 5312 or </w:t>
      </w:r>
      <w:hyperlink r:id="rId10" w:history="1">
        <w:r w:rsidR="002F64AC" w:rsidRPr="0021773A">
          <w:rPr>
            <w:rStyle w:val="Hyperlink"/>
          </w:rPr>
          <w:t>tod.spencer@afma.gov.au</w:t>
        </w:r>
      </w:hyperlink>
      <w:r w:rsidR="002F64AC">
        <w:rPr>
          <w:rStyle w:val="InstructionText"/>
          <w:i w:val="0"/>
          <w:color w:val="auto"/>
        </w:rPr>
        <w:t>.</w:t>
      </w:r>
    </w:p>
    <w:p w:rsidR="002F64AC" w:rsidRPr="00DF5513" w:rsidRDefault="002F64AC" w:rsidP="009C3F03">
      <w:pPr>
        <w:jc w:val="both"/>
        <w:rPr>
          <w:rStyle w:val="InstructionText"/>
          <w:i w:val="0"/>
          <w:color w:val="auto"/>
        </w:rPr>
      </w:pPr>
    </w:p>
    <w:sectPr w:rsidR="002F64AC" w:rsidRPr="00DF5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AB" w:rsidRDefault="003E1CAB" w:rsidP="009A2F5F">
      <w:r>
        <w:separator/>
      </w:r>
    </w:p>
  </w:endnote>
  <w:endnote w:type="continuationSeparator" w:id="0">
    <w:p w:rsidR="003E1CAB" w:rsidRDefault="003E1CAB" w:rsidP="009A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AB" w:rsidRDefault="003E1CAB" w:rsidP="009A2F5F">
      <w:r>
        <w:separator/>
      </w:r>
    </w:p>
  </w:footnote>
  <w:footnote w:type="continuationSeparator" w:id="0">
    <w:p w:rsidR="003E1CAB" w:rsidRDefault="003E1CAB" w:rsidP="009A2F5F">
      <w:r>
        <w:continuationSeparator/>
      </w:r>
    </w:p>
  </w:footnote>
  <w:footnote w:id="1">
    <w:p w:rsidR="009A2F5F" w:rsidRDefault="009A2F5F">
      <w:pPr>
        <w:pStyle w:val="FootnoteText"/>
      </w:pPr>
      <w:r>
        <w:rPr>
          <w:rStyle w:val="FootnoteReference"/>
        </w:rPr>
        <w:footnoteRef/>
      </w:r>
      <w:r>
        <w:t xml:space="preserve"> Manual reporting may be allowed in other ‘exceptional’ circumstances. </w:t>
      </w:r>
    </w:p>
  </w:footnote>
  <w:footnote w:id="2">
    <w:p w:rsidR="00677E69" w:rsidRDefault="00677E69">
      <w:pPr>
        <w:pStyle w:val="FootnoteText"/>
      </w:pPr>
      <w:r>
        <w:rPr>
          <w:rStyle w:val="FootnoteReference"/>
        </w:rPr>
        <w:footnoteRef/>
      </w:r>
      <w:r>
        <w:t xml:space="preserve"> AFMA determines the </w:t>
      </w:r>
      <w:r w:rsidR="002F64AC">
        <w:t>r</w:t>
      </w:r>
      <w:r>
        <w:t xml:space="preserve">isk level </w:t>
      </w:r>
      <w:r w:rsidR="002F64AC">
        <w:t>through an</w:t>
      </w:r>
      <w:r>
        <w:t xml:space="preserve"> assessment of</w:t>
      </w:r>
      <w:r w:rsidR="002F64AC">
        <w:t>;</w:t>
      </w:r>
      <w:r>
        <w:t xml:space="preserve"> the boats area of operation, RFMO requirements and prior compliance history of the boat/operator.</w:t>
      </w:r>
    </w:p>
  </w:footnote>
  <w:footnote w:id="3">
    <w:p w:rsidR="0085107A" w:rsidRDefault="0085107A" w:rsidP="0085107A">
      <w:pPr>
        <w:pStyle w:val="FootnoteText"/>
      </w:pPr>
      <w:r>
        <w:rPr>
          <w:rStyle w:val="FootnoteReference"/>
        </w:rPr>
        <w:footnoteRef/>
      </w:r>
      <w:r>
        <w:t xml:space="preserve"> Except in exceptional circumstances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92C37"/>
    <w:multiLevelType w:val="hybridMultilevel"/>
    <w:tmpl w:val="F4748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96"/>
    <w:rsid w:val="001231F6"/>
    <w:rsid w:val="002A352A"/>
    <w:rsid w:val="002F64AC"/>
    <w:rsid w:val="003013AE"/>
    <w:rsid w:val="00305D6D"/>
    <w:rsid w:val="0035497C"/>
    <w:rsid w:val="00395689"/>
    <w:rsid w:val="003E1CAB"/>
    <w:rsid w:val="003E419A"/>
    <w:rsid w:val="003F6ADC"/>
    <w:rsid w:val="00405775"/>
    <w:rsid w:val="004E6D18"/>
    <w:rsid w:val="004E7B7C"/>
    <w:rsid w:val="0051562F"/>
    <w:rsid w:val="005175CE"/>
    <w:rsid w:val="00572A4D"/>
    <w:rsid w:val="00574D76"/>
    <w:rsid w:val="005D6818"/>
    <w:rsid w:val="005E2473"/>
    <w:rsid w:val="00677E69"/>
    <w:rsid w:val="007154E1"/>
    <w:rsid w:val="00732061"/>
    <w:rsid w:val="00763A8F"/>
    <w:rsid w:val="0080586E"/>
    <w:rsid w:val="00813E98"/>
    <w:rsid w:val="0085107A"/>
    <w:rsid w:val="0087757A"/>
    <w:rsid w:val="008A35DD"/>
    <w:rsid w:val="008F191C"/>
    <w:rsid w:val="00966A99"/>
    <w:rsid w:val="0097429A"/>
    <w:rsid w:val="009A2F5F"/>
    <w:rsid w:val="009A611D"/>
    <w:rsid w:val="009C3F03"/>
    <w:rsid w:val="009E58C8"/>
    <w:rsid w:val="00AE3131"/>
    <w:rsid w:val="00BF1354"/>
    <w:rsid w:val="00CC397C"/>
    <w:rsid w:val="00CE5B96"/>
    <w:rsid w:val="00DA7ED1"/>
    <w:rsid w:val="00DE2F73"/>
    <w:rsid w:val="00DF23E4"/>
    <w:rsid w:val="00DF5513"/>
    <w:rsid w:val="00E31949"/>
    <w:rsid w:val="00E345BE"/>
    <w:rsid w:val="00EB1E61"/>
    <w:rsid w:val="00EB2131"/>
    <w:rsid w:val="00E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D8FCC1"/>
  <w15:docId w15:val="{EA81FDF2-0319-481A-BB97-3F803D3A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E4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F23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F23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E5B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23E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InstructionText">
    <w:name w:val="Instruction Text"/>
    <w:qFormat/>
    <w:rsid w:val="00DF23E4"/>
    <w:rPr>
      <w:rFonts w:cs="Times New Roman"/>
      <w:i/>
      <w:color w:val="0070C0"/>
    </w:rPr>
  </w:style>
  <w:style w:type="character" w:customStyle="1" w:styleId="Heading2Char">
    <w:name w:val="Heading 2 Char"/>
    <w:basedOn w:val="DefaultParagraphFont"/>
    <w:link w:val="Heading2"/>
    <w:rsid w:val="00DF23E4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Caption">
    <w:name w:val="caption"/>
    <w:basedOn w:val="Normal"/>
    <w:next w:val="Normal"/>
    <w:qFormat/>
    <w:rsid w:val="00DF23E4"/>
    <w:rPr>
      <w:b/>
      <w:bCs/>
      <w:sz w:val="20"/>
    </w:rPr>
  </w:style>
  <w:style w:type="paragraph" w:styleId="TOCHeading">
    <w:name w:val="TOC Heading"/>
    <w:basedOn w:val="Heading1"/>
    <w:qFormat/>
    <w:rsid w:val="00DF23E4"/>
    <w:pPr>
      <w:spacing w:after="0"/>
    </w:pPr>
    <w:rPr>
      <w:rFonts w:eastAsia="Times New Roman"/>
      <w:sz w:val="36"/>
      <w:lang w:eastAsia="en-AU"/>
    </w:rPr>
  </w:style>
  <w:style w:type="table" w:styleId="LightList-Accent2">
    <w:name w:val="Light List Accent 2"/>
    <w:basedOn w:val="TableNormal"/>
    <w:uiPriority w:val="61"/>
    <w:rsid w:val="00CC397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CE5B96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2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51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2F5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2F5F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A2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Sreporting@afm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od.spencer@afm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MSreporting@af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769928-82F2-4BED-872A-B664F2C0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Tod</dc:creator>
  <cp:lastModifiedBy>BRAY, Wayne</cp:lastModifiedBy>
  <cp:revision>3</cp:revision>
  <dcterms:created xsi:type="dcterms:W3CDTF">2019-01-09T03:21:00Z</dcterms:created>
  <dcterms:modified xsi:type="dcterms:W3CDTF">2019-01-09T23:33:00Z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11425610-28c5-44bd-84ba-de4bad129403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ApplyMark">
    <vt:lpwstr>false</vt:lpwstr>
  </property>
</Properties>
</file>