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CA437" w14:textId="6F3A5048" w:rsidR="00033A96" w:rsidRPr="00BF61D2" w:rsidRDefault="003E6028" w:rsidP="000427DF">
      <w:pPr>
        <w:pStyle w:val="Heading1"/>
      </w:pPr>
      <w:bookmarkStart w:id="0" w:name="_Ref415664527"/>
      <w:r w:rsidRPr="003E6028">
        <mc:AlternateContent>
          <mc:Choice Requires="wps">
            <w:drawing>
              <wp:anchor distT="0" distB="0" distL="114300" distR="114300" simplePos="0" relativeHeight="251659264" behindDoc="1" locked="0" layoutInCell="1" allowOverlap="1" wp14:anchorId="0CFEF401" wp14:editId="558EE64A">
                <wp:simplePos x="0" y="0"/>
                <wp:positionH relativeFrom="page">
                  <wp:posOffset>658657</wp:posOffset>
                </wp:positionH>
                <wp:positionV relativeFrom="page">
                  <wp:posOffset>2222500</wp:posOffset>
                </wp:positionV>
                <wp:extent cx="3959860" cy="1295400"/>
                <wp:effectExtent l="0" t="0" r="2540" b="0"/>
                <wp:wrapNone/>
                <wp:docPr id="6" name="Rectangle 6" descr="Graphic Rectangle" title="Graphic Rectangle"/>
                <wp:cNvGraphicFramePr/>
                <a:graphic xmlns:a="http://schemas.openxmlformats.org/drawingml/2006/main">
                  <a:graphicData uri="http://schemas.microsoft.com/office/word/2010/wordprocessingShape">
                    <wps:wsp>
                      <wps:cNvSpPr/>
                      <wps:spPr>
                        <a:xfrm>
                          <a:off x="0" y="0"/>
                          <a:ext cx="3959860" cy="1295400"/>
                        </a:xfrm>
                        <a:prstGeom prst="rect">
                          <a:avLst/>
                        </a:prstGeom>
                        <a:solidFill>
                          <a:srgbClr val="006C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53036" id="Rectangle 6" o:spid="_x0000_s1026" alt="Title: Graphic Rectangle - Description: Graphic Rectangle" style="position:absolute;margin-left:51.85pt;margin-top:175pt;width:311.8pt;height:1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" fillcolor="#006c8b" stroked="f" strokeweight="2pt">
                <w10:wrap anchorx="page" anchory="page"/>
              </v:rect>
            </w:pict>
          </mc:Fallback>
        </mc:AlternateContent>
      </w:r>
      <w:r w:rsidR="000427DF">
        <w:rPr>
          <w:noProof/>
          <w:lang w:eastAsia="en-AU"/>
        </w:rPr>
        <w:drawing>
          <wp:inline distT="0" distB="0" distL="0" distR="0" wp14:anchorId="7A65A5D8" wp14:editId="403528C4">
            <wp:extent cx="3329305" cy="57086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AFMA_inlinestrip_WHITE.png"/>
                    <pic:cNvPicPr/>
                  </pic:nvPicPr>
                  <pic:blipFill>
                    <a:blip r:embed="rId11">
                      <a:extLst>
                        <a:ext uri="{28A0092B-C50C-407E-A947-70E740481C1C}">
                          <a14:useLocalDpi xmlns:a14="http://schemas.microsoft.com/office/drawing/2010/main" val="0"/>
                        </a:ext>
                      </a:extLst>
                    </a:blip>
                    <a:stretch>
                      <a:fillRect/>
                    </a:stretch>
                  </pic:blipFill>
                  <pic:spPr>
                    <a:xfrm>
                      <a:off x="0" y="0"/>
                      <a:ext cx="3329305" cy="570865"/>
                    </a:xfrm>
                    <a:prstGeom prst="rect">
                      <a:avLst/>
                    </a:prstGeom>
                  </pic:spPr>
                </pic:pic>
              </a:graphicData>
            </a:graphic>
          </wp:inline>
        </w:drawing>
      </w:r>
      <w:bookmarkEnd w:id="0"/>
      <w:r w:rsidR="00033A96" w:rsidRPr="00BF61D2">
        <w:t xml:space="preserve"> </w:t>
      </w:r>
      <w:bookmarkStart w:id="1" w:name="_GoBack"/>
      <w:bookmarkEnd w:id="1"/>
    </w:p>
    <w:p w14:paraId="48C4C3F2" w14:textId="67F06F25" w:rsidR="00033A96" w:rsidRDefault="00033A96" w:rsidP="00033A96">
      <w:pPr>
        <w:pStyle w:val="Heading1"/>
      </w:pPr>
    </w:p>
    <w:p w14:paraId="3F9DFF51" w14:textId="0DE4CFA9" w:rsidR="000427DF" w:rsidRDefault="003E6028" w:rsidP="000427DF">
      <w:pPr>
        <w:pStyle w:val="Heading1"/>
      </w:pPr>
      <w:r w:rsidRPr="003E6028">
        <mc:AlternateContent>
          <mc:Choice Requires="wps">
            <w:drawing>
              <wp:anchor distT="0" distB="0" distL="114300" distR="114300" simplePos="0" relativeHeight="251660288" behindDoc="1" locked="0" layoutInCell="1" allowOverlap="1" wp14:anchorId="53A9D865" wp14:editId="1AC7D88A">
                <wp:simplePos x="0" y="0"/>
                <wp:positionH relativeFrom="page">
                  <wp:posOffset>660238</wp:posOffset>
                </wp:positionH>
                <wp:positionV relativeFrom="page">
                  <wp:posOffset>3520440</wp:posOffset>
                </wp:positionV>
                <wp:extent cx="3959860" cy="2937510"/>
                <wp:effectExtent l="0" t="0" r="2540" b="0"/>
                <wp:wrapNone/>
                <wp:docPr id="12" name="Rectangle 12" descr="Graphic Rectangle" title="Graphic Rectangle"/>
                <wp:cNvGraphicFramePr/>
                <a:graphic xmlns:a="http://schemas.openxmlformats.org/drawingml/2006/main">
                  <a:graphicData uri="http://schemas.microsoft.com/office/word/2010/wordprocessingShape">
                    <wps:wsp>
                      <wps:cNvSpPr/>
                      <wps:spPr>
                        <a:xfrm>
                          <a:off x="0" y="0"/>
                          <a:ext cx="3959860" cy="2937510"/>
                        </a:xfrm>
                        <a:prstGeom prst="rect">
                          <a:avLst/>
                        </a:prstGeom>
                        <a:solidFill>
                          <a:schemeClr val="tx1">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75C6" id="Rectangle 12" o:spid="_x0000_s1026" alt="Title: Graphic Rectangle - Description: Graphic Rectangle" style="position:absolute;margin-left:52pt;margin-top:277.2pt;width:311.8pt;height:23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" fillcolor="black [3213]" stroked="f" strokeweight="2pt">
                <v:fill opacity="55769f"/>
                <w10:wrap anchorx="page" anchory="page"/>
              </v:rect>
            </w:pict>
          </mc:Fallback>
        </mc:AlternateContent>
      </w:r>
    </w:p>
    <w:p w14:paraId="2B58AF8D" w14:textId="2A7E779C" w:rsidR="000427DF" w:rsidRDefault="000427DF" w:rsidP="000427DF">
      <w:pPr>
        <w:pStyle w:val="Heading1"/>
      </w:pPr>
    </w:p>
    <w:p w14:paraId="045387FF" w14:textId="77777777" w:rsidR="000427DF" w:rsidRPr="003D5B53" w:rsidRDefault="003A18BA" w:rsidP="000427DF">
      <w:pPr>
        <w:pStyle w:val="Heading1"/>
      </w:pPr>
      <w:r w:rsidRPr="003A18BA">
        <w:t>Species Summaries for the Southern and Eastern Scalefish and Shark Fishery</w:t>
      </w:r>
      <w:r w:rsidR="00EF71DC">
        <w:t xml:space="preserve"> </w:t>
      </w:r>
    </w:p>
    <w:p w14:paraId="1394F7F6" w14:textId="77777777" w:rsidR="000427DF" w:rsidRPr="00BF61D2" w:rsidRDefault="003A18BA" w:rsidP="000427DF">
      <w:pPr>
        <w:pStyle w:val="Subtitle"/>
      </w:pPr>
      <w:r w:rsidRPr="003A18BA">
        <w:t>For stock assessments completed in 2016 in preparation for the 2017-18 fishing season</w:t>
      </w:r>
      <w:r w:rsidR="000427DF" w:rsidRPr="00BF61D2">
        <w:t xml:space="preserve"> </w:t>
      </w:r>
    </w:p>
    <w:p w14:paraId="54F9664B" w14:textId="77777777" w:rsidR="00033A96" w:rsidRDefault="00033A96" w:rsidP="00033A96"/>
    <w:p w14:paraId="7ED6217C" w14:textId="77777777" w:rsidR="00033A96" w:rsidRDefault="00033A96" w:rsidP="00033A96"/>
    <w:p w14:paraId="77CF94DE" w14:textId="77777777" w:rsidR="00033A96" w:rsidRPr="004C322C" w:rsidRDefault="00033A96" w:rsidP="00033A96"/>
    <w:p w14:paraId="718F0E8B" w14:textId="77777777" w:rsidR="00033A96" w:rsidRPr="004C322C" w:rsidRDefault="00033A96" w:rsidP="00033A96"/>
    <w:p w14:paraId="182DDB1E" w14:textId="77777777" w:rsidR="00033A96" w:rsidRPr="004C322C" w:rsidRDefault="00033A96" w:rsidP="00033A96"/>
    <w:p w14:paraId="323BC1AD" w14:textId="77777777" w:rsidR="00EF71DC" w:rsidRDefault="00EF71DC">
      <w:r>
        <w:br w:type="page"/>
      </w:r>
    </w:p>
    <w:p w14:paraId="3981D108" w14:textId="77777777" w:rsidR="00033A96" w:rsidRDefault="00033A96" w:rsidP="00033A96">
      <w:pPr>
        <w:tabs>
          <w:tab w:val="left" w:pos="1609"/>
        </w:tabs>
      </w:pPr>
      <w:r>
        <w:lastRenderedPageBreak/>
        <w:tab/>
      </w:r>
    </w:p>
    <w:p w14:paraId="443CE8D0" w14:textId="77777777" w:rsidR="00033A96" w:rsidRDefault="00033A96" w:rsidP="00033A96"/>
    <w:p w14:paraId="6FBC4349" w14:textId="77777777" w:rsidR="00033A96" w:rsidRPr="004C322C" w:rsidRDefault="00033A96" w:rsidP="00033A96">
      <w:pPr>
        <w:sectPr w:rsidR="00033A96" w:rsidRPr="004C322C" w:rsidSect="00033A96">
          <w:headerReference w:type="default" r:id="rId12"/>
          <w:pgSz w:w="11906" w:h="16838" w:code="9"/>
          <w:pgMar w:top="3969" w:right="5103" w:bottom="5103" w:left="1560" w:header="340" w:footer="624" w:gutter="0"/>
          <w:cols w:space="708"/>
          <w:docGrid w:linePitch="360"/>
        </w:sectPr>
      </w:pPr>
    </w:p>
    <w:bookmarkStart w:id="2" w:name="_Toc472349726" w:displacedByCustomXml="next"/>
    <w:bookmarkStart w:id="3" w:name="_Toc467506167" w:displacedByCustomXml="next"/>
    <w:bookmarkStart w:id="4" w:name="_Toc472345319" w:displacedByCustomXml="next"/>
    <w:sdt>
      <w:sdtPr>
        <w:rPr>
          <w:rFonts w:asciiTheme="minorHAnsi" w:eastAsiaTheme="minorHAnsi" w:hAnsiTheme="minorHAnsi" w:cstheme="minorBidi"/>
          <w:b w:val="0"/>
          <w:bCs w:val="0"/>
          <w:color w:val="auto"/>
          <w:spacing w:val="0"/>
          <w:sz w:val="24"/>
          <w:szCs w:val="22"/>
        </w:rPr>
        <w:id w:val="1856917536"/>
        <w:docPartObj>
          <w:docPartGallery w:val="Table of Contents"/>
          <w:docPartUnique/>
        </w:docPartObj>
      </w:sdtPr>
      <w:sdtEndPr>
        <w:rPr>
          <w:rFonts w:ascii="Arial" w:hAnsi="Arial" w:cs="Arial"/>
        </w:rPr>
      </w:sdtEndPr>
      <w:sdtContent>
        <w:p w14:paraId="246E2B8D" w14:textId="77777777" w:rsidR="00033A96" w:rsidRPr="000055A3" w:rsidRDefault="00033A96" w:rsidP="00D40315">
          <w:pPr>
            <w:pStyle w:val="Heading2-Numbered"/>
            <w:numPr>
              <w:ilvl w:val="0"/>
              <w:numId w:val="0"/>
            </w:numPr>
            <w:ind w:left="576" w:hanging="576"/>
          </w:pPr>
          <w:r w:rsidRPr="000055A3">
            <w:t>Contents</w:t>
          </w:r>
          <w:bookmarkEnd w:id="4"/>
          <w:bookmarkEnd w:id="3"/>
          <w:bookmarkEnd w:id="2"/>
        </w:p>
        <w:p w14:paraId="442459B2" w14:textId="77777777" w:rsidR="0092197E" w:rsidRDefault="00033A96">
          <w:pPr>
            <w:pStyle w:val="TOC1"/>
            <w:tabs>
              <w:tab w:val="right" w:leader="dot" w:pos="9628"/>
            </w:tabs>
            <w:rPr>
              <w:rFonts w:asciiTheme="minorHAnsi" w:eastAsiaTheme="minorEastAsia" w:hAnsiTheme="minorHAnsi"/>
              <w:noProof/>
              <w:color w:val="auto"/>
              <w:spacing w:val="0"/>
              <w:sz w:val="22"/>
              <w:lang w:eastAsia="en-AU"/>
            </w:rPr>
          </w:pPr>
          <w:r w:rsidRPr="00D40315">
            <w:rPr>
              <w:rFonts w:cs="Arial"/>
              <w:color w:val="auto"/>
              <w:szCs w:val="24"/>
            </w:rPr>
            <w:fldChar w:fldCharType="begin"/>
          </w:r>
          <w:r w:rsidRPr="00D40315">
            <w:rPr>
              <w:rFonts w:cs="Arial"/>
              <w:color w:val="auto"/>
              <w:szCs w:val="24"/>
            </w:rPr>
            <w:instrText xml:space="preserve"> TOC \h \z \t "Heading 2,1,Heading 3,2,Heading 4,3,Title,1,Heading 2 - Numbered,1,Heading 3  - Numbered,2,Heading 4 - Numbered,3" </w:instrText>
          </w:r>
          <w:r w:rsidRPr="00D40315">
            <w:rPr>
              <w:rFonts w:cs="Arial"/>
              <w:color w:val="auto"/>
              <w:szCs w:val="24"/>
            </w:rPr>
            <w:fldChar w:fldCharType="separate"/>
          </w:r>
          <w:hyperlink w:anchor="_Toc472349726" w:history="1">
            <w:r w:rsidR="0092197E" w:rsidRPr="00C817FE">
              <w:rPr>
                <w:rStyle w:val="Hyperlink"/>
                <w:noProof/>
              </w:rPr>
              <w:t>Contents</w:t>
            </w:r>
            <w:r w:rsidR="0092197E">
              <w:rPr>
                <w:noProof/>
                <w:webHidden/>
              </w:rPr>
              <w:tab/>
            </w:r>
            <w:r w:rsidR="0092197E">
              <w:rPr>
                <w:noProof/>
                <w:webHidden/>
              </w:rPr>
              <w:fldChar w:fldCharType="begin"/>
            </w:r>
            <w:r w:rsidR="0092197E">
              <w:rPr>
                <w:noProof/>
                <w:webHidden/>
              </w:rPr>
              <w:instrText xml:space="preserve"> PAGEREF _Toc472349726 \h </w:instrText>
            </w:r>
            <w:r w:rsidR="0092197E">
              <w:rPr>
                <w:noProof/>
                <w:webHidden/>
              </w:rPr>
            </w:r>
            <w:r w:rsidR="0092197E">
              <w:rPr>
                <w:noProof/>
                <w:webHidden/>
              </w:rPr>
              <w:fldChar w:fldCharType="separate"/>
            </w:r>
            <w:r w:rsidR="00736DE8">
              <w:rPr>
                <w:noProof/>
                <w:webHidden/>
              </w:rPr>
              <w:t>2</w:t>
            </w:r>
            <w:r w:rsidR="0092197E">
              <w:rPr>
                <w:noProof/>
                <w:webHidden/>
              </w:rPr>
              <w:fldChar w:fldCharType="end"/>
            </w:r>
          </w:hyperlink>
        </w:p>
        <w:p w14:paraId="4191CF84" w14:textId="77777777" w:rsidR="0092197E" w:rsidRDefault="00B34A63">
          <w:pPr>
            <w:pStyle w:val="TOC1"/>
            <w:tabs>
              <w:tab w:val="right" w:leader="dot" w:pos="9628"/>
            </w:tabs>
            <w:rPr>
              <w:rFonts w:asciiTheme="minorHAnsi" w:eastAsiaTheme="minorEastAsia" w:hAnsiTheme="minorHAnsi"/>
              <w:noProof/>
              <w:color w:val="auto"/>
              <w:spacing w:val="0"/>
              <w:sz w:val="22"/>
              <w:lang w:eastAsia="en-AU"/>
            </w:rPr>
          </w:pPr>
          <w:hyperlink w:anchor="_Toc472349727" w:history="1">
            <w:r w:rsidR="0092197E" w:rsidRPr="00C817FE">
              <w:rPr>
                <w:rStyle w:val="Hyperlink"/>
                <w:noProof/>
              </w:rPr>
              <w:t>Introduction</w:t>
            </w:r>
            <w:r w:rsidR="0092197E">
              <w:rPr>
                <w:noProof/>
                <w:webHidden/>
              </w:rPr>
              <w:tab/>
            </w:r>
            <w:r w:rsidR="0092197E">
              <w:rPr>
                <w:noProof/>
                <w:webHidden/>
              </w:rPr>
              <w:fldChar w:fldCharType="begin"/>
            </w:r>
            <w:r w:rsidR="0092197E">
              <w:rPr>
                <w:noProof/>
                <w:webHidden/>
              </w:rPr>
              <w:instrText xml:space="preserve"> PAGEREF _Toc472349727 \h </w:instrText>
            </w:r>
            <w:r w:rsidR="0092197E">
              <w:rPr>
                <w:noProof/>
                <w:webHidden/>
              </w:rPr>
            </w:r>
            <w:r w:rsidR="0092197E">
              <w:rPr>
                <w:noProof/>
                <w:webHidden/>
              </w:rPr>
              <w:fldChar w:fldCharType="separate"/>
            </w:r>
            <w:r w:rsidR="00736DE8">
              <w:rPr>
                <w:noProof/>
                <w:webHidden/>
              </w:rPr>
              <w:t>3</w:t>
            </w:r>
            <w:r w:rsidR="0092197E">
              <w:rPr>
                <w:noProof/>
                <w:webHidden/>
              </w:rPr>
              <w:fldChar w:fldCharType="end"/>
            </w:r>
          </w:hyperlink>
        </w:p>
        <w:p w14:paraId="11D2CA3B" w14:textId="77777777" w:rsidR="0092197E" w:rsidRDefault="00B34A63">
          <w:pPr>
            <w:pStyle w:val="TOC1"/>
            <w:tabs>
              <w:tab w:val="left" w:pos="400"/>
              <w:tab w:val="right" w:leader="dot" w:pos="9628"/>
            </w:tabs>
            <w:rPr>
              <w:rFonts w:asciiTheme="minorHAnsi" w:eastAsiaTheme="minorEastAsia" w:hAnsiTheme="minorHAnsi"/>
              <w:noProof/>
              <w:color w:val="auto"/>
              <w:spacing w:val="0"/>
              <w:sz w:val="22"/>
              <w:lang w:eastAsia="en-AU"/>
            </w:rPr>
          </w:pPr>
          <w:hyperlink w:anchor="_Toc472349728" w:history="1">
            <w:r w:rsidR="0092197E" w:rsidRPr="00C817FE">
              <w:rPr>
                <w:rStyle w:val="Hyperlink"/>
                <w:rFonts w:cs="Arial"/>
                <w:noProof/>
              </w:rPr>
              <w:t>1</w:t>
            </w:r>
            <w:r w:rsidR="0092197E">
              <w:rPr>
                <w:rFonts w:asciiTheme="minorHAnsi" w:eastAsiaTheme="minorEastAsia" w:hAnsiTheme="minorHAnsi"/>
                <w:noProof/>
                <w:color w:val="auto"/>
                <w:spacing w:val="0"/>
                <w:sz w:val="22"/>
                <w:lang w:eastAsia="en-AU"/>
              </w:rPr>
              <w:tab/>
            </w:r>
            <w:r w:rsidR="0092197E" w:rsidRPr="00C817FE">
              <w:rPr>
                <w:rStyle w:val="Hyperlink"/>
                <w:rFonts w:cs="Arial"/>
                <w:noProof/>
              </w:rPr>
              <w:t>Blue eye trevalla (</w:t>
            </w:r>
            <w:r w:rsidR="0092197E" w:rsidRPr="00C817FE">
              <w:rPr>
                <w:rStyle w:val="Hyperlink"/>
                <w:i/>
                <w:noProof/>
              </w:rPr>
              <w:t>Hyperoglyphe antarctica</w:t>
            </w:r>
            <w:r w:rsidR="0092197E" w:rsidRPr="00C817FE">
              <w:rPr>
                <w:rStyle w:val="Hyperlink"/>
                <w:rFonts w:cs="Arial"/>
                <w:noProof/>
              </w:rPr>
              <w:t>)</w:t>
            </w:r>
            <w:r w:rsidR="0092197E">
              <w:rPr>
                <w:noProof/>
                <w:webHidden/>
              </w:rPr>
              <w:tab/>
            </w:r>
            <w:r w:rsidR="0092197E">
              <w:rPr>
                <w:noProof/>
                <w:webHidden/>
              </w:rPr>
              <w:fldChar w:fldCharType="begin"/>
            </w:r>
            <w:r w:rsidR="0092197E">
              <w:rPr>
                <w:noProof/>
                <w:webHidden/>
              </w:rPr>
              <w:instrText xml:space="preserve"> PAGEREF _Toc472349728 \h </w:instrText>
            </w:r>
            <w:r w:rsidR="0092197E">
              <w:rPr>
                <w:noProof/>
                <w:webHidden/>
              </w:rPr>
            </w:r>
            <w:r w:rsidR="0092197E">
              <w:rPr>
                <w:noProof/>
                <w:webHidden/>
              </w:rPr>
              <w:fldChar w:fldCharType="separate"/>
            </w:r>
            <w:r w:rsidR="00736DE8">
              <w:rPr>
                <w:noProof/>
                <w:webHidden/>
              </w:rPr>
              <w:t>4</w:t>
            </w:r>
            <w:r w:rsidR="0092197E">
              <w:rPr>
                <w:noProof/>
                <w:webHidden/>
              </w:rPr>
              <w:fldChar w:fldCharType="end"/>
            </w:r>
          </w:hyperlink>
        </w:p>
        <w:p w14:paraId="5EA4F3A7" w14:textId="77777777" w:rsidR="0092197E" w:rsidRDefault="00B34A63">
          <w:pPr>
            <w:pStyle w:val="TOC1"/>
            <w:tabs>
              <w:tab w:val="left" w:pos="400"/>
              <w:tab w:val="right" w:leader="dot" w:pos="9628"/>
            </w:tabs>
            <w:rPr>
              <w:rFonts w:asciiTheme="minorHAnsi" w:eastAsiaTheme="minorEastAsia" w:hAnsiTheme="minorHAnsi"/>
              <w:noProof/>
              <w:color w:val="auto"/>
              <w:spacing w:val="0"/>
              <w:sz w:val="22"/>
              <w:lang w:eastAsia="en-AU"/>
            </w:rPr>
          </w:pPr>
          <w:hyperlink w:anchor="_Toc472349729" w:history="1">
            <w:r w:rsidR="0092197E" w:rsidRPr="00C817FE">
              <w:rPr>
                <w:rStyle w:val="Hyperlink"/>
                <w:rFonts w:cs="Arial"/>
                <w:noProof/>
              </w:rPr>
              <w:t>2</w:t>
            </w:r>
            <w:r w:rsidR="0092197E">
              <w:rPr>
                <w:rFonts w:asciiTheme="minorHAnsi" w:eastAsiaTheme="minorEastAsia" w:hAnsiTheme="minorHAnsi"/>
                <w:noProof/>
                <w:color w:val="auto"/>
                <w:spacing w:val="0"/>
                <w:sz w:val="22"/>
                <w:lang w:eastAsia="en-AU"/>
              </w:rPr>
              <w:tab/>
            </w:r>
            <w:r w:rsidR="0092197E" w:rsidRPr="00C817FE">
              <w:rPr>
                <w:rStyle w:val="Hyperlink"/>
                <w:rFonts w:cs="Arial"/>
                <w:noProof/>
              </w:rPr>
              <w:t>Blue warehou (Seriolella brama)</w:t>
            </w:r>
            <w:r w:rsidR="0092197E">
              <w:rPr>
                <w:noProof/>
                <w:webHidden/>
              </w:rPr>
              <w:tab/>
            </w:r>
            <w:r w:rsidR="0092197E">
              <w:rPr>
                <w:noProof/>
                <w:webHidden/>
              </w:rPr>
              <w:fldChar w:fldCharType="begin"/>
            </w:r>
            <w:r w:rsidR="0092197E">
              <w:rPr>
                <w:noProof/>
                <w:webHidden/>
              </w:rPr>
              <w:instrText xml:space="preserve"> PAGEREF _Toc472349729 \h </w:instrText>
            </w:r>
            <w:r w:rsidR="0092197E">
              <w:rPr>
                <w:noProof/>
                <w:webHidden/>
              </w:rPr>
            </w:r>
            <w:r w:rsidR="0092197E">
              <w:rPr>
                <w:noProof/>
                <w:webHidden/>
              </w:rPr>
              <w:fldChar w:fldCharType="separate"/>
            </w:r>
            <w:r w:rsidR="00736DE8">
              <w:rPr>
                <w:noProof/>
                <w:webHidden/>
              </w:rPr>
              <w:t>9</w:t>
            </w:r>
            <w:r w:rsidR="0092197E">
              <w:rPr>
                <w:noProof/>
                <w:webHidden/>
              </w:rPr>
              <w:fldChar w:fldCharType="end"/>
            </w:r>
          </w:hyperlink>
        </w:p>
        <w:p w14:paraId="79242CAD" w14:textId="77777777" w:rsidR="0092197E" w:rsidRDefault="00B34A63">
          <w:pPr>
            <w:pStyle w:val="TOC1"/>
            <w:tabs>
              <w:tab w:val="left" w:pos="400"/>
              <w:tab w:val="right" w:leader="dot" w:pos="9628"/>
            </w:tabs>
            <w:rPr>
              <w:rFonts w:asciiTheme="minorHAnsi" w:eastAsiaTheme="minorEastAsia" w:hAnsiTheme="minorHAnsi"/>
              <w:noProof/>
              <w:color w:val="auto"/>
              <w:spacing w:val="0"/>
              <w:sz w:val="22"/>
              <w:lang w:eastAsia="en-AU"/>
            </w:rPr>
          </w:pPr>
          <w:hyperlink w:anchor="_Toc472349730" w:history="1">
            <w:r w:rsidR="0092197E" w:rsidRPr="00C817FE">
              <w:rPr>
                <w:rStyle w:val="Hyperlink"/>
                <w:rFonts w:eastAsia="Times"/>
                <w:noProof/>
                <w:lang w:val="en-US"/>
              </w:rPr>
              <w:t>3</w:t>
            </w:r>
            <w:r w:rsidR="0092197E">
              <w:rPr>
                <w:rFonts w:asciiTheme="minorHAnsi" w:eastAsiaTheme="minorEastAsia" w:hAnsiTheme="minorHAnsi"/>
                <w:noProof/>
                <w:color w:val="auto"/>
                <w:spacing w:val="0"/>
                <w:sz w:val="22"/>
                <w:lang w:eastAsia="en-AU"/>
              </w:rPr>
              <w:tab/>
            </w:r>
            <w:r w:rsidR="0092197E" w:rsidRPr="00C817FE">
              <w:rPr>
                <w:rStyle w:val="Hyperlink"/>
                <w:rFonts w:eastAsia="Times"/>
                <w:noProof/>
                <w:lang w:val="en-US"/>
              </w:rPr>
              <w:t>Deepwater flathead (</w:t>
            </w:r>
            <w:r w:rsidR="0092197E" w:rsidRPr="00C817FE">
              <w:rPr>
                <w:rStyle w:val="Hyperlink"/>
                <w:rFonts w:eastAsia="Times"/>
                <w:i/>
                <w:noProof/>
                <w:lang w:val="en-US"/>
              </w:rPr>
              <w:t>Platycephalus conatus</w:t>
            </w:r>
            <w:r w:rsidR="0092197E" w:rsidRPr="00C817FE">
              <w:rPr>
                <w:rStyle w:val="Hyperlink"/>
                <w:rFonts w:eastAsia="Times"/>
                <w:noProof/>
                <w:lang w:val="en-US"/>
              </w:rPr>
              <w:t>)</w:t>
            </w:r>
            <w:r w:rsidR="0092197E">
              <w:rPr>
                <w:noProof/>
                <w:webHidden/>
              </w:rPr>
              <w:tab/>
            </w:r>
            <w:r w:rsidR="0092197E">
              <w:rPr>
                <w:noProof/>
                <w:webHidden/>
              </w:rPr>
              <w:fldChar w:fldCharType="begin"/>
            </w:r>
            <w:r w:rsidR="0092197E">
              <w:rPr>
                <w:noProof/>
                <w:webHidden/>
              </w:rPr>
              <w:instrText xml:space="preserve"> PAGEREF _Toc472349730 \h </w:instrText>
            </w:r>
            <w:r w:rsidR="0092197E">
              <w:rPr>
                <w:noProof/>
                <w:webHidden/>
              </w:rPr>
            </w:r>
            <w:r w:rsidR="0092197E">
              <w:rPr>
                <w:noProof/>
                <w:webHidden/>
              </w:rPr>
              <w:fldChar w:fldCharType="separate"/>
            </w:r>
            <w:r w:rsidR="00736DE8">
              <w:rPr>
                <w:noProof/>
                <w:webHidden/>
              </w:rPr>
              <w:t>14</w:t>
            </w:r>
            <w:r w:rsidR="0092197E">
              <w:rPr>
                <w:noProof/>
                <w:webHidden/>
              </w:rPr>
              <w:fldChar w:fldCharType="end"/>
            </w:r>
          </w:hyperlink>
        </w:p>
        <w:p w14:paraId="7BD2CEF9" w14:textId="77777777" w:rsidR="0092197E" w:rsidRDefault="00B34A63">
          <w:pPr>
            <w:pStyle w:val="TOC1"/>
            <w:tabs>
              <w:tab w:val="left" w:pos="400"/>
              <w:tab w:val="right" w:leader="dot" w:pos="9628"/>
            </w:tabs>
            <w:rPr>
              <w:rFonts w:asciiTheme="minorHAnsi" w:eastAsiaTheme="minorEastAsia" w:hAnsiTheme="minorHAnsi"/>
              <w:noProof/>
              <w:color w:val="auto"/>
              <w:spacing w:val="0"/>
              <w:sz w:val="22"/>
              <w:lang w:eastAsia="en-AU"/>
            </w:rPr>
          </w:pPr>
          <w:hyperlink w:anchor="_Toc472349731" w:history="1">
            <w:r w:rsidR="0092197E" w:rsidRPr="00C817FE">
              <w:rPr>
                <w:rStyle w:val="Hyperlink"/>
                <w:rFonts w:eastAsia="Times"/>
                <w:noProof/>
                <w:lang w:val="en-US"/>
              </w:rPr>
              <w:t>4</w:t>
            </w:r>
            <w:r w:rsidR="0092197E">
              <w:rPr>
                <w:rFonts w:asciiTheme="minorHAnsi" w:eastAsiaTheme="minorEastAsia" w:hAnsiTheme="minorHAnsi"/>
                <w:noProof/>
                <w:color w:val="auto"/>
                <w:spacing w:val="0"/>
                <w:sz w:val="22"/>
                <w:lang w:eastAsia="en-AU"/>
              </w:rPr>
              <w:tab/>
            </w:r>
            <w:r w:rsidR="0092197E" w:rsidRPr="00C817FE">
              <w:rPr>
                <w:rStyle w:val="Hyperlink"/>
                <w:rFonts w:eastAsia="Times"/>
                <w:noProof/>
              </w:rPr>
              <w:t>Tiger Flathead (</w:t>
            </w:r>
            <w:r w:rsidR="0092197E" w:rsidRPr="00C817FE">
              <w:rPr>
                <w:rStyle w:val="Hyperlink"/>
                <w:rFonts w:eastAsia="Times"/>
                <w:i/>
                <w:noProof/>
              </w:rPr>
              <w:t>Platycephalus richardsoni</w:t>
            </w:r>
            <w:r w:rsidR="0092197E" w:rsidRPr="00C817FE">
              <w:rPr>
                <w:rStyle w:val="Hyperlink"/>
                <w:rFonts w:eastAsia="Times"/>
                <w:noProof/>
              </w:rPr>
              <w:t>)</w:t>
            </w:r>
            <w:r w:rsidR="0092197E">
              <w:rPr>
                <w:noProof/>
                <w:webHidden/>
              </w:rPr>
              <w:tab/>
            </w:r>
            <w:r w:rsidR="0092197E">
              <w:rPr>
                <w:noProof/>
                <w:webHidden/>
              </w:rPr>
              <w:fldChar w:fldCharType="begin"/>
            </w:r>
            <w:r w:rsidR="0092197E">
              <w:rPr>
                <w:noProof/>
                <w:webHidden/>
              </w:rPr>
              <w:instrText xml:space="preserve"> PAGEREF _Toc472349731 \h </w:instrText>
            </w:r>
            <w:r w:rsidR="0092197E">
              <w:rPr>
                <w:noProof/>
                <w:webHidden/>
              </w:rPr>
            </w:r>
            <w:r w:rsidR="0092197E">
              <w:rPr>
                <w:noProof/>
                <w:webHidden/>
              </w:rPr>
              <w:fldChar w:fldCharType="separate"/>
            </w:r>
            <w:r w:rsidR="00736DE8">
              <w:rPr>
                <w:noProof/>
                <w:webHidden/>
              </w:rPr>
              <w:t>19</w:t>
            </w:r>
            <w:r w:rsidR="0092197E">
              <w:rPr>
                <w:noProof/>
                <w:webHidden/>
              </w:rPr>
              <w:fldChar w:fldCharType="end"/>
            </w:r>
          </w:hyperlink>
        </w:p>
        <w:p w14:paraId="615B1679" w14:textId="77777777" w:rsidR="0092197E" w:rsidRDefault="00B34A63">
          <w:pPr>
            <w:pStyle w:val="TOC1"/>
            <w:tabs>
              <w:tab w:val="left" w:pos="400"/>
              <w:tab w:val="right" w:leader="dot" w:pos="9628"/>
            </w:tabs>
            <w:rPr>
              <w:rFonts w:asciiTheme="minorHAnsi" w:eastAsiaTheme="minorEastAsia" w:hAnsiTheme="minorHAnsi"/>
              <w:noProof/>
              <w:color w:val="auto"/>
              <w:spacing w:val="0"/>
              <w:sz w:val="22"/>
              <w:lang w:eastAsia="en-AU"/>
            </w:rPr>
          </w:pPr>
          <w:hyperlink w:anchor="_Toc472349732" w:history="1">
            <w:r w:rsidR="0092197E" w:rsidRPr="00C817FE">
              <w:rPr>
                <w:rStyle w:val="Hyperlink"/>
                <w:rFonts w:eastAsia="Times"/>
                <w:noProof/>
              </w:rPr>
              <w:t>5</w:t>
            </w:r>
            <w:r w:rsidR="0092197E">
              <w:rPr>
                <w:rFonts w:asciiTheme="minorHAnsi" w:eastAsiaTheme="minorEastAsia" w:hAnsiTheme="minorHAnsi"/>
                <w:noProof/>
                <w:color w:val="auto"/>
                <w:spacing w:val="0"/>
                <w:sz w:val="22"/>
                <w:lang w:eastAsia="en-AU"/>
              </w:rPr>
              <w:tab/>
            </w:r>
            <w:r w:rsidR="0092197E" w:rsidRPr="00C817FE">
              <w:rPr>
                <w:rStyle w:val="Hyperlink"/>
                <w:rFonts w:eastAsia="Times"/>
                <w:noProof/>
              </w:rPr>
              <w:t>Eastern gemfish (</w:t>
            </w:r>
            <w:r w:rsidR="0092197E" w:rsidRPr="00C817FE">
              <w:rPr>
                <w:rStyle w:val="Hyperlink"/>
                <w:rFonts w:eastAsia="Times"/>
                <w:i/>
                <w:noProof/>
              </w:rPr>
              <w:t>Rexea solandri</w:t>
            </w:r>
            <w:r w:rsidR="0092197E" w:rsidRPr="00C817FE">
              <w:rPr>
                <w:rStyle w:val="Hyperlink"/>
                <w:rFonts w:eastAsia="Times"/>
                <w:noProof/>
              </w:rPr>
              <w:t>)</w:t>
            </w:r>
            <w:r w:rsidR="0092197E">
              <w:rPr>
                <w:noProof/>
                <w:webHidden/>
              </w:rPr>
              <w:tab/>
            </w:r>
            <w:r w:rsidR="0092197E">
              <w:rPr>
                <w:noProof/>
                <w:webHidden/>
              </w:rPr>
              <w:fldChar w:fldCharType="begin"/>
            </w:r>
            <w:r w:rsidR="0092197E">
              <w:rPr>
                <w:noProof/>
                <w:webHidden/>
              </w:rPr>
              <w:instrText xml:space="preserve"> PAGEREF _Toc472349732 \h </w:instrText>
            </w:r>
            <w:r w:rsidR="0092197E">
              <w:rPr>
                <w:noProof/>
                <w:webHidden/>
              </w:rPr>
            </w:r>
            <w:r w:rsidR="0092197E">
              <w:rPr>
                <w:noProof/>
                <w:webHidden/>
              </w:rPr>
              <w:fldChar w:fldCharType="separate"/>
            </w:r>
            <w:r w:rsidR="00736DE8">
              <w:rPr>
                <w:noProof/>
                <w:webHidden/>
              </w:rPr>
              <w:t>25</w:t>
            </w:r>
            <w:r w:rsidR="0092197E">
              <w:rPr>
                <w:noProof/>
                <w:webHidden/>
              </w:rPr>
              <w:fldChar w:fldCharType="end"/>
            </w:r>
          </w:hyperlink>
        </w:p>
        <w:p w14:paraId="7E7A0F12" w14:textId="77777777" w:rsidR="0092197E" w:rsidRDefault="00B34A63">
          <w:pPr>
            <w:pStyle w:val="TOC1"/>
            <w:tabs>
              <w:tab w:val="left" w:pos="400"/>
              <w:tab w:val="right" w:leader="dot" w:pos="9628"/>
            </w:tabs>
            <w:rPr>
              <w:rFonts w:asciiTheme="minorHAnsi" w:eastAsiaTheme="minorEastAsia" w:hAnsiTheme="minorHAnsi"/>
              <w:noProof/>
              <w:color w:val="auto"/>
              <w:spacing w:val="0"/>
              <w:sz w:val="22"/>
              <w:lang w:eastAsia="en-AU"/>
            </w:rPr>
          </w:pPr>
          <w:hyperlink w:anchor="_Toc472349733" w:history="1">
            <w:r w:rsidR="0092197E" w:rsidRPr="00C817FE">
              <w:rPr>
                <w:rStyle w:val="Hyperlink"/>
                <w:rFonts w:eastAsia="Times"/>
                <w:noProof/>
                <w:lang w:val="en-US"/>
              </w:rPr>
              <w:t>6</w:t>
            </w:r>
            <w:r w:rsidR="0092197E">
              <w:rPr>
                <w:rFonts w:asciiTheme="minorHAnsi" w:eastAsiaTheme="minorEastAsia" w:hAnsiTheme="minorHAnsi"/>
                <w:noProof/>
                <w:color w:val="auto"/>
                <w:spacing w:val="0"/>
                <w:sz w:val="22"/>
                <w:lang w:eastAsia="en-AU"/>
              </w:rPr>
              <w:tab/>
            </w:r>
            <w:r w:rsidR="0092197E" w:rsidRPr="00C817FE">
              <w:rPr>
                <w:rStyle w:val="Hyperlink"/>
                <w:rFonts w:eastAsia="Times"/>
                <w:noProof/>
                <w:snapToGrid w:val="0"/>
                <w:lang w:val="en-US"/>
              </w:rPr>
              <w:t>Western Gemfish (</w:t>
            </w:r>
            <w:r w:rsidR="0092197E" w:rsidRPr="00C817FE">
              <w:rPr>
                <w:rStyle w:val="Hyperlink"/>
                <w:rFonts w:eastAsia="Times"/>
                <w:i/>
                <w:noProof/>
                <w:snapToGrid w:val="0"/>
                <w:lang w:val="en-US"/>
              </w:rPr>
              <w:t>Rexea solandri)</w:t>
            </w:r>
            <w:r w:rsidR="0092197E">
              <w:rPr>
                <w:noProof/>
                <w:webHidden/>
              </w:rPr>
              <w:tab/>
            </w:r>
            <w:r w:rsidR="0092197E">
              <w:rPr>
                <w:noProof/>
                <w:webHidden/>
              </w:rPr>
              <w:fldChar w:fldCharType="begin"/>
            </w:r>
            <w:r w:rsidR="0092197E">
              <w:rPr>
                <w:noProof/>
                <w:webHidden/>
              </w:rPr>
              <w:instrText xml:space="preserve"> PAGEREF _Toc472349733 \h </w:instrText>
            </w:r>
            <w:r w:rsidR="0092197E">
              <w:rPr>
                <w:noProof/>
                <w:webHidden/>
              </w:rPr>
            </w:r>
            <w:r w:rsidR="0092197E">
              <w:rPr>
                <w:noProof/>
                <w:webHidden/>
              </w:rPr>
              <w:fldChar w:fldCharType="separate"/>
            </w:r>
            <w:r w:rsidR="00736DE8">
              <w:rPr>
                <w:noProof/>
                <w:webHidden/>
              </w:rPr>
              <w:t>30</w:t>
            </w:r>
            <w:r w:rsidR="0092197E">
              <w:rPr>
                <w:noProof/>
                <w:webHidden/>
              </w:rPr>
              <w:fldChar w:fldCharType="end"/>
            </w:r>
          </w:hyperlink>
        </w:p>
        <w:p w14:paraId="2BA1340E" w14:textId="77777777" w:rsidR="0092197E" w:rsidRDefault="00B34A63">
          <w:pPr>
            <w:pStyle w:val="TOC1"/>
            <w:tabs>
              <w:tab w:val="left" w:pos="400"/>
              <w:tab w:val="right" w:leader="dot" w:pos="9628"/>
            </w:tabs>
            <w:rPr>
              <w:rFonts w:asciiTheme="minorHAnsi" w:eastAsiaTheme="minorEastAsia" w:hAnsiTheme="minorHAnsi"/>
              <w:noProof/>
              <w:color w:val="auto"/>
              <w:spacing w:val="0"/>
              <w:sz w:val="22"/>
              <w:lang w:eastAsia="en-AU"/>
            </w:rPr>
          </w:pPr>
          <w:hyperlink w:anchor="_Toc472349734" w:history="1">
            <w:r w:rsidR="0092197E" w:rsidRPr="00C817FE">
              <w:rPr>
                <w:rStyle w:val="Hyperlink"/>
                <w:rFonts w:eastAsia="Times"/>
                <w:noProof/>
              </w:rPr>
              <w:t>7</w:t>
            </w:r>
            <w:r w:rsidR="0092197E">
              <w:rPr>
                <w:rFonts w:asciiTheme="minorHAnsi" w:eastAsiaTheme="minorEastAsia" w:hAnsiTheme="minorHAnsi"/>
                <w:noProof/>
                <w:color w:val="auto"/>
                <w:spacing w:val="0"/>
                <w:sz w:val="22"/>
                <w:lang w:eastAsia="en-AU"/>
              </w:rPr>
              <w:tab/>
            </w:r>
            <w:r w:rsidR="0092197E" w:rsidRPr="00C817FE">
              <w:rPr>
                <w:rStyle w:val="Hyperlink"/>
                <w:rFonts w:eastAsia="Times"/>
                <w:noProof/>
              </w:rPr>
              <w:t>Gummy shark (</w:t>
            </w:r>
            <w:r w:rsidR="0092197E" w:rsidRPr="00C817FE">
              <w:rPr>
                <w:rStyle w:val="Hyperlink"/>
                <w:rFonts w:eastAsia="Times"/>
                <w:i/>
                <w:noProof/>
              </w:rPr>
              <w:t>Mustelus antarcticus</w:t>
            </w:r>
            <w:r w:rsidR="0092197E" w:rsidRPr="00C817FE">
              <w:rPr>
                <w:rStyle w:val="Hyperlink"/>
                <w:rFonts w:eastAsia="Times"/>
                <w:noProof/>
              </w:rPr>
              <w:t>)</w:t>
            </w:r>
            <w:r w:rsidR="0092197E">
              <w:rPr>
                <w:noProof/>
                <w:webHidden/>
              </w:rPr>
              <w:tab/>
            </w:r>
            <w:r w:rsidR="0092197E">
              <w:rPr>
                <w:noProof/>
                <w:webHidden/>
              </w:rPr>
              <w:fldChar w:fldCharType="begin"/>
            </w:r>
            <w:r w:rsidR="0092197E">
              <w:rPr>
                <w:noProof/>
                <w:webHidden/>
              </w:rPr>
              <w:instrText xml:space="preserve"> PAGEREF _Toc472349734 \h </w:instrText>
            </w:r>
            <w:r w:rsidR="0092197E">
              <w:rPr>
                <w:noProof/>
                <w:webHidden/>
              </w:rPr>
            </w:r>
            <w:r w:rsidR="0092197E">
              <w:rPr>
                <w:noProof/>
                <w:webHidden/>
              </w:rPr>
              <w:fldChar w:fldCharType="separate"/>
            </w:r>
            <w:r w:rsidR="00736DE8">
              <w:rPr>
                <w:noProof/>
                <w:webHidden/>
              </w:rPr>
              <w:t>36</w:t>
            </w:r>
            <w:r w:rsidR="0092197E">
              <w:rPr>
                <w:noProof/>
                <w:webHidden/>
              </w:rPr>
              <w:fldChar w:fldCharType="end"/>
            </w:r>
          </w:hyperlink>
        </w:p>
        <w:p w14:paraId="6256C324" w14:textId="77777777" w:rsidR="0092197E" w:rsidRDefault="00B34A63">
          <w:pPr>
            <w:pStyle w:val="TOC1"/>
            <w:tabs>
              <w:tab w:val="left" w:pos="400"/>
              <w:tab w:val="right" w:leader="dot" w:pos="9628"/>
            </w:tabs>
            <w:rPr>
              <w:rFonts w:asciiTheme="minorHAnsi" w:eastAsiaTheme="minorEastAsia" w:hAnsiTheme="minorHAnsi"/>
              <w:noProof/>
              <w:color w:val="auto"/>
              <w:spacing w:val="0"/>
              <w:sz w:val="22"/>
              <w:lang w:eastAsia="en-AU"/>
            </w:rPr>
          </w:pPr>
          <w:hyperlink w:anchor="_Toc472349735" w:history="1">
            <w:r w:rsidR="0092197E" w:rsidRPr="00C817FE">
              <w:rPr>
                <w:rStyle w:val="Hyperlink"/>
                <w:rFonts w:eastAsia="Times"/>
                <w:noProof/>
              </w:rPr>
              <w:t>8</w:t>
            </w:r>
            <w:r w:rsidR="0092197E">
              <w:rPr>
                <w:rFonts w:asciiTheme="minorHAnsi" w:eastAsiaTheme="minorEastAsia" w:hAnsiTheme="minorHAnsi"/>
                <w:noProof/>
                <w:color w:val="auto"/>
                <w:spacing w:val="0"/>
                <w:sz w:val="22"/>
                <w:lang w:eastAsia="en-AU"/>
              </w:rPr>
              <w:tab/>
            </w:r>
            <w:r w:rsidR="0092197E" w:rsidRPr="00C817FE">
              <w:rPr>
                <w:rStyle w:val="Hyperlink"/>
                <w:rFonts w:eastAsia="Times"/>
                <w:noProof/>
              </w:rPr>
              <w:t>Mirror dory (</w:t>
            </w:r>
            <w:r w:rsidR="0092197E" w:rsidRPr="00C817FE">
              <w:rPr>
                <w:rStyle w:val="Hyperlink"/>
                <w:rFonts w:eastAsia="Times"/>
                <w:i/>
                <w:noProof/>
              </w:rPr>
              <w:t>Zenopsis nebulosus</w:t>
            </w:r>
            <w:r w:rsidR="0092197E" w:rsidRPr="00C817FE">
              <w:rPr>
                <w:rStyle w:val="Hyperlink"/>
                <w:rFonts w:eastAsia="Times"/>
                <w:noProof/>
              </w:rPr>
              <w:t>)</w:t>
            </w:r>
            <w:r w:rsidR="0092197E">
              <w:rPr>
                <w:noProof/>
                <w:webHidden/>
              </w:rPr>
              <w:tab/>
            </w:r>
            <w:r w:rsidR="0092197E">
              <w:rPr>
                <w:noProof/>
                <w:webHidden/>
              </w:rPr>
              <w:fldChar w:fldCharType="begin"/>
            </w:r>
            <w:r w:rsidR="0092197E">
              <w:rPr>
                <w:noProof/>
                <w:webHidden/>
              </w:rPr>
              <w:instrText xml:space="preserve"> PAGEREF _Toc472349735 \h </w:instrText>
            </w:r>
            <w:r w:rsidR="0092197E">
              <w:rPr>
                <w:noProof/>
                <w:webHidden/>
              </w:rPr>
            </w:r>
            <w:r w:rsidR="0092197E">
              <w:rPr>
                <w:noProof/>
                <w:webHidden/>
              </w:rPr>
              <w:fldChar w:fldCharType="separate"/>
            </w:r>
            <w:r w:rsidR="00736DE8">
              <w:rPr>
                <w:noProof/>
                <w:webHidden/>
              </w:rPr>
              <w:t>43</w:t>
            </w:r>
            <w:r w:rsidR="0092197E">
              <w:rPr>
                <w:noProof/>
                <w:webHidden/>
              </w:rPr>
              <w:fldChar w:fldCharType="end"/>
            </w:r>
          </w:hyperlink>
        </w:p>
        <w:p w14:paraId="358935EA" w14:textId="77777777" w:rsidR="0092197E" w:rsidRDefault="00B34A63">
          <w:pPr>
            <w:pStyle w:val="TOC1"/>
            <w:tabs>
              <w:tab w:val="left" w:pos="400"/>
              <w:tab w:val="right" w:leader="dot" w:pos="9628"/>
            </w:tabs>
            <w:rPr>
              <w:rFonts w:asciiTheme="minorHAnsi" w:eastAsiaTheme="minorEastAsia" w:hAnsiTheme="minorHAnsi"/>
              <w:noProof/>
              <w:color w:val="auto"/>
              <w:spacing w:val="0"/>
              <w:sz w:val="22"/>
              <w:lang w:eastAsia="en-AU"/>
            </w:rPr>
          </w:pPr>
          <w:hyperlink w:anchor="_Toc472349736" w:history="1">
            <w:r w:rsidR="0092197E" w:rsidRPr="00C817FE">
              <w:rPr>
                <w:rStyle w:val="Hyperlink"/>
                <w:rFonts w:eastAsia="Times"/>
                <w:noProof/>
              </w:rPr>
              <w:t>9</w:t>
            </w:r>
            <w:r w:rsidR="0092197E">
              <w:rPr>
                <w:rFonts w:asciiTheme="minorHAnsi" w:eastAsiaTheme="minorEastAsia" w:hAnsiTheme="minorHAnsi"/>
                <w:noProof/>
                <w:color w:val="auto"/>
                <w:spacing w:val="0"/>
                <w:sz w:val="22"/>
                <w:lang w:eastAsia="en-AU"/>
              </w:rPr>
              <w:tab/>
            </w:r>
            <w:r w:rsidR="0092197E" w:rsidRPr="00C817FE">
              <w:rPr>
                <w:rStyle w:val="Hyperlink"/>
                <w:rFonts w:eastAsia="Times"/>
                <w:noProof/>
              </w:rPr>
              <w:t>Redfish (Centroberyx affinis)</w:t>
            </w:r>
            <w:r w:rsidR="0092197E">
              <w:rPr>
                <w:noProof/>
                <w:webHidden/>
              </w:rPr>
              <w:tab/>
            </w:r>
            <w:r w:rsidR="0092197E">
              <w:rPr>
                <w:noProof/>
                <w:webHidden/>
              </w:rPr>
              <w:fldChar w:fldCharType="begin"/>
            </w:r>
            <w:r w:rsidR="0092197E">
              <w:rPr>
                <w:noProof/>
                <w:webHidden/>
              </w:rPr>
              <w:instrText xml:space="preserve"> PAGEREF _Toc472349736 \h </w:instrText>
            </w:r>
            <w:r w:rsidR="0092197E">
              <w:rPr>
                <w:noProof/>
                <w:webHidden/>
              </w:rPr>
            </w:r>
            <w:r w:rsidR="0092197E">
              <w:rPr>
                <w:noProof/>
                <w:webHidden/>
              </w:rPr>
              <w:fldChar w:fldCharType="separate"/>
            </w:r>
            <w:r w:rsidR="00736DE8">
              <w:rPr>
                <w:noProof/>
                <w:webHidden/>
              </w:rPr>
              <w:t>49</w:t>
            </w:r>
            <w:r w:rsidR="0092197E">
              <w:rPr>
                <w:noProof/>
                <w:webHidden/>
              </w:rPr>
              <w:fldChar w:fldCharType="end"/>
            </w:r>
          </w:hyperlink>
        </w:p>
        <w:p w14:paraId="6BE612D2" w14:textId="77777777" w:rsidR="0092197E" w:rsidRDefault="00B34A63">
          <w:pPr>
            <w:pStyle w:val="TOC1"/>
            <w:tabs>
              <w:tab w:val="left" w:pos="660"/>
              <w:tab w:val="right" w:leader="dot" w:pos="9628"/>
            </w:tabs>
            <w:rPr>
              <w:rFonts w:asciiTheme="minorHAnsi" w:eastAsiaTheme="minorEastAsia" w:hAnsiTheme="minorHAnsi"/>
              <w:noProof/>
              <w:color w:val="auto"/>
              <w:spacing w:val="0"/>
              <w:sz w:val="22"/>
              <w:lang w:eastAsia="en-AU"/>
            </w:rPr>
          </w:pPr>
          <w:hyperlink w:anchor="_Toc472349737" w:history="1">
            <w:r w:rsidR="0092197E" w:rsidRPr="00C817FE">
              <w:rPr>
                <w:rStyle w:val="Hyperlink"/>
                <w:rFonts w:eastAsia="Times"/>
                <w:noProof/>
              </w:rPr>
              <w:t>10</w:t>
            </w:r>
            <w:r w:rsidR="0092197E">
              <w:rPr>
                <w:rFonts w:asciiTheme="minorHAnsi" w:eastAsiaTheme="minorEastAsia" w:hAnsiTheme="minorHAnsi"/>
                <w:noProof/>
                <w:color w:val="auto"/>
                <w:spacing w:val="0"/>
                <w:sz w:val="22"/>
                <w:lang w:eastAsia="en-AU"/>
              </w:rPr>
              <w:tab/>
            </w:r>
            <w:r w:rsidR="0092197E" w:rsidRPr="00C817FE">
              <w:rPr>
                <w:rStyle w:val="Hyperlink"/>
                <w:rFonts w:eastAsia="Times"/>
                <w:noProof/>
              </w:rPr>
              <w:t>School shark (Galeorhinus galeus)</w:t>
            </w:r>
            <w:r w:rsidR="0092197E">
              <w:rPr>
                <w:noProof/>
                <w:webHidden/>
              </w:rPr>
              <w:tab/>
            </w:r>
            <w:r w:rsidR="0092197E">
              <w:rPr>
                <w:noProof/>
                <w:webHidden/>
              </w:rPr>
              <w:fldChar w:fldCharType="begin"/>
            </w:r>
            <w:r w:rsidR="0092197E">
              <w:rPr>
                <w:noProof/>
                <w:webHidden/>
              </w:rPr>
              <w:instrText xml:space="preserve"> PAGEREF _Toc472349737 \h </w:instrText>
            </w:r>
            <w:r w:rsidR="0092197E">
              <w:rPr>
                <w:noProof/>
                <w:webHidden/>
              </w:rPr>
            </w:r>
            <w:r w:rsidR="0092197E">
              <w:rPr>
                <w:noProof/>
                <w:webHidden/>
              </w:rPr>
              <w:fldChar w:fldCharType="separate"/>
            </w:r>
            <w:r w:rsidR="00736DE8">
              <w:rPr>
                <w:noProof/>
                <w:webHidden/>
              </w:rPr>
              <w:t>55</w:t>
            </w:r>
            <w:r w:rsidR="0092197E">
              <w:rPr>
                <w:noProof/>
                <w:webHidden/>
              </w:rPr>
              <w:fldChar w:fldCharType="end"/>
            </w:r>
          </w:hyperlink>
        </w:p>
        <w:p w14:paraId="0077810E" w14:textId="77777777" w:rsidR="00033A96" w:rsidRPr="00D40315" w:rsidRDefault="00033A96" w:rsidP="00033A96">
          <w:pPr>
            <w:rPr>
              <w:rFonts w:cs="Arial"/>
            </w:rPr>
          </w:pPr>
          <w:r w:rsidRPr="00D40315">
            <w:rPr>
              <w:rFonts w:cs="Arial"/>
            </w:rPr>
            <w:fldChar w:fldCharType="end"/>
          </w:r>
        </w:p>
      </w:sdtContent>
    </w:sdt>
    <w:p w14:paraId="0B8C124F" w14:textId="77777777" w:rsidR="00EF71DC" w:rsidRDefault="00EF71DC" w:rsidP="00EF71DC">
      <w:pPr>
        <w:pStyle w:val="Heading2"/>
      </w:pPr>
      <w:bookmarkStart w:id="5" w:name="_Toc467506170"/>
      <w:bookmarkStart w:id="6" w:name="_Toc472345320"/>
      <w:bookmarkStart w:id="7" w:name="_Toc472349727"/>
      <w:r>
        <w:lastRenderedPageBreak/>
        <w:t>Introduction</w:t>
      </w:r>
      <w:bookmarkEnd w:id="5"/>
      <w:bookmarkEnd w:id="6"/>
      <w:bookmarkEnd w:id="7"/>
    </w:p>
    <w:p w14:paraId="17A70E09" w14:textId="74700554" w:rsidR="00EF71DC" w:rsidRDefault="00EF71DC" w:rsidP="005A06B2">
      <w:pPr>
        <w:pStyle w:val="AFMANumberedlist"/>
        <w:numPr>
          <w:ilvl w:val="0"/>
          <w:numId w:val="0"/>
        </w:numPr>
      </w:pPr>
      <w:r>
        <w:t xml:space="preserve">These species summaries provide information on quota species assessed by Southern and Eastern Scalefish and Shark Fishery (SESSF) Resource Assessment Groups (RAGs): Great Australian Bight RAG (GABRAG); </w:t>
      </w:r>
      <w:r w:rsidR="008B6F7A">
        <w:t xml:space="preserve">South East RAG (SERAG) and </w:t>
      </w:r>
      <w:r>
        <w:t>SharkRAG. These assessment summaries apply to stock assessments completed in 2016 in preparation for the 2017-18 fishing season.</w:t>
      </w:r>
    </w:p>
    <w:p w14:paraId="7ED21E9F" w14:textId="77777777" w:rsidR="00EF71DC" w:rsidRDefault="00EF71DC" w:rsidP="005A06B2">
      <w:pPr>
        <w:pStyle w:val="AFMANumberedlist"/>
        <w:numPr>
          <w:ilvl w:val="0"/>
          <w:numId w:val="0"/>
        </w:numPr>
        <w:ind w:left="360"/>
      </w:pPr>
    </w:p>
    <w:p w14:paraId="5DEDB22C" w14:textId="6FCDECB6" w:rsidR="00EF71DC" w:rsidRDefault="00EF71DC" w:rsidP="005A06B2">
      <w:pPr>
        <w:pStyle w:val="AFMANumberedlist"/>
        <w:numPr>
          <w:ilvl w:val="0"/>
          <w:numId w:val="0"/>
        </w:numPr>
      </w:pPr>
      <w:r>
        <w:t xml:space="preserve">The summaries contain basic information on stock status, </w:t>
      </w:r>
      <w:r w:rsidR="003D1FC3">
        <w:t>Total Allowable Catches (</w:t>
      </w:r>
      <w:r>
        <w:t>TACs</w:t>
      </w:r>
      <w:r w:rsidR="003D1FC3">
        <w:t>)</w:t>
      </w:r>
      <w:r>
        <w:t xml:space="preserve"> and catch trends, assessment details and RAG comments. The summaries are designed to be a quick reference, and should be read in conjunction with RAG minutes and the applicable species stock assessments. Annual updates are completed for species that have a new stock assessment, were considered by the RAGs or species that are under AFMA rebuilding strategies. The most recent full set of species summaries can be found on the AFMA website.</w:t>
      </w:r>
    </w:p>
    <w:p w14:paraId="02D917EE" w14:textId="77777777" w:rsidR="00EF71DC" w:rsidRDefault="00EF71DC" w:rsidP="005A06B2">
      <w:pPr>
        <w:pStyle w:val="AFMANumberedlist"/>
        <w:numPr>
          <w:ilvl w:val="0"/>
          <w:numId w:val="0"/>
        </w:numPr>
        <w:ind w:left="360" w:hanging="360"/>
      </w:pPr>
    </w:p>
    <w:p w14:paraId="5D77C60C" w14:textId="77777777" w:rsidR="00EF71DC" w:rsidRDefault="00EF71DC" w:rsidP="005A06B2">
      <w:pPr>
        <w:pStyle w:val="AFMANumberedlist"/>
        <w:numPr>
          <w:ilvl w:val="0"/>
          <w:numId w:val="0"/>
        </w:numPr>
      </w:pPr>
      <w:r>
        <w:t>A glossary of commonly used terms is available at the end of the document.</w:t>
      </w:r>
    </w:p>
    <w:p w14:paraId="56F5AA3B" w14:textId="77777777" w:rsidR="005A06B2" w:rsidRDefault="005A06B2" w:rsidP="005A06B2">
      <w:pPr>
        <w:pStyle w:val="AFMANumberedlist"/>
        <w:numPr>
          <w:ilvl w:val="0"/>
          <w:numId w:val="0"/>
        </w:numPr>
      </w:pPr>
    </w:p>
    <w:p w14:paraId="29906B2F" w14:textId="77777777" w:rsidR="005A06B2" w:rsidRDefault="005A06B2" w:rsidP="005A06B2">
      <w:pPr>
        <w:pStyle w:val="AFMANumberedlist"/>
        <w:numPr>
          <w:ilvl w:val="0"/>
          <w:numId w:val="0"/>
        </w:numPr>
      </w:pPr>
    </w:p>
    <w:p w14:paraId="246CA412" w14:textId="77777777" w:rsidR="005A06B2" w:rsidRDefault="005A06B2" w:rsidP="005A06B2">
      <w:pPr>
        <w:rPr>
          <w:rFonts w:cstheme="minorHAnsi"/>
          <w:color w:val="333333"/>
          <w:spacing w:val="-4"/>
        </w:rPr>
      </w:pPr>
      <w:r>
        <w:br w:type="page"/>
      </w:r>
    </w:p>
    <w:p w14:paraId="76DF10A4" w14:textId="77777777" w:rsidR="005A06B2" w:rsidRDefault="005A06B2" w:rsidP="005A06B2">
      <w:pPr>
        <w:pStyle w:val="AFMANumberedlist"/>
        <w:numPr>
          <w:ilvl w:val="0"/>
          <w:numId w:val="0"/>
        </w:numPr>
      </w:pPr>
    </w:p>
    <w:p w14:paraId="668E5611" w14:textId="77777777" w:rsidR="005A06B2" w:rsidRPr="005A06B2" w:rsidRDefault="005A06B2" w:rsidP="00566F9B">
      <w:pPr>
        <w:pStyle w:val="Heading2-Numbered"/>
        <w:rPr>
          <w:rFonts w:cs="Arial"/>
        </w:rPr>
      </w:pPr>
      <w:bookmarkStart w:id="8" w:name="_Toc439851256"/>
      <w:bookmarkStart w:id="9" w:name="_Toc467506171"/>
      <w:bookmarkStart w:id="10" w:name="_Toc472345321"/>
      <w:bookmarkStart w:id="11" w:name="_Toc472349728"/>
      <w:r w:rsidRPr="005A06B2">
        <w:rPr>
          <w:rFonts w:cs="Arial"/>
        </w:rPr>
        <w:t>Blue eye trevalla (</w:t>
      </w:r>
      <w:r w:rsidRPr="00E23246">
        <w:rPr>
          <w:i/>
        </w:rPr>
        <w:t>Hyperoglyphe antarctica</w:t>
      </w:r>
      <w:r w:rsidRPr="005A06B2">
        <w:rPr>
          <w:rFonts w:cs="Arial"/>
        </w:rPr>
        <w:t>)</w:t>
      </w:r>
      <w:bookmarkEnd w:id="8"/>
      <w:bookmarkEnd w:id="9"/>
      <w:bookmarkEnd w:id="10"/>
      <w:bookmarkEnd w:id="11"/>
    </w:p>
    <w:p w14:paraId="7D88B8FE" w14:textId="77777777" w:rsidR="005A06B2" w:rsidRPr="005A06B2" w:rsidRDefault="005A06B2" w:rsidP="005A06B2">
      <w:pPr>
        <w:tabs>
          <w:tab w:val="left" w:pos="5040"/>
        </w:tabs>
        <w:spacing w:after="0" w:line="240" w:lineRule="auto"/>
        <w:jc w:val="center"/>
        <w:rPr>
          <w:rFonts w:ascii="Times New Roman" w:eastAsia="Times New Roman" w:hAnsi="Times New Roman" w:cs="Times New Roman"/>
          <w:sz w:val="36"/>
          <w:szCs w:val="36"/>
        </w:rPr>
      </w:pPr>
      <w:r w:rsidRPr="005A06B2">
        <w:rPr>
          <w:rFonts w:ascii="Times New Roman" w:eastAsia="Times New Roman" w:hAnsi="Times New Roman" w:cs="Times New Roman"/>
          <w:noProof/>
          <w:sz w:val="36"/>
          <w:szCs w:val="36"/>
          <w:lang w:eastAsia="en-AU"/>
        </w:rPr>
        <w:drawing>
          <wp:inline distT="0" distB="0" distL="0" distR="0" wp14:anchorId="72F690AE" wp14:editId="78194C42">
            <wp:extent cx="3133725" cy="1431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138930" cy="1433459"/>
                    </a:xfrm>
                    <a:prstGeom prst="rect">
                      <a:avLst/>
                    </a:prstGeom>
                    <a:noFill/>
                    <a:ln>
                      <a:noFill/>
                    </a:ln>
                  </pic:spPr>
                </pic:pic>
              </a:graphicData>
            </a:graphic>
          </wp:inline>
        </w:drawing>
      </w:r>
    </w:p>
    <w:p w14:paraId="012DDAEB" w14:textId="77777777" w:rsidR="005A06B2" w:rsidRPr="005A06B2" w:rsidRDefault="005A06B2" w:rsidP="005A06B2">
      <w:pPr>
        <w:tabs>
          <w:tab w:val="left" w:pos="5040"/>
        </w:tabs>
        <w:spacing w:after="0" w:line="240" w:lineRule="auto"/>
        <w:jc w:val="center"/>
        <w:rPr>
          <w:rFonts w:ascii="Times New Roman" w:eastAsia="Times New Roman" w:hAnsi="Times New Roman" w:cs="Times New Roman"/>
          <w:sz w:val="20"/>
          <w:szCs w:val="24"/>
        </w:rPr>
      </w:pPr>
      <w:r w:rsidRPr="005A06B2">
        <w:rPr>
          <w:rFonts w:ascii="Times New Roman" w:eastAsia="Times New Roman" w:hAnsi="Times New Roman" w:cs="Times New Roman"/>
          <w:sz w:val="20"/>
          <w:szCs w:val="24"/>
        </w:rPr>
        <w:t>ABARES (2012): Line drawing - FAO</w:t>
      </w:r>
    </w:p>
    <w:p w14:paraId="5734198D" w14:textId="77777777" w:rsidR="005A06B2" w:rsidRPr="005A06B2" w:rsidRDefault="005A06B2" w:rsidP="005A06B2">
      <w:pPr>
        <w:keepNext/>
        <w:spacing w:after="0" w:line="240" w:lineRule="auto"/>
        <w:outlineLvl w:val="0"/>
        <w:rPr>
          <w:rFonts w:ascii="Times New Roman" w:eastAsia="Times" w:hAnsi="Times New Roman" w:cs="Times New Roman"/>
          <w:b/>
          <w:bCs/>
          <w:kern w:val="32"/>
          <w:sz w:val="22"/>
        </w:rPr>
      </w:pPr>
    </w:p>
    <w:p w14:paraId="04C50833" w14:textId="77777777" w:rsidR="005A06B2" w:rsidRPr="005A06B2" w:rsidRDefault="005A06B2" w:rsidP="005A06B2">
      <w:pPr>
        <w:spacing w:after="0" w:line="240" w:lineRule="auto"/>
        <w:rPr>
          <w:rFonts w:ascii="Times New Roman" w:eastAsia="Times" w:hAnsi="Times New Roman" w:cs="Times New Roman"/>
          <w:b/>
          <w:szCs w:val="20"/>
        </w:rPr>
      </w:pPr>
      <w:r w:rsidRPr="005A06B2">
        <w:rPr>
          <w:rFonts w:ascii="Times New Roman" w:eastAsia="Times" w:hAnsi="Times New Roman" w:cs="Times New Roman"/>
          <w:b/>
          <w:szCs w:val="20"/>
        </w:rPr>
        <w:t xml:space="preserve">Assessed by </w:t>
      </w:r>
      <w:sdt>
        <w:sdtPr>
          <w:rPr>
            <w:rFonts w:ascii="Times New Roman" w:eastAsia="Times" w:hAnsi="Times New Roman" w:cs="Times New Roman"/>
            <w:b/>
            <w:szCs w:val="20"/>
          </w:rPr>
          <w:alias w:val="RAG"/>
          <w:tag w:val="Choose a RAG"/>
          <w:id w:val="1743362968"/>
          <w:comboBox>
            <w:listItem w:displayText="GAB RAG" w:value="GAB RAG"/>
            <w:listItem w:displayText="Shark RAG" w:value="Shark RAG"/>
            <w:listItem w:displayText="Shelf RAG" w:value="Shelf RAG"/>
            <w:listItem w:displayText="Slope RAG" w:value="Slope RAG"/>
          </w:comboBox>
        </w:sdtPr>
        <w:sdtContent>
          <w:r w:rsidR="00F44BC1" w:rsidRPr="00DC1CEE">
            <w:rPr>
              <w:rFonts w:ascii="Times New Roman" w:eastAsia="Times" w:hAnsi="Times New Roman" w:cs="Times New Roman"/>
              <w:b/>
              <w:szCs w:val="20"/>
            </w:rPr>
            <w:t>S</w:t>
          </w:r>
          <w:r w:rsidR="00D54A1F" w:rsidRPr="00DC1CEE">
            <w:rPr>
              <w:rFonts w:ascii="Times New Roman" w:eastAsia="Times" w:hAnsi="Times New Roman" w:cs="Times New Roman"/>
              <w:b/>
              <w:szCs w:val="20"/>
            </w:rPr>
            <w:t xml:space="preserve">outh </w:t>
          </w:r>
          <w:r w:rsidR="00F44BC1" w:rsidRPr="00DC1CEE">
            <w:rPr>
              <w:rFonts w:ascii="Times New Roman" w:eastAsia="Times" w:hAnsi="Times New Roman" w:cs="Times New Roman"/>
              <w:b/>
              <w:szCs w:val="20"/>
            </w:rPr>
            <w:t>E</w:t>
          </w:r>
          <w:r w:rsidR="00D54A1F" w:rsidRPr="00DC1CEE">
            <w:rPr>
              <w:rFonts w:ascii="Times New Roman" w:eastAsia="Times" w:hAnsi="Times New Roman" w:cs="Times New Roman"/>
              <w:b/>
              <w:szCs w:val="20"/>
            </w:rPr>
            <w:t xml:space="preserve">ast </w:t>
          </w:r>
          <w:r w:rsidRPr="00DC1CEE">
            <w:rPr>
              <w:rFonts w:ascii="Times New Roman" w:eastAsia="Times" w:hAnsi="Times New Roman" w:cs="Times New Roman"/>
              <w:b/>
              <w:szCs w:val="20"/>
            </w:rPr>
            <w:t>RAG</w:t>
          </w:r>
        </w:sdtContent>
      </w:sdt>
      <w:r w:rsidRPr="00DC1CEE">
        <w:rPr>
          <w:rFonts w:ascii="Times New Roman" w:eastAsia="Times" w:hAnsi="Times New Roman" w:cs="Times New Roman"/>
          <w:b/>
          <w:szCs w:val="20"/>
        </w:rPr>
        <w:t xml:space="preserve"> in </w:t>
      </w:r>
      <w:sdt>
        <w:sdtPr>
          <w:rPr>
            <w:rFonts w:ascii="Times New Roman" w:eastAsia="Times" w:hAnsi="Times New Roman" w:cs="Times New Roman"/>
            <w:b/>
            <w:szCs w:val="20"/>
          </w:rPr>
          <w:id w:val="1731344470"/>
          <w:comboBox>
            <w:listItem w:value="Choose an item."/>
          </w:comboBox>
        </w:sdtPr>
        <w:sdtContent>
          <w:r w:rsidR="00DC1CEE" w:rsidRPr="00DC1CEE">
            <w:rPr>
              <w:rFonts w:ascii="Times New Roman" w:eastAsia="Times" w:hAnsi="Times New Roman" w:cs="Times New Roman"/>
              <w:b/>
              <w:szCs w:val="20"/>
            </w:rPr>
            <w:t>2016</w:t>
          </w:r>
        </w:sdtContent>
      </w:sdt>
      <w:r w:rsidRPr="00DC1CEE">
        <w:rPr>
          <w:rFonts w:ascii="Times New Roman" w:eastAsia="Times" w:hAnsi="Times New Roman" w:cs="Times New Roman"/>
          <w:b/>
          <w:szCs w:val="20"/>
        </w:rPr>
        <w:t>.</w:t>
      </w:r>
      <w:r w:rsidRPr="005A06B2">
        <w:rPr>
          <w:rFonts w:ascii="Times New Roman" w:eastAsia="Times" w:hAnsi="Times New Roman" w:cs="Times New Roman"/>
          <w:b/>
          <w:szCs w:val="20"/>
        </w:rPr>
        <w:t xml:space="preserve"> Species summary updated </w:t>
      </w:r>
      <w:r w:rsidRPr="00DC1CEE">
        <w:rPr>
          <w:rFonts w:ascii="Times New Roman" w:eastAsia="Times" w:hAnsi="Times New Roman" w:cs="Times New Roman"/>
          <w:b/>
          <w:szCs w:val="20"/>
        </w:rPr>
        <w:t>in 2016.</w:t>
      </w:r>
      <w:r w:rsidRPr="005A06B2">
        <w:rPr>
          <w:rFonts w:ascii="Times New Roman" w:eastAsia="Times" w:hAnsi="Times New Roman" w:cs="Times New Roman"/>
          <w:b/>
          <w:szCs w:val="20"/>
        </w:rPr>
        <w:t xml:space="preserve"> </w:t>
      </w:r>
    </w:p>
    <w:p w14:paraId="15D84088" w14:textId="77777777" w:rsidR="005A06B2" w:rsidRPr="005A06B2" w:rsidRDefault="005A06B2" w:rsidP="005A06B2">
      <w:pPr>
        <w:spacing w:after="0" w:line="240" w:lineRule="auto"/>
        <w:rPr>
          <w:rFonts w:ascii="Times New Roman" w:eastAsia="Times" w:hAnsi="Times New Roman" w:cs="Times New Roman"/>
          <w:sz w:val="22"/>
        </w:rPr>
      </w:pPr>
    </w:p>
    <w:tbl>
      <w:tblPr>
        <w:tblStyle w:val="LightList9"/>
        <w:tblW w:w="0" w:type="auto"/>
        <w:tblLook w:val="04A0" w:firstRow="1" w:lastRow="0" w:firstColumn="1" w:lastColumn="0" w:noHBand="0" w:noVBand="1"/>
      </w:tblPr>
      <w:tblGrid>
        <w:gridCol w:w="3066"/>
        <w:gridCol w:w="2923"/>
        <w:gridCol w:w="3376"/>
      </w:tblGrid>
      <w:tr w:rsidR="005A06B2" w:rsidRPr="005A06B2" w14:paraId="6D8B6FE4" w14:textId="77777777" w:rsidTr="002E77A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65" w:type="dxa"/>
            <w:gridSpan w:val="3"/>
          </w:tcPr>
          <w:p w14:paraId="24305722" w14:textId="77777777" w:rsidR="005A06B2" w:rsidRPr="005A06B2" w:rsidRDefault="005A06B2" w:rsidP="005A06B2">
            <w:pPr>
              <w:rPr>
                <w:rFonts w:ascii="Times" w:eastAsia="Times" w:hAnsi="Times"/>
                <w:szCs w:val="24"/>
              </w:rPr>
            </w:pPr>
            <w:r w:rsidRPr="005A06B2">
              <w:rPr>
                <w:rFonts w:ascii="Times" w:eastAsia="Times" w:hAnsi="Times"/>
                <w:szCs w:val="24"/>
              </w:rPr>
              <w:t xml:space="preserve">Stock status summary </w:t>
            </w:r>
          </w:p>
        </w:tc>
      </w:tr>
      <w:tr w:rsidR="005A06B2" w:rsidRPr="005A06B2" w14:paraId="1AA7C728" w14:textId="77777777" w:rsidTr="002E77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6" w:type="dxa"/>
            <w:tcBorders>
              <w:bottom w:val="single" w:sz="4" w:space="0" w:color="auto"/>
              <w:right w:val="single" w:sz="4" w:space="0" w:color="auto"/>
            </w:tcBorders>
          </w:tcPr>
          <w:p w14:paraId="1950750B" w14:textId="77777777" w:rsidR="005A06B2" w:rsidRPr="005A06B2" w:rsidRDefault="005A06B2" w:rsidP="005A06B2">
            <w:pPr>
              <w:rPr>
                <w:rFonts w:ascii="Times" w:eastAsia="Times" w:hAnsi="Times"/>
                <w:szCs w:val="24"/>
              </w:rPr>
            </w:pPr>
            <w:r w:rsidRPr="005A06B2">
              <w:rPr>
                <w:rFonts w:ascii="Times" w:eastAsia="Times" w:hAnsi="Times"/>
                <w:szCs w:val="24"/>
              </w:rPr>
              <w:t>Stock structure</w:t>
            </w:r>
          </w:p>
        </w:tc>
        <w:tc>
          <w:tcPr>
            <w:tcW w:w="6299" w:type="dxa"/>
            <w:gridSpan w:val="2"/>
            <w:tcBorders>
              <w:left w:val="single" w:sz="4" w:space="0" w:color="auto"/>
              <w:bottom w:val="single" w:sz="4" w:space="0" w:color="auto"/>
            </w:tcBorders>
          </w:tcPr>
          <w:p w14:paraId="5A4EC350" w14:textId="1ABE223D" w:rsidR="005A06B2" w:rsidRPr="00D9746D" w:rsidRDefault="00D12F4B" w:rsidP="00D9746D">
            <w:pPr>
              <w:cnfStyle w:val="000000100000" w:firstRow="0" w:lastRow="0" w:firstColumn="0" w:lastColumn="0" w:oddVBand="0" w:evenVBand="0" w:oddHBand="1" w:evenHBand="0" w:firstRowFirstColumn="0" w:firstRowLastColumn="0" w:lastRowFirstColumn="0" w:lastRowLastColumn="0"/>
              <w:rPr>
                <w:rFonts w:ascii="Times" w:eastAsia="Times" w:hAnsi="Times"/>
                <w:szCs w:val="24"/>
              </w:rPr>
            </w:pPr>
            <w:r w:rsidRPr="00D9746D">
              <w:rPr>
                <w:rFonts w:ascii="Times" w:eastAsia="Times" w:hAnsi="Times"/>
                <w:szCs w:val="24"/>
              </w:rPr>
              <w:t>Blue-Eye trevalla (</w:t>
            </w:r>
            <w:r w:rsidRPr="00D9746D">
              <w:rPr>
                <w:rFonts w:ascii="Times" w:eastAsia="Times" w:hAnsi="Times"/>
                <w:i/>
                <w:szCs w:val="24"/>
              </w:rPr>
              <w:t>Hyperoglyphe antarctica</w:t>
            </w:r>
            <w:r w:rsidRPr="00D9746D">
              <w:rPr>
                <w:rFonts w:ascii="Times" w:eastAsia="Times" w:hAnsi="Times"/>
                <w:szCs w:val="24"/>
              </w:rPr>
              <w:t xml:space="preserve">) is managed </w:t>
            </w:r>
            <w:r>
              <w:rPr>
                <w:rFonts w:ascii="Times" w:eastAsia="Times" w:hAnsi="Times"/>
                <w:szCs w:val="24"/>
              </w:rPr>
              <w:t>as a single stock. A</w:t>
            </w:r>
            <w:r w:rsidRPr="00667085">
              <w:rPr>
                <w:rFonts w:ascii="Times" w:eastAsia="Times" w:hAnsi="Times"/>
                <w:szCs w:val="24"/>
              </w:rPr>
              <w:t xml:space="preserve"> report on stock structure will be available </w:t>
            </w:r>
            <w:r>
              <w:rPr>
                <w:rFonts w:ascii="Times" w:eastAsia="Times" w:hAnsi="Times"/>
                <w:szCs w:val="24"/>
              </w:rPr>
              <w:t>later in 2016 which indicates there is stock structuring.</w:t>
            </w:r>
          </w:p>
        </w:tc>
      </w:tr>
      <w:tr w:rsidR="005A06B2" w:rsidRPr="005A06B2" w14:paraId="00C7CB99" w14:textId="77777777" w:rsidTr="002E77A7">
        <w:tc>
          <w:tcPr>
            <w:cnfStyle w:val="001000000000" w:firstRow="0" w:lastRow="0" w:firstColumn="1" w:lastColumn="0" w:oddVBand="0" w:evenVBand="0" w:oddHBand="0" w:evenHBand="0" w:firstRowFirstColumn="0" w:firstRowLastColumn="0" w:lastRowFirstColumn="0" w:lastRowLastColumn="0"/>
            <w:tcW w:w="3066" w:type="dxa"/>
            <w:tcBorders>
              <w:top w:val="single" w:sz="4" w:space="0" w:color="auto"/>
              <w:right w:val="single" w:sz="4" w:space="0" w:color="auto"/>
            </w:tcBorders>
          </w:tcPr>
          <w:p w14:paraId="318FFD02" w14:textId="77777777" w:rsidR="005A06B2" w:rsidRPr="005A06B2" w:rsidRDefault="005A06B2" w:rsidP="005A06B2">
            <w:pPr>
              <w:rPr>
                <w:rFonts w:ascii="Times" w:eastAsia="Times" w:hAnsi="Times"/>
                <w:szCs w:val="24"/>
                <w:highlight w:val="yellow"/>
              </w:rPr>
            </w:pPr>
            <w:r w:rsidRPr="005A06B2">
              <w:rPr>
                <w:rFonts w:ascii="Times" w:eastAsia="Times" w:hAnsi="Times"/>
                <w:szCs w:val="24"/>
              </w:rPr>
              <w:t>Stock status against reference points and trend</w:t>
            </w:r>
          </w:p>
        </w:tc>
        <w:tc>
          <w:tcPr>
            <w:tcW w:w="6299" w:type="dxa"/>
            <w:gridSpan w:val="2"/>
            <w:tcBorders>
              <w:top w:val="single" w:sz="4" w:space="0" w:color="auto"/>
              <w:left w:val="single" w:sz="4" w:space="0" w:color="auto"/>
            </w:tcBorders>
          </w:tcPr>
          <w:p w14:paraId="4F1754BE" w14:textId="77777777" w:rsidR="00D12F4B" w:rsidRPr="005A06B2" w:rsidRDefault="00D12F4B" w:rsidP="00D12F4B">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r w:rsidRPr="005A06B2">
              <w:rPr>
                <w:rFonts w:ascii="Times" w:eastAsia="Times" w:hAnsi="Times"/>
                <w:szCs w:val="24"/>
              </w:rPr>
              <w:t>Tier 4 species use CPUE targets as a proxy of biomass targets.</w:t>
            </w:r>
          </w:p>
          <w:p w14:paraId="4D1AE0FA" w14:textId="77777777" w:rsidR="00D12F4B" w:rsidRPr="005A06B2" w:rsidRDefault="00D12F4B" w:rsidP="00D12F4B">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p>
          <w:p w14:paraId="1B35BC80" w14:textId="3FA5CF31" w:rsidR="00D12F4B" w:rsidRPr="005A06B2" w:rsidRDefault="00D12F4B" w:rsidP="00D12F4B">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r w:rsidRPr="005A06B2">
              <w:rPr>
                <w:rFonts w:ascii="Times" w:eastAsia="Times" w:hAnsi="Times"/>
                <w:szCs w:val="24"/>
              </w:rPr>
              <w:t>The Tier 4 target reference point is the level of CPUE assumed to</w:t>
            </w:r>
            <w:r>
              <w:rPr>
                <w:rFonts w:ascii="Times" w:eastAsia="Times" w:hAnsi="Times"/>
                <w:szCs w:val="24"/>
              </w:rPr>
              <w:t xml:space="preserve"> be a proxy for</w:t>
            </w:r>
            <w:r w:rsidRPr="005A06B2">
              <w:rPr>
                <w:rFonts w:ascii="Times" w:eastAsia="Times" w:hAnsi="Times"/>
                <w:szCs w:val="24"/>
              </w:rPr>
              <w:t xml:space="preserve"> spawning biomass of 48 per cent of unfished levels. The limit reference point is</w:t>
            </w:r>
            <w:r>
              <w:rPr>
                <w:rFonts w:ascii="Times" w:eastAsia="Times" w:hAnsi="Times"/>
                <w:szCs w:val="24"/>
              </w:rPr>
              <w:t xml:space="preserve"> the equivalent </w:t>
            </w:r>
            <w:r w:rsidR="003D1FC3">
              <w:rPr>
                <w:rFonts w:ascii="Times" w:eastAsia="Times" w:hAnsi="Times"/>
                <w:szCs w:val="24"/>
              </w:rPr>
              <w:t xml:space="preserve">CPUE </w:t>
            </w:r>
            <w:r>
              <w:rPr>
                <w:rFonts w:ascii="Times" w:eastAsia="Times" w:hAnsi="Times"/>
                <w:szCs w:val="24"/>
              </w:rPr>
              <w:t>that acts as a proxy for 20 per cent of unfished levels</w:t>
            </w:r>
            <w:r w:rsidRPr="005A06B2">
              <w:rPr>
                <w:rFonts w:ascii="Times" w:eastAsia="Times" w:hAnsi="Times"/>
                <w:szCs w:val="24"/>
              </w:rPr>
              <w:t>.</w:t>
            </w:r>
          </w:p>
          <w:p w14:paraId="778D40A1" w14:textId="77777777" w:rsidR="00D12F4B" w:rsidRPr="005A06B2" w:rsidRDefault="00D12F4B" w:rsidP="00D12F4B">
            <w:pPr>
              <w:cnfStyle w:val="000000000000" w:firstRow="0" w:lastRow="0" w:firstColumn="0" w:lastColumn="0" w:oddVBand="0" w:evenVBand="0" w:oddHBand="0" w:evenHBand="0" w:firstRowFirstColumn="0" w:firstRowLastColumn="0" w:lastRowFirstColumn="0" w:lastRowLastColumn="0"/>
              <w:rPr>
                <w:rFonts w:ascii="Times" w:eastAsia="Times" w:hAnsi="Times"/>
                <w:szCs w:val="24"/>
                <w:highlight w:val="yellow"/>
              </w:rPr>
            </w:pPr>
          </w:p>
          <w:p w14:paraId="00F5614B" w14:textId="77777777" w:rsidR="00D12F4B" w:rsidRDefault="00D12F4B" w:rsidP="00D12F4B">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r w:rsidRPr="00DC1CEE">
              <w:rPr>
                <w:rFonts w:ascii="Times" w:eastAsia="Times" w:hAnsi="Times"/>
                <w:szCs w:val="24"/>
              </w:rPr>
              <w:t>In 2015 SlopeRAG agreed to use a revised catch per hook metric in the Tier 4 analysis in place of the previously used catch per record/day. The RAG considered the updated analysis to be a better reflection of CPUE in the early part of the fishery.</w:t>
            </w:r>
          </w:p>
          <w:p w14:paraId="60A23703" w14:textId="77777777" w:rsidR="00D12F4B" w:rsidRDefault="00D12F4B" w:rsidP="00D12F4B">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p>
          <w:p w14:paraId="4A2553D8" w14:textId="036AD121" w:rsidR="00D12F4B" w:rsidRDefault="00D12F4B" w:rsidP="00D12F4B">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r>
              <w:rPr>
                <w:rFonts w:ascii="Times" w:eastAsia="Times" w:hAnsi="Times"/>
                <w:szCs w:val="24"/>
              </w:rPr>
              <w:t>A Tier 4 assessment was considered at SERAG in 2016 using updat</w:t>
            </w:r>
            <w:r w:rsidR="003D1FC3">
              <w:rPr>
                <w:rFonts w:ascii="Times" w:eastAsia="Times" w:hAnsi="Times"/>
                <w:szCs w:val="24"/>
              </w:rPr>
              <w:t>ed dropline and automatic long</w:t>
            </w:r>
            <w:r>
              <w:rPr>
                <w:rFonts w:ascii="Times" w:eastAsia="Times" w:hAnsi="Times"/>
                <w:szCs w:val="24"/>
              </w:rPr>
              <w:t>line CPUE information.</w:t>
            </w:r>
          </w:p>
          <w:p w14:paraId="132AD597" w14:textId="77777777" w:rsidR="005A06B2" w:rsidRPr="005A06B2" w:rsidRDefault="005A06B2" w:rsidP="005A06B2">
            <w:pPr>
              <w:cnfStyle w:val="000000000000" w:firstRow="0" w:lastRow="0" w:firstColumn="0" w:lastColumn="0" w:oddVBand="0" w:evenVBand="0" w:oddHBand="0" w:evenHBand="0" w:firstRowFirstColumn="0" w:firstRowLastColumn="0" w:lastRowFirstColumn="0" w:lastRowLastColumn="0"/>
              <w:rPr>
                <w:rFonts w:ascii="Times" w:eastAsia="Times" w:hAnsi="Times"/>
                <w:szCs w:val="24"/>
                <w:highlight w:val="yellow"/>
              </w:rPr>
            </w:pPr>
          </w:p>
          <w:tbl>
            <w:tblPr>
              <w:tblStyle w:val="TableGrid2"/>
              <w:tblW w:w="0" w:type="auto"/>
              <w:tblLook w:val="04A0" w:firstRow="1" w:lastRow="0" w:firstColumn="1" w:lastColumn="0" w:noHBand="0" w:noVBand="1"/>
            </w:tblPr>
            <w:tblGrid>
              <w:gridCol w:w="1465"/>
              <w:gridCol w:w="2304"/>
            </w:tblGrid>
            <w:tr w:rsidR="005A06B2" w:rsidRPr="005A06B2" w14:paraId="29025097" w14:textId="77777777" w:rsidTr="002E77A7">
              <w:tc>
                <w:tcPr>
                  <w:tcW w:w="1465" w:type="dxa"/>
                </w:tcPr>
                <w:p w14:paraId="6D50CECE" w14:textId="77777777" w:rsidR="005A06B2" w:rsidRPr="005A06B2" w:rsidRDefault="005A06B2" w:rsidP="005A06B2">
                  <w:pPr>
                    <w:jc w:val="center"/>
                    <w:rPr>
                      <w:rFonts w:ascii="Times" w:eastAsia="Times" w:hAnsi="Times"/>
                      <w:b/>
                      <w:szCs w:val="24"/>
                      <w:highlight w:val="yellow"/>
                    </w:rPr>
                  </w:pPr>
                  <w:r w:rsidRPr="00DC1CEE">
                    <w:rPr>
                      <w:rFonts w:ascii="Times" w:eastAsia="Times" w:hAnsi="Times"/>
                      <w:b/>
                      <w:szCs w:val="24"/>
                    </w:rPr>
                    <w:t>CPUE</w:t>
                  </w:r>
                </w:p>
              </w:tc>
              <w:tc>
                <w:tcPr>
                  <w:tcW w:w="2304" w:type="dxa"/>
                </w:tcPr>
                <w:p w14:paraId="501AA394" w14:textId="77777777" w:rsidR="005A06B2" w:rsidRPr="005A06B2" w:rsidRDefault="005A06B2" w:rsidP="005A06B2">
                  <w:pPr>
                    <w:jc w:val="center"/>
                    <w:rPr>
                      <w:rFonts w:ascii="Times" w:eastAsia="Times" w:hAnsi="Times"/>
                      <w:b/>
                      <w:szCs w:val="24"/>
                      <w:highlight w:val="yellow"/>
                    </w:rPr>
                  </w:pPr>
                </w:p>
              </w:tc>
            </w:tr>
            <w:tr w:rsidR="00D12F4B" w:rsidRPr="005A06B2" w14:paraId="596DBD4A" w14:textId="77777777" w:rsidTr="002E77A7">
              <w:tc>
                <w:tcPr>
                  <w:tcW w:w="1465" w:type="dxa"/>
                </w:tcPr>
                <w:p w14:paraId="58DA72F1" w14:textId="77777777" w:rsidR="00D12F4B" w:rsidRPr="00DC1CEE" w:rsidRDefault="00D12F4B" w:rsidP="00D12F4B">
                  <w:pPr>
                    <w:rPr>
                      <w:rFonts w:ascii="Times" w:eastAsia="Times" w:hAnsi="Times"/>
                      <w:b/>
                      <w:szCs w:val="24"/>
                    </w:rPr>
                  </w:pPr>
                  <w:r w:rsidRPr="00DC1CEE">
                    <w:rPr>
                      <w:rFonts w:ascii="Times" w:eastAsia="Times" w:hAnsi="Times"/>
                      <w:b/>
                      <w:szCs w:val="24"/>
                    </w:rPr>
                    <w:t>Ref year</w:t>
                  </w:r>
                </w:p>
              </w:tc>
              <w:tc>
                <w:tcPr>
                  <w:tcW w:w="2304" w:type="dxa"/>
                </w:tcPr>
                <w:p w14:paraId="4F786955" w14:textId="44C5F269" w:rsidR="00D12F4B" w:rsidRPr="005A06B2" w:rsidRDefault="00D12F4B" w:rsidP="00D12F4B">
                  <w:pPr>
                    <w:jc w:val="center"/>
                    <w:rPr>
                      <w:rFonts w:ascii="Times" w:eastAsia="Times" w:hAnsi="Times"/>
                      <w:szCs w:val="24"/>
                      <w:highlight w:val="yellow"/>
                    </w:rPr>
                  </w:pPr>
                  <w:r w:rsidRPr="00F22BD0">
                    <w:rPr>
                      <w:rFonts w:ascii="Times" w:eastAsia="Times" w:hAnsi="Times"/>
                      <w:szCs w:val="24"/>
                    </w:rPr>
                    <w:t>1997-2006</w:t>
                  </w:r>
                </w:p>
              </w:tc>
            </w:tr>
            <w:tr w:rsidR="00D12F4B" w:rsidRPr="005A06B2" w14:paraId="6DE43A73" w14:textId="77777777" w:rsidTr="002E77A7">
              <w:tc>
                <w:tcPr>
                  <w:tcW w:w="1465" w:type="dxa"/>
                </w:tcPr>
                <w:p w14:paraId="6203B0CC" w14:textId="77777777" w:rsidR="00D12F4B" w:rsidRPr="00DC1CEE" w:rsidRDefault="00D12F4B" w:rsidP="00D12F4B">
                  <w:pPr>
                    <w:rPr>
                      <w:rFonts w:ascii="Times" w:eastAsia="Times" w:hAnsi="Times"/>
                      <w:b/>
                      <w:szCs w:val="24"/>
                    </w:rPr>
                  </w:pPr>
                  <w:r w:rsidRPr="00DC1CEE">
                    <w:rPr>
                      <w:rFonts w:ascii="Times" w:eastAsia="Times" w:hAnsi="Times"/>
                      <w:b/>
                      <w:szCs w:val="24"/>
                    </w:rPr>
                    <w:t>Target</w:t>
                  </w:r>
                </w:p>
              </w:tc>
              <w:tc>
                <w:tcPr>
                  <w:tcW w:w="2304" w:type="dxa"/>
                </w:tcPr>
                <w:p w14:paraId="42A2780C" w14:textId="64B08DBE" w:rsidR="00D12F4B" w:rsidRPr="005A06B2" w:rsidRDefault="00D12F4B" w:rsidP="00D12F4B">
                  <w:pPr>
                    <w:jc w:val="center"/>
                    <w:rPr>
                      <w:rFonts w:ascii="Times" w:eastAsia="Times" w:hAnsi="Times"/>
                      <w:szCs w:val="24"/>
                      <w:highlight w:val="yellow"/>
                    </w:rPr>
                  </w:pPr>
                  <w:r w:rsidRPr="00F22BD0">
                    <w:rPr>
                      <w:rFonts w:ascii="Times" w:eastAsia="Times" w:hAnsi="Times"/>
                      <w:szCs w:val="24"/>
                    </w:rPr>
                    <w:t>1.0660</w:t>
                  </w:r>
                </w:p>
              </w:tc>
            </w:tr>
            <w:tr w:rsidR="00D12F4B" w:rsidRPr="005A06B2" w14:paraId="4F5BA075" w14:textId="77777777" w:rsidTr="002E77A7">
              <w:tc>
                <w:tcPr>
                  <w:tcW w:w="1465" w:type="dxa"/>
                </w:tcPr>
                <w:p w14:paraId="67A342AA" w14:textId="77777777" w:rsidR="00D12F4B" w:rsidRPr="00DC1CEE" w:rsidRDefault="00D12F4B" w:rsidP="00D12F4B">
                  <w:pPr>
                    <w:rPr>
                      <w:rFonts w:ascii="Times" w:eastAsia="Times" w:hAnsi="Times"/>
                      <w:b/>
                      <w:szCs w:val="24"/>
                    </w:rPr>
                  </w:pPr>
                  <w:r w:rsidRPr="00DC1CEE">
                    <w:rPr>
                      <w:rFonts w:ascii="Times" w:eastAsia="Times" w:hAnsi="Times"/>
                      <w:b/>
                      <w:szCs w:val="24"/>
                    </w:rPr>
                    <w:t>Limit</w:t>
                  </w:r>
                </w:p>
              </w:tc>
              <w:tc>
                <w:tcPr>
                  <w:tcW w:w="2304" w:type="dxa"/>
                </w:tcPr>
                <w:p w14:paraId="7D415B61" w14:textId="36BDDBD1" w:rsidR="00D12F4B" w:rsidRPr="005A06B2" w:rsidRDefault="00D12F4B" w:rsidP="00D12F4B">
                  <w:pPr>
                    <w:jc w:val="center"/>
                    <w:rPr>
                      <w:rFonts w:ascii="Times" w:eastAsia="Times" w:hAnsi="Times"/>
                      <w:szCs w:val="24"/>
                      <w:highlight w:val="yellow"/>
                    </w:rPr>
                  </w:pPr>
                  <w:r w:rsidRPr="00F22BD0">
                    <w:rPr>
                      <w:rFonts w:ascii="Times" w:eastAsia="Times" w:hAnsi="Times"/>
                      <w:szCs w:val="24"/>
                    </w:rPr>
                    <w:t>0.4442</w:t>
                  </w:r>
                </w:p>
              </w:tc>
            </w:tr>
            <w:tr w:rsidR="00D12F4B" w:rsidRPr="005A06B2" w14:paraId="20A4D749" w14:textId="77777777" w:rsidTr="002E77A7">
              <w:tc>
                <w:tcPr>
                  <w:tcW w:w="1465" w:type="dxa"/>
                </w:tcPr>
                <w:p w14:paraId="09278B0A" w14:textId="77777777" w:rsidR="00D12F4B" w:rsidRPr="00DC1CEE" w:rsidRDefault="00D12F4B" w:rsidP="00D12F4B">
                  <w:pPr>
                    <w:rPr>
                      <w:rFonts w:ascii="Times" w:eastAsia="Times" w:hAnsi="Times"/>
                      <w:b/>
                      <w:szCs w:val="24"/>
                    </w:rPr>
                  </w:pPr>
                  <w:r w:rsidRPr="00DC1CEE">
                    <w:rPr>
                      <w:rFonts w:ascii="Times" w:eastAsia="Times" w:hAnsi="Times"/>
                      <w:b/>
                      <w:szCs w:val="24"/>
                    </w:rPr>
                    <w:t>Recent</w:t>
                  </w:r>
                </w:p>
              </w:tc>
              <w:tc>
                <w:tcPr>
                  <w:tcW w:w="2304" w:type="dxa"/>
                </w:tcPr>
                <w:p w14:paraId="4D0DACA3" w14:textId="13DBFCEE" w:rsidR="00D12F4B" w:rsidRPr="005A06B2" w:rsidRDefault="00D12F4B" w:rsidP="00D12F4B">
                  <w:pPr>
                    <w:jc w:val="center"/>
                    <w:rPr>
                      <w:rFonts w:ascii="Times" w:eastAsia="Times" w:hAnsi="Times"/>
                      <w:szCs w:val="24"/>
                      <w:highlight w:val="yellow"/>
                    </w:rPr>
                  </w:pPr>
                  <w:r w:rsidRPr="00F22BD0">
                    <w:rPr>
                      <w:rFonts w:ascii="Times" w:eastAsia="Times" w:hAnsi="Times"/>
                      <w:szCs w:val="24"/>
                    </w:rPr>
                    <w:t>0.9230</w:t>
                  </w:r>
                </w:p>
              </w:tc>
            </w:tr>
          </w:tbl>
          <w:p w14:paraId="6EE3DED6" w14:textId="77777777" w:rsidR="005A06B2" w:rsidRPr="005A06B2" w:rsidRDefault="005A06B2" w:rsidP="005A06B2">
            <w:pPr>
              <w:cnfStyle w:val="000000000000" w:firstRow="0" w:lastRow="0" w:firstColumn="0" w:lastColumn="0" w:oddVBand="0" w:evenVBand="0" w:oddHBand="0" w:evenHBand="0" w:firstRowFirstColumn="0" w:firstRowLastColumn="0" w:lastRowFirstColumn="0" w:lastRowLastColumn="0"/>
              <w:rPr>
                <w:rFonts w:ascii="Times" w:eastAsia="Times" w:hAnsi="Times"/>
                <w:szCs w:val="24"/>
                <w:highlight w:val="yellow"/>
              </w:rPr>
            </w:pPr>
          </w:p>
          <w:p w14:paraId="47B834A0" w14:textId="77777777" w:rsidR="005A06B2" w:rsidRPr="005A06B2" w:rsidRDefault="005A06B2" w:rsidP="00667085">
            <w:pPr>
              <w:cnfStyle w:val="000000000000" w:firstRow="0" w:lastRow="0" w:firstColumn="0" w:lastColumn="0" w:oddVBand="0" w:evenVBand="0" w:oddHBand="0" w:evenHBand="0" w:firstRowFirstColumn="0" w:firstRowLastColumn="0" w:lastRowFirstColumn="0" w:lastRowLastColumn="0"/>
              <w:rPr>
                <w:rFonts w:ascii="Times" w:eastAsia="Times" w:hAnsi="Times"/>
                <w:szCs w:val="24"/>
                <w:highlight w:val="yellow"/>
              </w:rPr>
            </w:pPr>
          </w:p>
        </w:tc>
      </w:tr>
      <w:tr w:rsidR="005A06B2" w:rsidRPr="00252B48" w14:paraId="0B1B8724" w14:textId="77777777" w:rsidTr="006670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6" w:type="dxa"/>
            <w:tcBorders>
              <w:right w:val="single" w:sz="4" w:space="0" w:color="auto"/>
            </w:tcBorders>
          </w:tcPr>
          <w:p w14:paraId="0BDA6E86" w14:textId="77777777" w:rsidR="005A06B2" w:rsidRPr="00667085" w:rsidRDefault="005A06B2" w:rsidP="002E77A7">
            <w:pPr>
              <w:rPr>
                <w:szCs w:val="24"/>
              </w:rPr>
            </w:pPr>
            <w:r w:rsidRPr="00667085">
              <w:rPr>
                <w:szCs w:val="24"/>
              </w:rPr>
              <w:t>ABARE</w:t>
            </w:r>
            <w:r w:rsidR="00011C49" w:rsidRPr="00667085">
              <w:rPr>
                <w:szCs w:val="24"/>
              </w:rPr>
              <w:t>S most recent  assessment  (2016</w:t>
            </w:r>
            <w:r w:rsidRPr="00667085">
              <w:rPr>
                <w:szCs w:val="24"/>
              </w:rPr>
              <w:t>)</w:t>
            </w:r>
          </w:p>
        </w:tc>
        <w:tc>
          <w:tcPr>
            <w:tcW w:w="2923" w:type="dxa"/>
            <w:tcBorders>
              <w:top w:val="single" w:sz="4" w:space="0" w:color="auto"/>
              <w:left w:val="single" w:sz="4" w:space="0" w:color="auto"/>
              <w:bottom w:val="single" w:sz="4" w:space="0" w:color="auto"/>
              <w:right w:val="single" w:sz="4" w:space="0" w:color="auto"/>
            </w:tcBorders>
            <w:shd w:val="clear" w:color="auto" w:fill="92D050"/>
          </w:tcPr>
          <w:p w14:paraId="55CEB829" w14:textId="77777777" w:rsidR="005A06B2" w:rsidRPr="00667085" w:rsidRDefault="005A06B2" w:rsidP="002E77A7">
            <w:pPr>
              <w:cnfStyle w:val="000000100000" w:firstRow="0" w:lastRow="0" w:firstColumn="0" w:lastColumn="0" w:oddVBand="0" w:evenVBand="0" w:oddHBand="1" w:evenHBand="0" w:firstRowFirstColumn="0" w:firstRowLastColumn="0" w:lastRowFirstColumn="0" w:lastRowLastColumn="0"/>
              <w:rPr>
                <w:szCs w:val="24"/>
              </w:rPr>
            </w:pPr>
            <w:r w:rsidRPr="00667085">
              <w:rPr>
                <w:szCs w:val="24"/>
              </w:rPr>
              <w:t xml:space="preserve">Biomass: </w:t>
            </w:r>
            <w:sdt>
              <w:sdtPr>
                <w:rPr>
                  <w:szCs w:val="24"/>
                </w:rPr>
                <w:id w:val="-2071638252"/>
                <w:dropDownList>
                  <w:listItem w:displayText="Not overfished" w:value="Not overfished"/>
                  <w:listItem w:displayText="Overfished" w:value="Overfished"/>
                  <w:listItem w:displayText="Uncertain" w:value="Uncertain"/>
                </w:dropDownList>
              </w:sdtPr>
              <w:sdtContent>
                <w:r w:rsidRPr="00667085">
                  <w:rPr>
                    <w:szCs w:val="24"/>
                  </w:rPr>
                  <w:t>Not overfished</w:t>
                </w:r>
              </w:sdtContent>
            </w:sdt>
            <w:r w:rsidRPr="00667085">
              <w:rPr>
                <w:szCs w:val="24"/>
              </w:rPr>
              <w:t xml:space="preserve"> </w:t>
            </w:r>
          </w:p>
        </w:tc>
        <w:tc>
          <w:tcPr>
            <w:tcW w:w="3376" w:type="dxa"/>
            <w:tcBorders>
              <w:top w:val="single" w:sz="4" w:space="0" w:color="auto"/>
              <w:left w:val="single" w:sz="4" w:space="0" w:color="auto"/>
            </w:tcBorders>
            <w:shd w:val="clear" w:color="auto" w:fill="92D050"/>
          </w:tcPr>
          <w:p w14:paraId="767BEC0C" w14:textId="139247D6" w:rsidR="005A06B2" w:rsidRPr="00667085" w:rsidRDefault="005A06B2" w:rsidP="002E77A7">
            <w:pPr>
              <w:cnfStyle w:val="000000100000" w:firstRow="0" w:lastRow="0" w:firstColumn="0" w:lastColumn="0" w:oddVBand="0" w:evenVBand="0" w:oddHBand="1" w:evenHBand="0" w:firstRowFirstColumn="0" w:firstRowLastColumn="0" w:lastRowFirstColumn="0" w:lastRowLastColumn="0"/>
              <w:rPr>
                <w:szCs w:val="24"/>
              </w:rPr>
            </w:pPr>
            <w:r w:rsidRPr="00667085">
              <w:rPr>
                <w:szCs w:val="24"/>
              </w:rPr>
              <w:t xml:space="preserve">Fishing mortality: </w:t>
            </w:r>
            <w:sdt>
              <w:sdtPr>
                <w:rPr>
                  <w:szCs w:val="24"/>
                </w:rPr>
                <w:id w:val="-6837015"/>
                <w:dropDownList>
                  <w:listItem w:displayText="Not subject to overfishing" w:value="Not subject to overfishing"/>
                  <w:listItem w:displayText="Subject to overfishing" w:value="Subject to overfishing"/>
                  <w:listItem w:displayText="Uncertain" w:value="Uncertain"/>
                </w:dropDownList>
              </w:sdtPr>
              <w:sdtContent>
                <w:r w:rsidR="00667085" w:rsidRPr="00667085">
                  <w:rPr>
                    <w:szCs w:val="24"/>
                  </w:rPr>
                  <w:t>Not subject to overfishing</w:t>
                </w:r>
              </w:sdtContent>
            </w:sdt>
            <w:r w:rsidRPr="00667085">
              <w:rPr>
                <w:szCs w:val="24"/>
              </w:rPr>
              <w:t xml:space="preserve"> </w:t>
            </w:r>
          </w:p>
        </w:tc>
      </w:tr>
      <w:tr w:rsidR="005A06B2" w:rsidRPr="00252B48" w14:paraId="606C2B18" w14:textId="77777777" w:rsidTr="002D22C5">
        <w:trPr>
          <w:cantSplit/>
          <w:trHeight w:val="280"/>
        </w:trPr>
        <w:tc>
          <w:tcPr>
            <w:cnfStyle w:val="001000000000" w:firstRow="0" w:lastRow="0" w:firstColumn="1" w:lastColumn="0" w:oddVBand="0" w:evenVBand="0" w:oddHBand="0" w:evenHBand="0" w:firstRowFirstColumn="0" w:firstRowLastColumn="0" w:lastRowFirstColumn="0" w:lastRowLastColumn="0"/>
            <w:tcW w:w="3066" w:type="dxa"/>
            <w:vMerge w:val="restart"/>
            <w:tcBorders>
              <w:right w:val="single" w:sz="4" w:space="0" w:color="auto"/>
            </w:tcBorders>
            <w:shd w:val="clear" w:color="auto" w:fill="auto"/>
          </w:tcPr>
          <w:p w14:paraId="3A1C3071" w14:textId="77777777" w:rsidR="005A06B2" w:rsidRPr="00667085" w:rsidRDefault="005A06B2" w:rsidP="002E77A7">
            <w:pPr>
              <w:rPr>
                <w:szCs w:val="24"/>
              </w:rPr>
            </w:pPr>
            <w:r w:rsidRPr="00667085">
              <w:rPr>
                <w:szCs w:val="24"/>
              </w:rPr>
              <w:t>GVP figures</w:t>
            </w:r>
          </w:p>
          <w:p w14:paraId="667B3A03" w14:textId="49EC4B70" w:rsidR="005A06B2" w:rsidRPr="00667085" w:rsidRDefault="00667085" w:rsidP="00667085">
            <w:pPr>
              <w:rPr>
                <w:szCs w:val="24"/>
              </w:rPr>
            </w:pPr>
            <w:r w:rsidRPr="00667085">
              <w:rPr>
                <w:szCs w:val="24"/>
              </w:rPr>
              <w:t xml:space="preserve">(2014-15 </w:t>
            </w:r>
            <w:r w:rsidR="005A06B2" w:rsidRPr="00667085">
              <w:rPr>
                <w:szCs w:val="24"/>
              </w:rPr>
              <w:t>fishing season)</w:t>
            </w:r>
          </w:p>
        </w:tc>
        <w:tc>
          <w:tcPr>
            <w:tcW w:w="2923" w:type="dxa"/>
            <w:tcBorders>
              <w:top w:val="single" w:sz="4" w:space="0" w:color="auto"/>
              <w:left w:val="single" w:sz="4" w:space="0" w:color="auto"/>
              <w:right w:val="single" w:sz="4" w:space="0" w:color="auto"/>
            </w:tcBorders>
            <w:shd w:val="clear" w:color="auto" w:fill="auto"/>
          </w:tcPr>
          <w:p w14:paraId="206D7290" w14:textId="77777777" w:rsidR="005A06B2" w:rsidRPr="00667085" w:rsidRDefault="005A06B2" w:rsidP="002E77A7">
            <w:pPr>
              <w:jc w:val="center"/>
              <w:cnfStyle w:val="000000000000" w:firstRow="0" w:lastRow="0" w:firstColumn="0" w:lastColumn="0" w:oddVBand="0" w:evenVBand="0" w:oddHBand="0" w:evenHBand="0" w:firstRowFirstColumn="0" w:firstRowLastColumn="0" w:lastRowFirstColumn="0" w:lastRowLastColumn="0"/>
              <w:rPr>
                <w:b/>
                <w:szCs w:val="24"/>
              </w:rPr>
            </w:pPr>
            <w:r w:rsidRPr="00667085">
              <w:rPr>
                <w:b/>
                <w:szCs w:val="24"/>
              </w:rPr>
              <w:t>GVP</w:t>
            </w:r>
          </w:p>
        </w:tc>
        <w:tc>
          <w:tcPr>
            <w:tcW w:w="3376" w:type="dxa"/>
            <w:tcBorders>
              <w:top w:val="single" w:sz="4" w:space="0" w:color="auto"/>
              <w:left w:val="single" w:sz="4" w:space="0" w:color="auto"/>
            </w:tcBorders>
            <w:shd w:val="clear" w:color="auto" w:fill="auto"/>
          </w:tcPr>
          <w:p w14:paraId="21D0C040" w14:textId="77777777" w:rsidR="005A06B2" w:rsidRPr="00667085" w:rsidRDefault="005A06B2" w:rsidP="002E77A7">
            <w:pPr>
              <w:jc w:val="center"/>
              <w:cnfStyle w:val="000000000000" w:firstRow="0" w:lastRow="0" w:firstColumn="0" w:lastColumn="0" w:oddVBand="0" w:evenVBand="0" w:oddHBand="0" w:evenHBand="0" w:firstRowFirstColumn="0" w:firstRowLastColumn="0" w:lastRowFirstColumn="0" w:lastRowLastColumn="0"/>
              <w:rPr>
                <w:b/>
                <w:szCs w:val="24"/>
              </w:rPr>
            </w:pPr>
            <w:r w:rsidRPr="00667085">
              <w:rPr>
                <w:b/>
                <w:szCs w:val="24"/>
              </w:rPr>
              <w:t>% fishery GVP</w:t>
            </w:r>
          </w:p>
        </w:tc>
      </w:tr>
      <w:tr w:rsidR="005A06B2" w:rsidRPr="00252B48" w14:paraId="248555F5" w14:textId="77777777" w:rsidTr="002D22C5">
        <w:trPr>
          <w:cnfStyle w:val="000000100000" w:firstRow="0" w:lastRow="0" w:firstColumn="0" w:lastColumn="0" w:oddVBand="0" w:evenVBand="0" w:oddHBand="1" w:evenHBand="0" w:firstRowFirstColumn="0" w:firstRowLastColumn="0" w:lastRowFirstColumn="0" w:lastRowLastColumn="0"/>
          <w:cantSplit/>
          <w:trHeight w:val="526"/>
        </w:trPr>
        <w:tc>
          <w:tcPr>
            <w:cnfStyle w:val="001000000000" w:firstRow="0" w:lastRow="0" w:firstColumn="1" w:lastColumn="0" w:oddVBand="0" w:evenVBand="0" w:oddHBand="0" w:evenHBand="0" w:firstRowFirstColumn="0" w:firstRowLastColumn="0" w:lastRowFirstColumn="0" w:lastRowLastColumn="0"/>
            <w:tcW w:w="3066" w:type="dxa"/>
            <w:vMerge/>
            <w:tcBorders>
              <w:right w:val="single" w:sz="4" w:space="0" w:color="auto"/>
            </w:tcBorders>
            <w:shd w:val="clear" w:color="auto" w:fill="auto"/>
          </w:tcPr>
          <w:p w14:paraId="30BE1B60" w14:textId="77777777" w:rsidR="005A06B2" w:rsidRPr="00E23246" w:rsidRDefault="005A06B2" w:rsidP="002E77A7">
            <w:pPr>
              <w:rPr>
                <w:szCs w:val="24"/>
              </w:rPr>
            </w:pPr>
          </w:p>
        </w:tc>
        <w:tc>
          <w:tcPr>
            <w:tcW w:w="2923" w:type="dxa"/>
            <w:tcBorders>
              <w:top w:val="single" w:sz="4" w:space="0" w:color="auto"/>
              <w:left w:val="single" w:sz="4" w:space="0" w:color="auto"/>
              <w:right w:val="single" w:sz="4" w:space="0" w:color="auto"/>
            </w:tcBorders>
            <w:shd w:val="clear" w:color="auto" w:fill="auto"/>
          </w:tcPr>
          <w:p w14:paraId="082CFBAF" w14:textId="0105047D" w:rsidR="005A06B2" w:rsidRPr="00667085" w:rsidRDefault="005A06B2" w:rsidP="00667085">
            <w:pPr>
              <w:jc w:val="center"/>
              <w:cnfStyle w:val="000000100000" w:firstRow="0" w:lastRow="0" w:firstColumn="0" w:lastColumn="0" w:oddVBand="0" w:evenVBand="0" w:oddHBand="1" w:evenHBand="0" w:firstRowFirstColumn="0" w:firstRowLastColumn="0" w:lastRowFirstColumn="0" w:lastRowLastColumn="0"/>
              <w:rPr>
                <w:szCs w:val="24"/>
              </w:rPr>
            </w:pPr>
            <w:r w:rsidRPr="00667085">
              <w:rPr>
                <w:szCs w:val="24"/>
              </w:rPr>
              <w:t>$</w:t>
            </w:r>
            <w:r w:rsidR="00667085" w:rsidRPr="00667085">
              <w:rPr>
                <w:szCs w:val="24"/>
              </w:rPr>
              <w:t>2.4</w:t>
            </w:r>
            <w:r w:rsidRPr="00667085">
              <w:rPr>
                <w:szCs w:val="24"/>
              </w:rPr>
              <w:t xml:space="preserve"> million</w:t>
            </w:r>
          </w:p>
        </w:tc>
        <w:tc>
          <w:tcPr>
            <w:tcW w:w="3376" w:type="dxa"/>
            <w:tcBorders>
              <w:top w:val="single" w:sz="4" w:space="0" w:color="auto"/>
              <w:left w:val="single" w:sz="4" w:space="0" w:color="auto"/>
            </w:tcBorders>
            <w:shd w:val="clear" w:color="auto" w:fill="auto"/>
          </w:tcPr>
          <w:p w14:paraId="40C018D4" w14:textId="33E6BB0F" w:rsidR="005A06B2" w:rsidRPr="00667085" w:rsidRDefault="00667085" w:rsidP="002E77A7">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3.5%</w:t>
            </w:r>
          </w:p>
        </w:tc>
      </w:tr>
      <w:tr w:rsidR="005A06B2" w:rsidRPr="00252B48" w14:paraId="6B904371" w14:textId="77777777" w:rsidTr="002E77A7">
        <w:trPr>
          <w:cantSplit/>
        </w:trPr>
        <w:tc>
          <w:tcPr>
            <w:cnfStyle w:val="001000000000" w:firstRow="0" w:lastRow="0" w:firstColumn="1" w:lastColumn="0" w:oddVBand="0" w:evenVBand="0" w:oddHBand="0" w:evenHBand="0" w:firstRowFirstColumn="0" w:firstRowLastColumn="0" w:lastRowFirstColumn="0" w:lastRowLastColumn="0"/>
            <w:tcW w:w="3066" w:type="dxa"/>
            <w:tcBorders>
              <w:right w:val="single" w:sz="4" w:space="0" w:color="auto"/>
            </w:tcBorders>
          </w:tcPr>
          <w:p w14:paraId="2A3F62C9" w14:textId="03FFAC53" w:rsidR="005A06B2" w:rsidRPr="00E23246" w:rsidRDefault="005A06B2" w:rsidP="002E77A7">
            <w:pPr>
              <w:rPr>
                <w:szCs w:val="24"/>
              </w:rPr>
            </w:pPr>
            <w:r w:rsidRPr="00E23246">
              <w:rPr>
                <w:szCs w:val="24"/>
              </w:rPr>
              <w:t>R</w:t>
            </w:r>
            <w:r w:rsidR="00667085">
              <w:rPr>
                <w:szCs w:val="24"/>
              </w:rPr>
              <w:t>ecommended Biological Catch 2017 - 18</w:t>
            </w:r>
          </w:p>
        </w:tc>
        <w:tc>
          <w:tcPr>
            <w:tcW w:w="6299" w:type="dxa"/>
            <w:gridSpan w:val="2"/>
            <w:tcBorders>
              <w:top w:val="single" w:sz="4" w:space="0" w:color="auto"/>
              <w:left w:val="single" w:sz="4" w:space="0" w:color="auto"/>
              <w:bottom w:val="single" w:sz="4" w:space="0" w:color="auto"/>
            </w:tcBorders>
            <w:shd w:val="clear" w:color="auto" w:fill="auto"/>
          </w:tcPr>
          <w:p w14:paraId="5CBD7722" w14:textId="568FD064" w:rsidR="005A06B2" w:rsidRPr="00252B48" w:rsidRDefault="003171FD" w:rsidP="002E77A7">
            <w:pPr>
              <w:spacing w:after="240"/>
              <w:cnfStyle w:val="000000000000" w:firstRow="0" w:lastRow="0" w:firstColumn="0" w:lastColumn="0" w:oddVBand="0" w:evenVBand="0" w:oddHBand="0" w:evenHBand="0" w:firstRowFirstColumn="0" w:firstRowLastColumn="0" w:lastRowFirstColumn="0" w:lastRowLastColumn="0"/>
              <w:rPr>
                <w:szCs w:val="24"/>
                <w:highlight w:val="yellow"/>
              </w:rPr>
            </w:pPr>
            <w:r w:rsidRPr="003171FD">
              <w:rPr>
                <w:szCs w:val="24"/>
              </w:rPr>
              <w:t>526 t</w:t>
            </w:r>
          </w:p>
        </w:tc>
      </w:tr>
      <w:tr w:rsidR="005A06B2" w:rsidRPr="00252B48" w14:paraId="68B8312F" w14:textId="77777777" w:rsidTr="002E77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6" w:type="dxa"/>
            <w:tcBorders>
              <w:right w:val="single" w:sz="4" w:space="0" w:color="auto"/>
            </w:tcBorders>
          </w:tcPr>
          <w:p w14:paraId="18783C11" w14:textId="77777777" w:rsidR="005A06B2" w:rsidRPr="00E23246" w:rsidRDefault="005A06B2" w:rsidP="002E77A7">
            <w:pPr>
              <w:rPr>
                <w:szCs w:val="24"/>
              </w:rPr>
            </w:pPr>
            <w:r w:rsidRPr="00E23246">
              <w:rPr>
                <w:szCs w:val="24"/>
              </w:rPr>
              <w:lastRenderedPageBreak/>
              <w:t>Overcatch/undercatch</w:t>
            </w:r>
          </w:p>
        </w:tc>
        <w:tc>
          <w:tcPr>
            <w:tcW w:w="6299" w:type="dxa"/>
            <w:gridSpan w:val="2"/>
            <w:tcBorders>
              <w:top w:val="single" w:sz="4" w:space="0" w:color="auto"/>
              <w:left w:val="single" w:sz="4" w:space="0" w:color="auto"/>
              <w:bottom w:val="single" w:sz="4" w:space="0" w:color="auto"/>
            </w:tcBorders>
            <w:shd w:val="clear" w:color="auto" w:fill="auto"/>
          </w:tcPr>
          <w:p w14:paraId="57A50EF2" w14:textId="77777777" w:rsidR="005A06B2" w:rsidRPr="00667085" w:rsidRDefault="005A06B2" w:rsidP="002E77A7">
            <w:pPr>
              <w:spacing w:after="240"/>
              <w:cnfStyle w:val="000000100000" w:firstRow="0" w:lastRow="0" w:firstColumn="0" w:lastColumn="0" w:oddVBand="0" w:evenVBand="0" w:oddHBand="1" w:evenHBand="0" w:firstRowFirstColumn="0" w:firstRowLastColumn="0" w:lastRowFirstColumn="0" w:lastRowLastColumn="0"/>
              <w:rPr>
                <w:szCs w:val="24"/>
              </w:rPr>
            </w:pPr>
            <w:r w:rsidRPr="00667085">
              <w:rPr>
                <w:szCs w:val="24"/>
              </w:rPr>
              <w:t xml:space="preserve">10 per cent undercatch  </w:t>
            </w:r>
          </w:p>
          <w:p w14:paraId="723B51A6" w14:textId="77777777" w:rsidR="005A06B2" w:rsidRPr="00252B48" w:rsidRDefault="005A06B2" w:rsidP="002E77A7">
            <w:pPr>
              <w:spacing w:after="240"/>
              <w:cnfStyle w:val="000000100000" w:firstRow="0" w:lastRow="0" w:firstColumn="0" w:lastColumn="0" w:oddVBand="0" w:evenVBand="0" w:oddHBand="1" w:evenHBand="0" w:firstRowFirstColumn="0" w:firstRowLastColumn="0" w:lastRowFirstColumn="0" w:lastRowLastColumn="0"/>
              <w:rPr>
                <w:szCs w:val="24"/>
                <w:highlight w:val="yellow"/>
              </w:rPr>
            </w:pPr>
            <w:r w:rsidRPr="00667085">
              <w:rPr>
                <w:szCs w:val="24"/>
              </w:rPr>
              <w:t>10 per cent overcatch</w:t>
            </w:r>
          </w:p>
        </w:tc>
      </w:tr>
      <w:tr w:rsidR="005A06B2" w:rsidRPr="004E057E" w14:paraId="0D18C277" w14:textId="77777777" w:rsidTr="002E77A7">
        <w:trPr>
          <w:cantSplit/>
          <w:trHeight w:val="360"/>
        </w:trPr>
        <w:tc>
          <w:tcPr>
            <w:cnfStyle w:val="001000000000" w:firstRow="0" w:lastRow="0" w:firstColumn="1" w:lastColumn="0" w:oddVBand="0" w:evenVBand="0" w:oddHBand="0" w:evenHBand="0" w:firstRowFirstColumn="0" w:firstRowLastColumn="0" w:lastRowFirstColumn="0" w:lastRowLastColumn="0"/>
            <w:tcW w:w="3066" w:type="dxa"/>
            <w:vMerge w:val="restart"/>
            <w:tcBorders>
              <w:right w:val="single" w:sz="4" w:space="0" w:color="auto"/>
            </w:tcBorders>
            <w:shd w:val="clear" w:color="auto" w:fill="auto"/>
          </w:tcPr>
          <w:p w14:paraId="7D43B6DB" w14:textId="77777777" w:rsidR="005A06B2" w:rsidRPr="000723E7" w:rsidRDefault="005A06B2" w:rsidP="002E77A7">
            <w:pPr>
              <w:rPr>
                <w:i/>
                <w:szCs w:val="24"/>
                <w:u w:val="single"/>
              </w:rPr>
            </w:pPr>
            <w:r w:rsidRPr="004E057E">
              <w:rPr>
                <w:szCs w:val="24"/>
                <w:highlight w:val="yellow"/>
              </w:rPr>
              <w:br w:type="page"/>
            </w:r>
            <w:r w:rsidRPr="000723E7">
              <w:rPr>
                <w:szCs w:val="24"/>
              </w:rPr>
              <w:t xml:space="preserve">Probability of recommended biological catch (RBC) (or other levels of catch) causing a decline below limit reference </w:t>
            </w:r>
            <w:r w:rsidRPr="000723E7">
              <w:rPr>
                <w:i/>
                <w:szCs w:val="24"/>
                <w:u w:val="single"/>
              </w:rPr>
              <w:t>under proposed management</w:t>
            </w:r>
          </w:p>
          <w:p w14:paraId="29CAE725" w14:textId="77777777" w:rsidR="005A06B2" w:rsidRPr="004E057E" w:rsidRDefault="005A06B2" w:rsidP="002E77A7">
            <w:pPr>
              <w:rPr>
                <w:i/>
                <w:szCs w:val="24"/>
                <w:highlight w:val="yellow"/>
                <w:u w:val="single"/>
              </w:rPr>
            </w:pPr>
            <w:r w:rsidRPr="000723E7">
              <w:rPr>
                <w:i/>
                <w:szCs w:val="24"/>
                <w:u w:val="single"/>
              </w:rPr>
              <w:t>Species that follow a HS rule that has been MSE tested will have a “very unlikely” score in this section (i.e. P&lt;10 %).</w:t>
            </w:r>
          </w:p>
        </w:tc>
        <w:tc>
          <w:tcPr>
            <w:tcW w:w="6299" w:type="dxa"/>
            <w:gridSpan w:val="2"/>
            <w:tcBorders>
              <w:top w:val="single" w:sz="4" w:space="0" w:color="auto"/>
              <w:left w:val="single" w:sz="4" w:space="0" w:color="auto"/>
              <w:bottom w:val="single" w:sz="4" w:space="0" w:color="auto"/>
            </w:tcBorders>
            <w:shd w:val="clear" w:color="auto" w:fill="auto"/>
          </w:tcPr>
          <w:p w14:paraId="2EAEE1ED" w14:textId="77777777" w:rsidR="00D12F4B" w:rsidRPr="00667085" w:rsidRDefault="00D12F4B" w:rsidP="00D12F4B">
            <w:pPr>
              <w:contextualSpacing/>
              <w:cnfStyle w:val="000000000000" w:firstRow="0" w:lastRow="0" w:firstColumn="0" w:lastColumn="0" w:oddVBand="0" w:evenVBand="0" w:oddHBand="0" w:evenHBand="0" w:firstRowFirstColumn="0" w:firstRowLastColumn="0" w:lastRowFirstColumn="0" w:lastRowLastColumn="0"/>
              <w:rPr>
                <w:szCs w:val="24"/>
              </w:rPr>
            </w:pPr>
            <w:r w:rsidRPr="000723E7">
              <w:rPr>
                <w:szCs w:val="24"/>
              </w:rPr>
              <w:t xml:space="preserve">Tier 4 assessments do not assess the probability of being below the reference </w:t>
            </w:r>
            <w:r w:rsidRPr="00667085">
              <w:rPr>
                <w:szCs w:val="24"/>
              </w:rPr>
              <w:t>point. However, the RAG considers the current assessment to be conservative.</w:t>
            </w:r>
          </w:p>
          <w:p w14:paraId="061E0C54" w14:textId="77777777" w:rsidR="00D12F4B" w:rsidRPr="000723E7" w:rsidRDefault="00D12F4B" w:rsidP="00D12F4B">
            <w:pPr>
              <w:contextualSpacing/>
              <w:cnfStyle w:val="000000000000" w:firstRow="0" w:lastRow="0" w:firstColumn="0" w:lastColumn="0" w:oddVBand="0" w:evenVBand="0" w:oddHBand="0" w:evenHBand="0" w:firstRowFirstColumn="0" w:firstRowLastColumn="0" w:lastRowFirstColumn="0" w:lastRowLastColumn="0"/>
              <w:rPr>
                <w:szCs w:val="24"/>
              </w:rPr>
            </w:pPr>
          </w:p>
          <w:p w14:paraId="78E53B16" w14:textId="49CBB414" w:rsidR="005A06B2" w:rsidRPr="004E057E" w:rsidRDefault="00D12F4B" w:rsidP="00D12F4B">
            <w:pPr>
              <w:contextualSpacing/>
              <w:cnfStyle w:val="000000000000" w:firstRow="0" w:lastRow="0" w:firstColumn="0" w:lastColumn="0" w:oddVBand="0" w:evenVBand="0" w:oddHBand="0" w:evenHBand="0" w:firstRowFirstColumn="0" w:firstRowLastColumn="0" w:lastRowFirstColumn="0" w:lastRowLastColumn="0"/>
              <w:rPr>
                <w:szCs w:val="24"/>
                <w:highlight w:val="yellow"/>
              </w:rPr>
            </w:pPr>
            <w:r w:rsidRPr="000723E7">
              <w:rPr>
                <w:szCs w:val="24"/>
              </w:rPr>
              <w:t xml:space="preserve">The RBC is taken from the MSE-tested harvest control rules. </w:t>
            </w:r>
            <w:r w:rsidRPr="000723E7">
              <w:t>I</w:t>
            </w:r>
            <w:r w:rsidRPr="000723E7">
              <w:rPr>
                <w:szCs w:val="24"/>
              </w:rPr>
              <w:t>f the standardised CPUE series is a reasonable index of relative abundance the RBC will have a very low probability of causing a decline below the limit reference point.</w:t>
            </w:r>
          </w:p>
        </w:tc>
      </w:tr>
      <w:tr w:rsidR="005A06B2" w:rsidRPr="004E057E" w14:paraId="4C08573F" w14:textId="77777777" w:rsidTr="0092197E">
        <w:trPr>
          <w:cnfStyle w:val="000000100000" w:firstRow="0" w:lastRow="0" w:firstColumn="0" w:lastColumn="0" w:oddVBand="0" w:evenVBand="0" w:oddHBand="1" w:evenHBand="0" w:firstRowFirstColumn="0" w:firstRowLastColumn="0" w:lastRowFirstColumn="0" w:lastRowLastColumn="0"/>
          <w:cantSplit/>
          <w:trHeight w:val="1065"/>
        </w:trPr>
        <w:tc>
          <w:tcPr>
            <w:cnfStyle w:val="001000000000" w:firstRow="0" w:lastRow="0" w:firstColumn="1" w:lastColumn="0" w:oddVBand="0" w:evenVBand="0" w:oddHBand="0" w:evenHBand="0" w:firstRowFirstColumn="0" w:firstRowLastColumn="0" w:lastRowFirstColumn="0" w:lastRowLastColumn="0"/>
            <w:tcW w:w="3066" w:type="dxa"/>
            <w:vMerge/>
            <w:tcBorders>
              <w:right w:val="single" w:sz="4" w:space="0" w:color="auto"/>
            </w:tcBorders>
            <w:shd w:val="clear" w:color="auto" w:fill="auto"/>
          </w:tcPr>
          <w:p w14:paraId="09E9124B" w14:textId="77777777" w:rsidR="005A06B2" w:rsidRPr="004E057E" w:rsidRDefault="005A06B2" w:rsidP="002E77A7">
            <w:pPr>
              <w:rPr>
                <w:szCs w:val="24"/>
                <w:highlight w:val="yellow"/>
              </w:rPr>
            </w:pPr>
          </w:p>
        </w:tc>
        <w:tc>
          <w:tcPr>
            <w:tcW w:w="6299" w:type="dxa"/>
            <w:gridSpan w:val="2"/>
            <w:tcBorders>
              <w:top w:val="single" w:sz="4" w:space="0" w:color="auto"/>
              <w:left w:val="single" w:sz="4" w:space="0" w:color="auto"/>
              <w:bottom w:val="single" w:sz="4" w:space="0" w:color="auto"/>
            </w:tcBorders>
            <w:shd w:val="clear" w:color="auto" w:fill="auto"/>
          </w:tcPr>
          <w:p w14:paraId="4D6F9087" w14:textId="77777777" w:rsidR="005A06B2" w:rsidRPr="004E057E" w:rsidRDefault="005A06B2" w:rsidP="002E77A7">
            <w:pPr>
              <w:autoSpaceDE w:val="0"/>
              <w:autoSpaceDN w:val="0"/>
              <w:adjustRightInd w:val="0"/>
              <w:cnfStyle w:val="000000100000" w:firstRow="0" w:lastRow="0" w:firstColumn="0" w:lastColumn="0" w:oddVBand="0" w:evenVBand="0" w:oddHBand="1" w:evenHBand="0" w:firstRowFirstColumn="0" w:firstRowLastColumn="0" w:lastRowFirstColumn="0" w:lastRowLastColumn="0"/>
              <w:rPr>
                <w:bCs/>
                <w:szCs w:val="24"/>
                <w:highlight w:val="yellow"/>
              </w:rPr>
            </w:pPr>
            <w:r w:rsidRPr="000723E7">
              <w:rPr>
                <w:b/>
                <w:bCs/>
                <w:szCs w:val="24"/>
              </w:rPr>
              <w:t>Alternative Catch Scenarios:</w:t>
            </w:r>
            <w:r w:rsidRPr="00247CB8">
              <w:rPr>
                <w:bCs/>
                <w:szCs w:val="24"/>
              </w:rPr>
              <w:t xml:space="preserve"> N/A (Tier 4)</w:t>
            </w:r>
          </w:p>
        </w:tc>
      </w:tr>
    </w:tbl>
    <w:p w14:paraId="3B5DCA56" w14:textId="77777777" w:rsidR="005A06B2" w:rsidRDefault="005A06B2" w:rsidP="005A06B2"/>
    <w:tbl>
      <w:tblPr>
        <w:tblStyle w:val="LightGrid5"/>
        <w:tblpPr w:leftFromText="180" w:rightFromText="180" w:vertAnchor="text" w:horzAnchor="margin" w:tblpY="127"/>
        <w:tblW w:w="9365" w:type="dxa"/>
        <w:tblLayout w:type="fixed"/>
        <w:tblLook w:val="04E0" w:firstRow="1" w:lastRow="1" w:firstColumn="1" w:lastColumn="0" w:noHBand="0" w:noVBand="1"/>
      </w:tblPr>
      <w:tblGrid>
        <w:gridCol w:w="1840"/>
        <w:gridCol w:w="1075"/>
        <w:gridCol w:w="1075"/>
        <w:gridCol w:w="1075"/>
        <w:gridCol w:w="1075"/>
        <w:gridCol w:w="1075"/>
        <w:gridCol w:w="1075"/>
        <w:gridCol w:w="1075"/>
      </w:tblGrid>
      <w:tr w:rsidR="005A06B2" w:rsidRPr="005A06B2" w14:paraId="45EFBD48" w14:textId="77777777" w:rsidTr="002E77A7">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bottom w:val="double" w:sz="4" w:space="0" w:color="auto"/>
            </w:tcBorders>
            <w:vAlign w:val="center"/>
          </w:tcPr>
          <w:p w14:paraId="1828089B" w14:textId="77777777" w:rsidR="005A06B2" w:rsidRPr="005A06B2" w:rsidRDefault="005A06B2" w:rsidP="005A06B2">
            <w:pPr>
              <w:keepNext/>
              <w:keepLines/>
              <w:jc w:val="center"/>
              <w:rPr>
                <w:rFonts w:ascii="Times New Roman" w:hAnsi="Times New Roman" w:cs="Times New Roman"/>
                <w:sz w:val="20"/>
              </w:rPr>
            </w:pPr>
            <w:r w:rsidRPr="005A06B2">
              <w:rPr>
                <w:rFonts w:ascii="Times New Roman" w:hAnsi="Times New Roman"/>
                <w:sz w:val="20"/>
              </w:rPr>
              <w:t>Assessment Year</w:t>
            </w:r>
          </w:p>
        </w:tc>
        <w:tc>
          <w:tcPr>
            <w:tcW w:w="1075" w:type="dxa"/>
            <w:tcBorders>
              <w:top w:val="single" w:sz="4" w:space="0" w:color="auto"/>
              <w:bottom w:val="double" w:sz="4" w:space="0" w:color="auto"/>
            </w:tcBorders>
            <w:vAlign w:val="center"/>
          </w:tcPr>
          <w:p w14:paraId="52DEE119" w14:textId="77777777" w:rsidR="005A06B2" w:rsidRPr="005A06B2" w:rsidDel="00247CB8" w:rsidRDefault="005A06B2" w:rsidP="005A06B2">
            <w:pPr>
              <w:keepNext/>
              <w:keepLine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5A06B2">
              <w:rPr>
                <w:rFonts w:asciiTheme="majorHAnsi" w:hAnsiTheme="majorHAnsi"/>
                <w:sz w:val="20"/>
              </w:rPr>
              <w:t>2010</w:t>
            </w:r>
          </w:p>
        </w:tc>
        <w:tc>
          <w:tcPr>
            <w:tcW w:w="1075" w:type="dxa"/>
            <w:tcBorders>
              <w:top w:val="single" w:sz="4" w:space="0" w:color="auto"/>
              <w:bottom w:val="double" w:sz="4" w:space="0" w:color="auto"/>
            </w:tcBorders>
            <w:vAlign w:val="center"/>
          </w:tcPr>
          <w:p w14:paraId="4B6E5E2A" w14:textId="77777777" w:rsidR="005A06B2" w:rsidRPr="005A06B2" w:rsidDel="00247CB8" w:rsidRDefault="005A06B2" w:rsidP="005A06B2">
            <w:pPr>
              <w:keepNext/>
              <w:keepLine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5A06B2">
              <w:rPr>
                <w:rFonts w:asciiTheme="majorHAnsi" w:hAnsiTheme="majorHAnsi"/>
                <w:sz w:val="20"/>
              </w:rPr>
              <w:t>2011</w:t>
            </w:r>
          </w:p>
        </w:tc>
        <w:tc>
          <w:tcPr>
            <w:tcW w:w="1075" w:type="dxa"/>
            <w:tcBorders>
              <w:top w:val="single" w:sz="4" w:space="0" w:color="auto"/>
              <w:bottom w:val="double" w:sz="4" w:space="0" w:color="auto"/>
            </w:tcBorders>
            <w:vAlign w:val="center"/>
          </w:tcPr>
          <w:p w14:paraId="641F422E" w14:textId="77777777" w:rsidR="005A06B2" w:rsidRPr="005A06B2" w:rsidDel="00247CB8" w:rsidRDefault="005A06B2" w:rsidP="005A06B2">
            <w:pPr>
              <w:keepNext/>
              <w:keepLine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5A06B2">
              <w:rPr>
                <w:rFonts w:asciiTheme="majorHAnsi" w:hAnsiTheme="majorHAnsi"/>
                <w:sz w:val="20"/>
              </w:rPr>
              <w:t>2012</w:t>
            </w:r>
          </w:p>
        </w:tc>
        <w:tc>
          <w:tcPr>
            <w:tcW w:w="1075" w:type="dxa"/>
            <w:tcBorders>
              <w:top w:val="single" w:sz="4" w:space="0" w:color="auto"/>
              <w:bottom w:val="double" w:sz="4" w:space="0" w:color="auto"/>
            </w:tcBorders>
            <w:vAlign w:val="center"/>
          </w:tcPr>
          <w:p w14:paraId="1E3ABF25" w14:textId="77777777" w:rsidR="005A06B2" w:rsidRPr="005A06B2" w:rsidDel="00247CB8" w:rsidRDefault="005A06B2" w:rsidP="005A06B2">
            <w:pPr>
              <w:keepNext/>
              <w:keepLine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5A06B2">
              <w:rPr>
                <w:rFonts w:asciiTheme="majorHAnsi" w:hAnsiTheme="majorHAnsi"/>
                <w:sz w:val="20"/>
              </w:rPr>
              <w:t>2013</w:t>
            </w:r>
          </w:p>
        </w:tc>
        <w:tc>
          <w:tcPr>
            <w:tcW w:w="1075" w:type="dxa"/>
            <w:tcBorders>
              <w:top w:val="single" w:sz="4" w:space="0" w:color="auto"/>
              <w:bottom w:val="double" w:sz="4" w:space="0" w:color="auto"/>
            </w:tcBorders>
            <w:vAlign w:val="center"/>
          </w:tcPr>
          <w:p w14:paraId="4EC3BF83" w14:textId="77777777" w:rsidR="005A06B2" w:rsidRPr="005A06B2" w:rsidDel="00247CB8" w:rsidRDefault="005A06B2" w:rsidP="005A06B2">
            <w:pPr>
              <w:keepNext/>
              <w:keepLine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5A06B2">
              <w:rPr>
                <w:rFonts w:asciiTheme="majorHAnsi" w:hAnsiTheme="majorHAnsi"/>
                <w:sz w:val="20"/>
              </w:rPr>
              <w:t>2014</w:t>
            </w:r>
          </w:p>
        </w:tc>
        <w:tc>
          <w:tcPr>
            <w:tcW w:w="1075" w:type="dxa"/>
            <w:tcBorders>
              <w:top w:val="single" w:sz="4" w:space="0" w:color="auto"/>
              <w:bottom w:val="double" w:sz="4" w:space="0" w:color="auto"/>
            </w:tcBorders>
            <w:vAlign w:val="center"/>
          </w:tcPr>
          <w:p w14:paraId="4696F2F6" w14:textId="77777777" w:rsidR="005A06B2" w:rsidRPr="005A06B2" w:rsidDel="00247CB8" w:rsidRDefault="005A06B2" w:rsidP="005A06B2">
            <w:pPr>
              <w:keepNext/>
              <w:keepLine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5A06B2">
              <w:rPr>
                <w:rFonts w:asciiTheme="majorHAnsi" w:hAnsiTheme="majorHAnsi"/>
                <w:sz w:val="20"/>
              </w:rPr>
              <w:t>2015</w:t>
            </w:r>
          </w:p>
        </w:tc>
        <w:tc>
          <w:tcPr>
            <w:tcW w:w="1075" w:type="dxa"/>
            <w:tcBorders>
              <w:top w:val="single" w:sz="4" w:space="0" w:color="auto"/>
              <w:bottom w:val="double" w:sz="4" w:space="0" w:color="auto"/>
            </w:tcBorders>
            <w:vAlign w:val="center"/>
          </w:tcPr>
          <w:p w14:paraId="27F39033" w14:textId="77777777" w:rsidR="005A06B2" w:rsidRPr="005A06B2" w:rsidRDefault="005A06B2" w:rsidP="005A06B2">
            <w:pPr>
              <w:keepNext/>
              <w:keepLine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5A06B2">
              <w:rPr>
                <w:rFonts w:asciiTheme="majorHAnsi" w:hAnsiTheme="majorHAnsi"/>
                <w:sz w:val="20"/>
              </w:rPr>
              <w:t>2016</w:t>
            </w:r>
          </w:p>
        </w:tc>
      </w:tr>
      <w:tr w:rsidR="005A06B2" w:rsidRPr="005A06B2" w14:paraId="5985CC41" w14:textId="77777777" w:rsidTr="002E77A7">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1840" w:type="dxa"/>
            <w:tcBorders>
              <w:top w:val="double" w:sz="4" w:space="0" w:color="auto"/>
            </w:tcBorders>
            <w:shd w:val="clear" w:color="auto" w:fill="auto"/>
            <w:vAlign w:val="center"/>
          </w:tcPr>
          <w:p w14:paraId="193D5B4F" w14:textId="77777777" w:rsidR="005A06B2" w:rsidRPr="005A06B2" w:rsidRDefault="005A06B2" w:rsidP="005A06B2">
            <w:pPr>
              <w:keepNext/>
              <w:keepLines/>
              <w:jc w:val="center"/>
              <w:rPr>
                <w:rFonts w:ascii="Times New Roman" w:hAnsi="Times New Roman" w:cs="Times New Roman"/>
                <w:sz w:val="20"/>
              </w:rPr>
            </w:pPr>
            <w:r w:rsidRPr="005A06B2">
              <w:rPr>
                <w:rFonts w:ascii="Times New Roman" w:hAnsi="Times New Roman"/>
                <w:sz w:val="20"/>
              </w:rPr>
              <w:t>Tier /rollover /MYTAC</w:t>
            </w:r>
          </w:p>
        </w:tc>
        <w:tc>
          <w:tcPr>
            <w:tcW w:w="1075" w:type="dxa"/>
            <w:tcBorders>
              <w:top w:val="double" w:sz="4" w:space="0" w:color="auto"/>
            </w:tcBorders>
            <w:vAlign w:val="center"/>
          </w:tcPr>
          <w:p w14:paraId="61E4AB9B"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Tier 4</w:t>
            </w:r>
          </w:p>
        </w:tc>
        <w:tc>
          <w:tcPr>
            <w:tcW w:w="1075" w:type="dxa"/>
            <w:tcBorders>
              <w:top w:val="double" w:sz="4" w:space="0" w:color="auto"/>
            </w:tcBorders>
            <w:vAlign w:val="center"/>
          </w:tcPr>
          <w:p w14:paraId="1C984535"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Tier 4</w:t>
            </w:r>
          </w:p>
        </w:tc>
        <w:tc>
          <w:tcPr>
            <w:tcW w:w="1075" w:type="dxa"/>
            <w:tcBorders>
              <w:top w:val="double" w:sz="4" w:space="0" w:color="auto"/>
            </w:tcBorders>
            <w:vAlign w:val="center"/>
          </w:tcPr>
          <w:p w14:paraId="18A3CB50"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Rollover</w:t>
            </w:r>
          </w:p>
        </w:tc>
        <w:tc>
          <w:tcPr>
            <w:tcW w:w="1075" w:type="dxa"/>
            <w:tcBorders>
              <w:top w:val="double" w:sz="4" w:space="0" w:color="auto"/>
            </w:tcBorders>
            <w:vAlign w:val="center"/>
          </w:tcPr>
          <w:p w14:paraId="5EBB735C"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Tier 4</w:t>
            </w:r>
          </w:p>
        </w:tc>
        <w:tc>
          <w:tcPr>
            <w:tcW w:w="1075" w:type="dxa"/>
            <w:tcBorders>
              <w:top w:val="double" w:sz="4" w:space="0" w:color="auto"/>
            </w:tcBorders>
            <w:vAlign w:val="center"/>
          </w:tcPr>
          <w:p w14:paraId="58456C35"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MYTAC</w:t>
            </w:r>
          </w:p>
        </w:tc>
        <w:tc>
          <w:tcPr>
            <w:tcW w:w="1075" w:type="dxa"/>
            <w:tcBorders>
              <w:top w:val="double" w:sz="4" w:space="0" w:color="auto"/>
            </w:tcBorders>
            <w:vAlign w:val="center"/>
          </w:tcPr>
          <w:p w14:paraId="7A551AA5"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Tier 4</w:t>
            </w:r>
          </w:p>
        </w:tc>
        <w:tc>
          <w:tcPr>
            <w:tcW w:w="1075" w:type="dxa"/>
            <w:tcBorders>
              <w:top w:val="double" w:sz="4" w:space="0" w:color="auto"/>
            </w:tcBorders>
            <w:shd w:val="clear" w:color="auto" w:fill="auto"/>
            <w:vAlign w:val="center"/>
          </w:tcPr>
          <w:p w14:paraId="2DEC33A3" w14:textId="77777777" w:rsidR="005A06B2" w:rsidRPr="005A06B2"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Tier 4</w:t>
            </w:r>
          </w:p>
        </w:tc>
      </w:tr>
      <w:tr w:rsidR="00D12F4B" w:rsidRPr="005A06B2" w14:paraId="785FD641" w14:textId="77777777" w:rsidTr="002E77A7">
        <w:trPr>
          <w:cnfStyle w:val="000000010000" w:firstRow="0" w:lastRow="0" w:firstColumn="0" w:lastColumn="0" w:oddVBand="0" w:evenVBand="0" w:oddHBand="0" w:evenHBand="1" w:firstRowFirstColumn="0" w:firstRowLastColumn="0" w:lastRowFirstColumn="0" w:lastRowLastColumn="0"/>
          <w:cantSplit/>
          <w:trHeight w:val="956"/>
        </w:trPr>
        <w:tc>
          <w:tcPr>
            <w:cnfStyle w:val="001000000000" w:firstRow="0" w:lastRow="0" w:firstColumn="1" w:lastColumn="0" w:oddVBand="0" w:evenVBand="0" w:oddHBand="0" w:evenHBand="0" w:firstRowFirstColumn="0" w:firstRowLastColumn="0" w:lastRowFirstColumn="0" w:lastRowLastColumn="0"/>
            <w:tcW w:w="1840" w:type="dxa"/>
            <w:tcBorders>
              <w:top w:val="double" w:sz="4" w:space="0" w:color="auto"/>
            </w:tcBorders>
            <w:shd w:val="clear" w:color="auto" w:fill="auto"/>
            <w:vAlign w:val="center"/>
          </w:tcPr>
          <w:p w14:paraId="7CF9C3DC" w14:textId="77777777" w:rsidR="00D12F4B" w:rsidRPr="005A06B2" w:rsidRDefault="00D12F4B" w:rsidP="00D12F4B">
            <w:pPr>
              <w:keepNext/>
              <w:keepLines/>
              <w:jc w:val="center"/>
              <w:rPr>
                <w:rFonts w:ascii="Times New Roman" w:hAnsi="Times New Roman" w:cs="Times New Roman"/>
                <w:sz w:val="20"/>
              </w:rPr>
            </w:pPr>
            <w:r w:rsidRPr="005A06B2">
              <w:rPr>
                <w:rFonts w:ascii="Times New Roman" w:hAnsi="Times New Roman"/>
                <w:sz w:val="20"/>
              </w:rPr>
              <w:t>Stock Status</w:t>
            </w:r>
          </w:p>
        </w:tc>
        <w:tc>
          <w:tcPr>
            <w:tcW w:w="1075" w:type="dxa"/>
            <w:tcBorders>
              <w:top w:val="double" w:sz="4" w:space="0" w:color="auto"/>
            </w:tcBorders>
            <w:vAlign w:val="center"/>
          </w:tcPr>
          <w:p w14:paraId="14DBBE7E" w14:textId="77777777" w:rsidR="00D12F4B" w:rsidRPr="005A06B2" w:rsidDel="00247CB8" w:rsidRDefault="00D12F4B" w:rsidP="00D12F4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CPUE between target and limit</w:t>
            </w:r>
          </w:p>
        </w:tc>
        <w:tc>
          <w:tcPr>
            <w:tcW w:w="1075" w:type="dxa"/>
            <w:tcBorders>
              <w:top w:val="double" w:sz="4" w:space="0" w:color="auto"/>
            </w:tcBorders>
            <w:vAlign w:val="center"/>
          </w:tcPr>
          <w:p w14:paraId="4D27AD15" w14:textId="77777777" w:rsidR="00D12F4B" w:rsidRPr="005A06B2" w:rsidDel="00247CB8" w:rsidRDefault="00D12F4B" w:rsidP="00D12F4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CPUE between target and limit</w:t>
            </w:r>
          </w:p>
        </w:tc>
        <w:tc>
          <w:tcPr>
            <w:tcW w:w="1075" w:type="dxa"/>
            <w:tcBorders>
              <w:top w:val="double" w:sz="4" w:space="0" w:color="auto"/>
            </w:tcBorders>
            <w:vAlign w:val="center"/>
          </w:tcPr>
          <w:p w14:paraId="0627D925" w14:textId="77777777" w:rsidR="00D12F4B" w:rsidRPr="005A06B2" w:rsidDel="00247CB8" w:rsidRDefault="00D12F4B" w:rsidP="00D12F4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Not assessed</w:t>
            </w:r>
          </w:p>
        </w:tc>
        <w:tc>
          <w:tcPr>
            <w:tcW w:w="1075" w:type="dxa"/>
            <w:tcBorders>
              <w:top w:val="double" w:sz="4" w:space="0" w:color="auto"/>
            </w:tcBorders>
            <w:vAlign w:val="center"/>
          </w:tcPr>
          <w:p w14:paraId="41C2241A" w14:textId="77777777" w:rsidR="00D12F4B" w:rsidRPr="005A06B2" w:rsidDel="00247CB8" w:rsidRDefault="00D12F4B" w:rsidP="00D12F4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CPUE between target and limit</w:t>
            </w:r>
          </w:p>
        </w:tc>
        <w:tc>
          <w:tcPr>
            <w:tcW w:w="1075" w:type="dxa"/>
            <w:tcBorders>
              <w:top w:val="double" w:sz="4" w:space="0" w:color="auto"/>
            </w:tcBorders>
            <w:vAlign w:val="center"/>
          </w:tcPr>
          <w:p w14:paraId="4FEFD41C" w14:textId="77777777" w:rsidR="00D12F4B" w:rsidRPr="005A06B2" w:rsidDel="00247CB8" w:rsidRDefault="00D12F4B" w:rsidP="00D12F4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MYTAC</w:t>
            </w:r>
          </w:p>
        </w:tc>
        <w:tc>
          <w:tcPr>
            <w:tcW w:w="1075" w:type="dxa"/>
            <w:tcBorders>
              <w:top w:val="double" w:sz="4" w:space="0" w:color="auto"/>
            </w:tcBorders>
            <w:vAlign w:val="center"/>
          </w:tcPr>
          <w:p w14:paraId="3EA907C5" w14:textId="77777777" w:rsidR="00D12F4B" w:rsidRPr="005A06B2" w:rsidDel="00247CB8" w:rsidRDefault="00D12F4B" w:rsidP="00D12F4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CPUE between target and limit</w:t>
            </w:r>
          </w:p>
        </w:tc>
        <w:tc>
          <w:tcPr>
            <w:tcW w:w="1075" w:type="dxa"/>
            <w:tcBorders>
              <w:top w:val="double" w:sz="4" w:space="0" w:color="auto"/>
            </w:tcBorders>
            <w:shd w:val="clear" w:color="auto" w:fill="auto"/>
            <w:vAlign w:val="center"/>
          </w:tcPr>
          <w:p w14:paraId="759BE2FC" w14:textId="1677E401" w:rsidR="00D12F4B" w:rsidRPr="00D12F4B" w:rsidRDefault="00D12F4B" w:rsidP="00D12F4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D12F4B">
              <w:rPr>
                <w:rFonts w:ascii="Times New Roman" w:hAnsi="Times New Roman"/>
                <w:sz w:val="20"/>
              </w:rPr>
              <w:t>CPUE between target and limit</w:t>
            </w:r>
          </w:p>
        </w:tc>
      </w:tr>
      <w:tr w:rsidR="00D12F4B" w:rsidRPr="005A06B2" w14:paraId="519BE011" w14:textId="77777777" w:rsidTr="002E77A7">
        <w:trPr>
          <w:cnfStyle w:val="000000100000" w:firstRow="0" w:lastRow="0" w:firstColumn="0" w:lastColumn="0" w:oddVBand="0" w:evenVBand="0" w:oddHBand="1" w:evenHBand="0" w:firstRowFirstColumn="0" w:firstRowLastColumn="0" w:lastRowFirstColumn="0" w:lastRowLastColumn="0"/>
          <w:cantSplit/>
          <w:trHeight w:val="440"/>
        </w:trPr>
        <w:tc>
          <w:tcPr>
            <w:cnfStyle w:val="001000000000" w:firstRow="0" w:lastRow="0" w:firstColumn="1" w:lastColumn="0" w:oddVBand="0" w:evenVBand="0" w:oddHBand="0" w:evenHBand="0" w:firstRowFirstColumn="0" w:firstRowLastColumn="0" w:lastRowFirstColumn="0" w:lastRowLastColumn="0"/>
            <w:tcW w:w="1840" w:type="dxa"/>
            <w:tcBorders>
              <w:top w:val="double" w:sz="4" w:space="0" w:color="auto"/>
            </w:tcBorders>
            <w:shd w:val="clear" w:color="auto" w:fill="BFBFBF" w:themeFill="background1" w:themeFillShade="BF"/>
            <w:vAlign w:val="center"/>
          </w:tcPr>
          <w:p w14:paraId="0FAB6D6F" w14:textId="77777777" w:rsidR="00D12F4B" w:rsidRPr="005A06B2" w:rsidRDefault="00D12F4B" w:rsidP="00D12F4B">
            <w:pPr>
              <w:keepNext/>
              <w:keepLines/>
              <w:jc w:val="center"/>
              <w:rPr>
                <w:rFonts w:ascii="Times New Roman" w:hAnsi="Times New Roman" w:cs="Times New Roman"/>
                <w:sz w:val="20"/>
              </w:rPr>
            </w:pPr>
            <w:r w:rsidRPr="005A06B2">
              <w:rPr>
                <w:rFonts w:ascii="Times New Roman" w:hAnsi="Times New Roman"/>
                <w:sz w:val="20"/>
              </w:rPr>
              <w:t>Fishing Year</w:t>
            </w:r>
          </w:p>
        </w:tc>
        <w:tc>
          <w:tcPr>
            <w:tcW w:w="1075" w:type="dxa"/>
            <w:tcBorders>
              <w:top w:val="double" w:sz="4" w:space="0" w:color="auto"/>
            </w:tcBorders>
            <w:shd w:val="clear" w:color="auto" w:fill="BFBFBF" w:themeFill="background1" w:themeFillShade="BF"/>
            <w:vAlign w:val="center"/>
          </w:tcPr>
          <w:p w14:paraId="3E91EB81" w14:textId="77777777" w:rsidR="00D12F4B" w:rsidRPr="005A06B2" w:rsidDel="00247CB8" w:rsidRDefault="00D12F4B" w:rsidP="00D12F4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2011/12</w:t>
            </w:r>
          </w:p>
        </w:tc>
        <w:tc>
          <w:tcPr>
            <w:tcW w:w="1075" w:type="dxa"/>
            <w:tcBorders>
              <w:top w:val="double" w:sz="4" w:space="0" w:color="auto"/>
            </w:tcBorders>
            <w:shd w:val="clear" w:color="auto" w:fill="BFBFBF" w:themeFill="background1" w:themeFillShade="BF"/>
            <w:vAlign w:val="center"/>
          </w:tcPr>
          <w:p w14:paraId="7F0485D5" w14:textId="77777777" w:rsidR="00D12F4B" w:rsidRPr="005A06B2" w:rsidDel="00247CB8" w:rsidRDefault="00D12F4B" w:rsidP="00D12F4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2012/13</w:t>
            </w:r>
          </w:p>
        </w:tc>
        <w:tc>
          <w:tcPr>
            <w:tcW w:w="1075" w:type="dxa"/>
            <w:tcBorders>
              <w:top w:val="double" w:sz="4" w:space="0" w:color="auto"/>
            </w:tcBorders>
            <w:shd w:val="clear" w:color="auto" w:fill="BFBFBF" w:themeFill="background1" w:themeFillShade="BF"/>
            <w:vAlign w:val="center"/>
          </w:tcPr>
          <w:p w14:paraId="6B8F31A4" w14:textId="77777777" w:rsidR="00D12F4B" w:rsidRPr="005A06B2" w:rsidDel="00247CB8" w:rsidRDefault="00D12F4B" w:rsidP="00D12F4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2013/14</w:t>
            </w:r>
          </w:p>
        </w:tc>
        <w:tc>
          <w:tcPr>
            <w:tcW w:w="1075" w:type="dxa"/>
            <w:tcBorders>
              <w:top w:val="double" w:sz="4" w:space="0" w:color="auto"/>
            </w:tcBorders>
            <w:shd w:val="clear" w:color="auto" w:fill="BFBFBF" w:themeFill="background1" w:themeFillShade="BF"/>
            <w:vAlign w:val="center"/>
          </w:tcPr>
          <w:p w14:paraId="6F7044C1" w14:textId="77777777" w:rsidR="00D12F4B" w:rsidRPr="005A06B2" w:rsidDel="00247CB8" w:rsidRDefault="00D12F4B" w:rsidP="00D12F4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2014/15</w:t>
            </w:r>
          </w:p>
        </w:tc>
        <w:tc>
          <w:tcPr>
            <w:tcW w:w="1075" w:type="dxa"/>
            <w:tcBorders>
              <w:top w:val="double" w:sz="4" w:space="0" w:color="auto"/>
            </w:tcBorders>
            <w:shd w:val="clear" w:color="auto" w:fill="BFBFBF" w:themeFill="background1" w:themeFillShade="BF"/>
            <w:vAlign w:val="center"/>
          </w:tcPr>
          <w:p w14:paraId="410A9AC5" w14:textId="77777777" w:rsidR="00D12F4B" w:rsidRPr="005A06B2" w:rsidDel="00247CB8" w:rsidRDefault="00D12F4B" w:rsidP="00D12F4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2015/16</w:t>
            </w:r>
          </w:p>
        </w:tc>
        <w:tc>
          <w:tcPr>
            <w:tcW w:w="1075" w:type="dxa"/>
            <w:tcBorders>
              <w:top w:val="double" w:sz="4" w:space="0" w:color="auto"/>
            </w:tcBorders>
            <w:shd w:val="clear" w:color="auto" w:fill="BFBFBF" w:themeFill="background1" w:themeFillShade="BF"/>
            <w:vAlign w:val="center"/>
          </w:tcPr>
          <w:p w14:paraId="4EE05EBE" w14:textId="77777777" w:rsidR="00D12F4B" w:rsidRPr="005A06B2" w:rsidDel="00247CB8" w:rsidRDefault="00D12F4B" w:rsidP="00D12F4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2016/17</w:t>
            </w:r>
          </w:p>
        </w:tc>
        <w:tc>
          <w:tcPr>
            <w:tcW w:w="1075" w:type="dxa"/>
            <w:tcBorders>
              <w:top w:val="double" w:sz="4" w:space="0" w:color="auto"/>
            </w:tcBorders>
            <w:shd w:val="clear" w:color="auto" w:fill="BFBFBF" w:themeFill="background1" w:themeFillShade="BF"/>
            <w:vAlign w:val="center"/>
          </w:tcPr>
          <w:p w14:paraId="109F7D70" w14:textId="19812E6B" w:rsidR="00D12F4B" w:rsidRPr="005A06B2" w:rsidRDefault="00D12F4B" w:rsidP="00D12F4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2017/18</w:t>
            </w:r>
          </w:p>
        </w:tc>
      </w:tr>
      <w:tr w:rsidR="00D12F4B" w:rsidRPr="005A06B2" w14:paraId="161C2024" w14:textId="77777777" w:rsidTr="002E77A7">
        <w:trPr>
          <w:cnfStyle w:val="000000010000" w:firstRow="0" w:lastRow="0" w:firstColumn="0" w:lastColumn="0" w:oddVBand="0" w:evenVBand="0" w:oddHBand="0" w:evenHBand="1"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1840" w:type="dxa"/>
            <w:tcBorders>
              <w:top w:val="double" w:sz="4" w:space="0" w:color="auto"/>
            </w:tcBorders>
            <w:shd w:val="clear" w:color="auto" w:fill="auto"/>
            <w:vAlign w:val="center"/>
          </w:tcPr>
          <w:p w14:paraId="63EFD6B9" w14:textId="77777777" w:rsidR="00D12F4B" w:rsidRPr="005A06B2" w:rsidRDefault="00D12F4B" w:rsidP="00D12F4B">
            <w:pPr>
              <w:keepNext/>
              <w:keepLines/>
              <w:jc w:val="center"/>
              <w:rPr>
                <w:rFonts w:ascii="Times New Roman" w:hAnsi="Times New Roman" w:cs="Times New Roman"/>
                <w:sz w:val="20"/>
              </w:rPr>
            </w:pPr>
            <w:r w:rsidRPr="005A06B2">
              <w:rPr>
                <w:rFonts w:ascii="Times New Roman" w:hAnsi="Times New Roman"/>
                <w:sz w:val="20"/>
              </w:rPr>
              <w:t>RBC(t)</w:t>
            </w:r>
          </w:p>
        </w:tc>
        <w:tc>
          <w:tcPr>
            <w:tcW w:w="1075" w:type="dxa"/>
            <w:tcBorders>
              <w:top w:val="double" w:sz="4" w:space="0" w:color="auto"/>
            </w:tcBorders>
            <w:vAlign w:val="center"/>
          </w:tcPr>
          <w:p w14:paraId="030D5C4A" w14:textId="77777777" w:rsidR="00D12F4B" w:rsidRPr="005A06B2" w:rsidDel="00247CB8" w:rsidRDefault="00D12F4B" w:rsidP="00D12F4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521</w:t>
            </w:r>
          </w:p>
        </w:tc>
        <w:tc>
          <w:tcPr>
            <w:tcW w:w="1075" w:type="dxa"/>
            <w:tcBorders>
              <w:top w:val="double" w:sz="4" w:space="0" w:color="auto"/>
            </w:tcBorders>
            <w:vAlign w:val="center"/>
          </w:tcPr>
          <w:p w14:paraId="329A37A2" w14:textId="77777777" w:rsidR="00D12F4B" w:rsidRPr="005A06B2" w:rsidDel="00247CB8" w:rsidRDefault="00D12F4B" w:rsidP="00D12F4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415</w:t>
            </w:r>
          </w:p>
        </w:tc>
        <w:tc>
          <w:tcPr>
            <w:tcW w:w="1075" w:type="dxa"/>
            <w:tcBorders>
              <w:top w:val="double" w:sz="4" w:space="0" w:color="auto"/>
            </w:tcBorders>
            <w:vAlign w:val="center"/>
          </w:tcPr>
          <w:p w14:paraId="615516E5" w14:textId="77777777" w:rsidR="00D12F4B" w:rsidRPr="005A06B2" w:rsidDel="00247CB8" w:rsidRDefault="00D12F4B" w:rsidP="00D12F4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N/A TAC rolled over</w:t>
            </w:r>
          </w:p>
        </w:tc>
        <w:tc>
          <w:tcPr>
            <w:tcW w:w="1075" w:type="dxa"/>
            <w:tcBorders>
              <w:top w:val="double" w:sz="4" w:space="0" w:color="auto"/>
            </w:tcBorders>
            <w:vAlign w:val="center"/>
          </w:tcPr>
          <w:p w14:paraId="185C4641" w14:textId="77777777" w:rsidR="00D12F4B" w:rsidRPr="005A06B2" w:rsidDel="00247CB8" w:rsidRDefault="00D12F4B" w:rsidP="00D12F4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269</w:t>
            </w:r>
          </w:p>
        </w:tc>
        <w:tc>
          <w:tcPr>
            <w:tcW w:w="1075" w:type="dxa"/>
            <w:tcBorders>
              <w:top w:val="double" w:sz="4" w:space="0" w:color="auto"/>
            </w:tcBorders>
            <w:vAlign w:val="center"/>
          </w:tcPr>
          <w:p w14:paraId="26FFF725" w14:textId="77777777" w:rsidR="00D12F4B" w:rsidRPr="005A06B2" w:rsidDel="00247CB8" w:rsidRDefault="00D12F4B" w:rsidP="00D12F4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269*</w:t>
            </w:r>
          </w:p>
        </w:tc>
        <w:tc>
          <w:tcPr>
            <w:tcW w:w="1075" w:type="dxa"/>
            <w:tcBorders>
              <w:top w:val="double" w:sz="4" w:space="0" w:color="auto"/>
            </w:tcBorders>
            <w:vAlign w:val="center"/>
          </w:tcPr>
          <w:p w14:paraId="44B8FD84" w14:textId="77777777" w:rsidR="00D12F4B" w:rsidRPr="005A06B2" w:rsidDel="00247CB8" w:rsidRDefault="00D12F4B" w:rsidP="00D12F4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444</w:t>
            </w:r>
          </w:p>
        </w:tc>
        <w:tc>
          <w:tcPr>
            <w:tcW w:w="1075" w:type="dxa"/>
            <w:tcBorders>
              <w:top w:val="double" w:sz="4" w:space="0" w:color="auto"/>
            </w:tcBorders>
            <w:shd w:val="clear" w:color="auto" w:fill="auto"/>
            <w:vAlign w:val="center"/>
          </w:tcPr>
          <w:p w14:paraId="07E277D7" w14:textId="0BDE8B87" w:rsidR="00D12F4B" w:rsidRPr="005A06B2" w:rsidRDefault="00D12F4B" w:rsidP="00D12F4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Pr>
                <w:rFonts w:ascii="Times New Roman" w:hAnsi="Times New Roman"/>
                <w:sz w:val="20"/>
              </w:rPr>
              <w:t>526</w:t>
            </w:r>
          </w:p>
        </w:tc>
      </w:tr>
      <w:tr w:rsidR="005A06B2" w:rsidRPr="005A06B2" w14:paraId="70B6C9E9" w14:textId="77777777" w:rsidTr="002E77A7">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1840" w:type="dxa"/>
            <w:tcBorders>
              <w:top w:val="double" w:sz="4" w:space="0" w:color="auto"/>
            </w:tcBorders>
            <w:shd w:val="clear" w:color="auto" w:fill="auto"/>
            <w:vAlign w:val="center"/>
          </w:tcPr>
          <w:p w14:paraId="5009BEEC" w14:textId="77777777" w:rsidR="005A06B2" w:rsidRPr="005A06B2" w:rsidRDefault="005A06B2" w:rsidP="005A06B2">
            <w:pPr>
              <w:keepNext/>
              <w:keepLines/>
              <w:jc w:val="center"/>
              <w:rPr>
                <w:rFonts w:ascii="Times New Roman" w:hAnsi="Times New Roman" w:cs="Times New Roman"/>
                <w:sz w:val="20"/>
              </w:rPr>
            </w:pPr>
            <w:r w:rsidRPr="005A06B2">
              <w:rPr>
                <w:rFonts w:ascii="Times New Roman" w:hAnsi="Times New Roman"/>
                <w:sz w:val="20"/>
              </w:rPr>
              <w:t>Agreed TAC</w:t>
            </w:r>
          </w:p>
        </w:tc>
        <w:tc>
          <w:tcPr>
            <w:tcW w:w="1075" w:type="dxa"/>
            <w:tcBorders>
              <w:top w:val="double" w:sz="4" w:space="0" w:color="auto"/>
            </w:tcBorders>
            <w:vAlign w:val="center"/>
          </w:tcPr>
          <w:p w14:paraId="20EE4644"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326</w:t>
            </w:r>
          </w:p>
        </w:tc>
        <w:tc>
          <w:tcPr>
            <w:tcW w:w="1075" w:type="dxa"/>
            <w:tcBorders>
              <w:top w:val="double" w:sz="4" w:space="0" w:color="auto"/>
            </w:tcBorders>
            <w:vAlign w:val="center"/>
          </w:tcPr>
          <w:p w14:paraId="700A7312"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387</w:t>
            </w:r>
          </w:p>
        </w:tc>
        <w:tc>
          <w:tcPr>
            <w:tcW w:w="1075" w:type="dxa"/>
            <w:tcBorders>
              <w:top w:val="double" w:sz="4" w:space="0" w:color="auto"/>
            </w:tcBorders>
            <w:vAlign w:val="center"/>
          </w:tcPr>
          <w:p w14:paraId="5BED679B"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388</w:t>
            </w:r>
          </w:p>
        </w:tc>
        <w:tc>
          <w:tcPr>
            <w:tcW w:w="1075" w:type="dxa"/>
            <w:tcBorders>
              <w:top w:val="double" w:sz="4" w:space="0" w:color="auto"/>
            </w:tcBorders>
            <w:vAlign w:val="center"/>
          </w:tcPr>
          <w:p w14:paraId="3DAC9F11"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335</w:t>
            </w:r>
          </w:p>
        </w:tc>
        <w:tc>
          <w:tcPr>
            <w:tcW w:w="1075" w:type="dxa"/>
            <w:tcBorders>
              <w:top w:val="double" w:sz="4" w:space="0" w:color="auto"/>
            </w:tcBorders>
            <w:vAlign w:val="center"/>
          </w:tcPr>
          <w:p w14:paraId="225F2F63"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335</w:t>
            </w:r>
          </w:p>
        </w:tc>
        <w:tc>
          <w:tcPr>
            <w:tcW w:w="1075" w:type="dxa"/>
            <w:tcBorders>
              <w:top w:val="double" w:sz="4" w:space="0" w:color="auto"/>
            </w:tcBorders>
            <w:vAlign w:val="center"/>
          </w:tcPr>
          <w:p w14:paraId="38A9A522" w14:textId="77777777" w:rsidR="005A06B2" w:rsidRPr="005A06B2" w:rsidDel="00247CB8"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A06B2">
              <w:rPr>
                <w:rFonts w:ascii="Times New Roman" w:hAnsi="Times New Roman"/>
                <w:sz w:val="20"/>
              </w:rPr>
              <w:t>410</w:t>
            </w:r>
          </w:p>
        </w:tc>
        <w:tc>
          <w:tcPr>
            <w:tcW w:w="1075" w:type="dxa"/>
            <w:tcBorders>
              <w:top w:val="double" w:sz="4" w:space="0" w:color="auto"/>
            </w:tcBorders>
            <w:shd w:val="clear" w:color="auto" w:fill="auto"/>
            <w:vAlign w:val="center"/>
          </w:tcPr>
          <w:p w14:paraId="5F30DDB8" w14:textId="77777777" w:rsidR="005A06B2" w:rsidRPr="005A06B2" w:rsidRDefault="005A06B2" w:rsidP="005A06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r>
      <w:tr w:rsidR="005A06B2" w:rsidRPr="005A06B2" w14:paraId="066D2256" w14:textId="77777777" w:rsidTr="002E77A7">
        <w:trPr>
          <w:cnfStyle w:val="000000010000" w:firstRow="0" w:lastRow="0" w:firstColumn="0" w:lastColumn="0" w:oddVBand="0" w:evenVBand="0" w:oddHBand="0" w:evenHBand="1" w:firstRowFirstColumn="0" w:firstRowLastColumn="0" w:lastRowFirstColumn="0" w:lastRowLastColumn="0"/>
          <w:cantSplit/>
          <w:trHeight w:val="563"/>
        </w:trPr>
        <w:tc>
          <w:tcPr>
            <w:cnfStyle w:val="001000000000" w:firstRow="0" w:lastRow="0" w:firstColumn="1" w:lastColumn="0" w:oddVBand="0" w:evenVBand="0" w:oddHBand="0" w:evenHBand="0" w:firstRowFirstColumn="0" w:firstRowLastColumn="0" w:lastRowFirstColumn="0" w:lastRowLastColumn="0"/>
            <w:tcW w:w="1840" w:type="dxa"/>
            <w:tcBorders>
              <w:top w:val="double" w:sz="4" w:space="0" w:color="auto"/>
            </w:tcBorders>
            <w:shd w:val="clear" w:color="auto" w:fill="auto"/>
            <w:vAlign w:val="center"/>
          </w:tcPr>
          <w:p w14:paraId="2F6CE954" w14:textId="77777777" w:rsidR="005A06B2" w:rsidRPr="005A06B2" w:rsidRDefault="005A06B2" w:rsidP="005A06B2">
            <w:pPr>
              <w:keepNext/>
              <w:keepLines/>
              <w:jc w:val="center"/>
              <w:rPr>
                <w:rFonts w:ascii="Times New Roman" w:hAnsi="Times New Roman" w:cs="Times New Roman"/>
                <w:sz w:val="20"/>
              </w:rPr>
            </w:pPr>
            <w:r w:rsidRPr="005A06B2">
              <w:rPr>
                <w:rFonts w:ascii="Times New Roman" w:hAnsi="Times New Roman"/>
                <w:sz w:val="20"/>
              </w:rPr>
              <w:t>Actual TAC after overs/unders</w:t>
            </w:r>
          </w:p>
        </w:tc>
        <w:tc>
          <w:tcPr>
            <w:tcW w:w="1075" w:type="dxa"/>
            <w:tcBorders>
              <w:top w:val="double" w:sz="4" w:space="0" w:color="auto"/>
            </w:tcBorders>
            <w:vAlign w:val="center"/>
          </w:tcPr>
          <w:p w14:paraId="004014C2" w14:textId="77777777" w:rsidR="005A06B2" w:rsidRPr="005A06B2" w:rsidDel="00247CB8" w:rsidRDefault="005A06B2" w:rsidP="005A06B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361</w:t>
            </w:r>
          </w:p>
        </w:tc>
        <w:tc>
          <w:tcPr>
            <w:tcW w:w="1075" w:type="dxa"/>
            <w:tcBorders>
              <w:top w:val="double" w:sz="4" w:space="0" w:color="auto"/>
            </w:tcBorders>
            <w:vAlign w:val="center"/>
          </w:tcPr>
          <w:p w14:paraId="356916C4" w14:textId="77777777" w:rsidR="005A06B2" w:rsidRPr="005A06B2" w:rsidDel="00247CB8" w:rsidRDefault="005A06B2" w:rsidP="005A06B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385</w:t>
            </w:r>
          </w:p>
        </w:tc>
        <w:tc>
          <w:tcPr>
            <w:tcW w:w="1075" w:type="dxa"/>
            <w:tcBorders>
              <w:top w:val="double" w:sz="4" w:space="0" w:color="auto"/>
            </w:tcBorders>
            <w:vAlign w:val="center"/>
          </w:tcPr>
          <w:p w14:paraId="1B9B3134" w14:textId="77777777" w:rsidR="005A06B2" w:rsidRPr="005A06B2" w:rsidDel="00247CB8" w:rsidRDefault="005A06B2" w:rsidP="005A06B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417</w:t>
            </w:r>
          </w:p>
        </w:tc>
        <w:tc>
          <w:tcPr>
            <w:tcW w:w="1075" w:type="dxa"/>
            <w:tcBorders>
              <w:top w:val="double" w:sz="4" w:space="0" w:color="auto"/>
            </w:tcBorders>
            <w:vAlign w:val="center"/>
          </w:tcPr>
          <w:p w14:paraId="2BBB4B25" w14:textId="77777777" w:rsidR="005A06B2" w:rsidRPr="005A06B2" w:rsidDel="00247CB8" w:rsidRDefault="005A06B2" w:rsidP="005A06B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355</w:t>
            </w:r>
          </w:p>
        </w:tc>
        <w:tc>
          <w:tcPr>
            <w:tcW w:w="1075" w:type="dxa"/>
            <w:tcBorders>
              <w:top w:val="double" w:sz="4" w:space="0" w:color="auto"/>
            </w:tcBorders>
            <w:vAlign w:val="center"/>
          </w:tcPr>
          <w:p w14:paraId="4B3E8735" w14:textId="77777777" w:rsidR="005A06B2" w:rsidRPr="005A06B2" w:rsidDel="00247CB8" w:rsidRDefault="005A06B2" w:rsidP="005A06B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363</w:t>
            </w:r>
          </w:p>
        </w:tc>
        <w:tc>
          <w:tcPr>
            <w:tcW w:w="1075" w:type="dxa"/>
            <w:tcBorders>
              <w:top w:val="double" w:sz="4" w:space="0" w:color="auto"/>
            </w:tcBorders>
            <w:vAlign w:val="center"/>
          </w:tcPr>
          <w:p w14:paraId="38D5E202" w14:textId="77777777" w:rsidR="005A06B2" w:rsidRPr="005A06B2" w:rsidDel="00247CB8" w:rsidRDefault="005A06B2" w:rsidP="005A06B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A06B2">
              <w:rPr>
                <w:rFonts w:ascii="Times New Roman" w:hAnsi="Times New Roman"/>
                <w:sz w:val="20"/>
              </w:rPr>
              <w:t>430</w:t>
            </w:r>
          </w:p>
        </w:tc>
        <w:tc>
          <w:tcPr>
            <w:tcW w:w="1075" w:type="dxa"/>
            <w:tcBorders>
              <w:top w:val="double" w:sz="4" w:space="0" w:color="auto"/>
            </w:tcBorders>
            <w:shd w:val="clear" w:color="auto" w:fill="auto"/>
            <w:vAlign w:val="center"/>
          </w:tcPr>
          <w:p w14:paraId="004C33D5" w14:textId="77777777" w:rsidR="005A06B2" w:rsidRPr="005A06B2" w:rsidRDefault="005A06B2" w:rsidP="005A06B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p>
        </w:tc>
      </w:tr>
      <w:tr w:rsidR="005A06B2" w:rsidRPr="005A06B2" w14:paraId="1BFCA19E" w14:textId="77777777" w:rsidTr="002E77A7">
        <w:trPr>
          <w:cnfStyle w:val="010000000000" w:firstRow="0" w:lastRow="1" w:firstColumn="0" w:lastColumn="0" w:oddVBand="0" w:evenVBand="0" w:oddHBand="0" w:evenHBand="0" w:firstRowFirstColumn="0" w:firstRowLastColumn="0" w:lastRowFirstColumn="0" w:lastRowLastColumn="0"/>
          <w:cantSplit/>
          <w:trHeight w:val="401"/>
        </w:trPr>
        <w:tc>
          <w:tcPr>
            <w:cnfStyle w:val="001000000000" w:firstRow="0" w:lastRow="0" w:firstColumn="1" w:lastColumn="0" w:oddVBand="0" w:evenVBand="0" w:oddHBand="0" w:evenHBand="0" w:firstRowFirstColumn="0" w:firstRowLastColumn="0" w:lastRowFirstColumn="0" w:lastRowLastColumn="0"/>
            <w:tcW w:w="1840" w:type="dxa"/>
            <w:tcBorders>
              <w:top w:val="double" w:sz="4" w:space="0" w:color="auto"/>
            </w:tcBorders>
            <w:shd w:val="clear" w:color="auto" w:fill="BFBFBF" w:themeFill="background1" w:themeFillShade="BF"/>
            <w:vAlign w:val="center"/>
          </w:tcPr>
          <w:p w14:paraId="23CAFA50" w14:textId="77777777" w:rsidR="005A06B2" w:rsidRPr="005A06B2" w:rsidRDefault="005A06B2" w:rsidP="005A06B2">
            <w:pPr>
              <w:keepNext/>
              <w:keepLines/>
              <w:jc w:val="center"/>
              <w:rPr>
                <w:rFonts w:ascii="Times New Roman" w:hAnsi="Times New Roman" w:cs="Times New Roman"/>
                <w:sz w:val="20"/>
              </w:rPr>
            </w:pPr>
            <w:r w:rsidRPr="005A06B2">
              <w:rPr>
                <w:rFonts w:ascii="Times New Roman" w:hAnsi="Times New Roman"/>
                <w:sz w:val="20"/>
              </w:rPr>
              <w:t>% TAC caught</w:t>
            </w:r>
          </w:p>
        </w:tc>
        <w:tc>
          <w:tcPr>
            <w:tcW w:w="1075" w:type="dxa"/>
            <w:tcBorders>
              <w:top w:val="double" w:sz="4" w:space="0" w:color="auto"/>
            </w:tcBorders>
            <w:shd w:val="clear" w:color="auto" w:fill="BFBFBF" w:themeFill="background1" w:themeFillShade="BF"/>
            <w:vAlign w:val="center"/>
          </w:tcPr>
          <w:p w14:paraId="3CF19256" w14:textId="77777777" w:rsidR="005A06B2" w:rsidRPr="005A06B2" w:rsidDel="00247CB8" w:rsidRDefault="005A06B2" w:rsidP="005A06B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5A06B2">
              <w:rPr>
                <w:rFonts w:ascii="Times New Roman" w:hAnsi="Times New Roman"/>
                <w:sz w:val="20"/>
              </w:rPr>
              <w:t>98</w:t>
            </w:r>
          </w:p>
        </w:tc>
        <w:tc>
          <w:tcPr>
            <w:tcW w:w="1075" w:type="dxa"/>
            <w:tcBorders>
              <w:top w:val="double" w:sz="4" w:space="0" w:color="auto"/>
            </w:tcBorders>
            <w:shd w:val="clear" w:color="auto" w:fill="BFBFBF" w:themeFill="background1" w:themeFillShade="BF"/>
            <w:vAlign w:val="center"/>
          </w:tcPr>
          <w:p w14:paraId="1A87B48A" w14:textId="77777777" w:rsidR="005A06B2" w:rsidRPr="005A06B2" w:rsidDel="00247CB8" w:rsidRDefault="005A06B2" w:rsidP="005A06B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5A06B2">
              <w:rPr>
                <w:rFonts w:ascii="Times New Roman" w:hAnsi="Times New Roman"/>
                <w:sz w:val="20"/>
              </w:rPr>
              <w:t>86</w:t>
            </w:r>
          </w:p>
        </w:tc>
        <w:tc>
          <w:tcPr>
            <w:tcW w:w="1075" w:type="dxa"/>
            <w:tcBorders>
              <w:top w:val="double" w:sz="4" w:space="0" w:color="auto"/>
            </w:tcBorders>
            <w:shd w:val="clear" w:color="auto" w:fill="BFBFBF" w:themeFill="background1" w:themeFillShade="BF"/>
            <w:vAlign w:val="center"/>
          </w:tcPr>
          <w:p w14:paraId="6325D245" w14:textId="77777777" w:rsidR="005A06B2" w:rsidRPr="005A06B2" w:rsidDel="00247CB8" w:rsidRDefault="005A06B2" w:rsidP="005A06B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5A06B2">
              <w:rPr>
                <w:rFonts w:ascii="Times New Roman" w:hAnsi="Times New Roman"/>
                <w:sz w:val="20"/>
              </w:rPr>
              <w:t>85</w:t>
            </w:r>
          </w:p>
        </w:tc>
        <w:tc>
          <w:tcPr>
            <w:tcW w:w="1075" w:type="dxa"/>
            <w:tcBorders>
              <w:top w:val="double" w:sz="4" w:space="0" w:color="auto"/>
            </w:tcBorders>
            <w:shd w:val="clear" w:color="auto" w:fill="BFBFBF" w:themeFill="background1" w:themeFillShade="BF"/>
            <w:vAlign w:val="center"/>
          </w:tcPr>
          <w:p w14:paraId="3D008D7D" w14:textId="77777777" w:rsidR="005A06B2" w:rsidRPr="005A06B2" w:rsidDel="00247CB8" w:rsidRDefault="005A06B2" w:rsidP="005A06B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5A06B2">
              <w:rPr>
                <w:rFonts w:ascii="Times New Roman" w:hAnsi="Times New Roman"/>
                <w:sz w:val="20"/>
              </w:rPr>
              <w:t>76</w:t>
            </w:r>
          </w:p>
        </w:tc>
        <w:tc>
          <w:tcPr>
            <w:tcW w:w="1075" w:type="dxa"/>
            <w:tcBorders>
              <w:top w:val="double" w:sz="4" w:space="0" w:color="auto"/>
            </w:tcBorders>
            <w:shd w:val="clear" w:color="auto" w:fill="BFBFBF" w:themeFill="background1" w:themeFillShade="BF"/>
            <w:vAlign w:val="center"/>
          </w:tcPr>
          <w:p w14:paraId="5940C7E1" w14:textId="77777777" w:rsidR="005A06B2" w:rsidRPr="005A06B2" w:rsidDel="00247CB8" w:rsidRDefault="00DC1CEE" w:rsidP="005A06B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82</w:t>
            </w:r>
          </w:p>
        </w:tc>
        <w:tc>
          <w:tcPr>
            <w:tcW w:w="1075" w:type="dxa"/>
            <w:tcBorders>
              <w:top w:val="double" w:sz="4" w:space="0" w:color="auto"/>
            </w:tcBorders>
            <w:shd w:val="clear" w:color="auto" w:fill="BFBFBF" w:themeFill="background1" w:themeFillShade="BF"/>
            <w:vAlign w:val="center"/>
          </w:tcPr>
          <w:p w14:paraId="2540E9EB" w14:textId="77777777" w:rsidR="005A06B2" w:rsidRPr="005A06B2" w:rsidDel="00247CB8" w:rsidRDefault="005A06B2" w:rsidP="005A06B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p>
        </w:tc>
        <w:tc>
          <w:tcPr>
            <w:tcW w:w="1075" w:type="dxa"/>
            <w:tcBorders>
              <w:top w:val="double" w:sz="4" w:space="0" w:color="auto"/>
            </w:tcBorders>
            <w:shd w:val="clear" w:color="auto" w:fill="BFBFBF" w:themeFill="background1" w:themeFillShade="BF"/>
            <w:vAlign w:val="center"/>
          </w:tcPr>
          <w:p w14:paraId="465A946B" w14:textId="77777777" w:rsidR="005A06B2" w:rsidRPr="005A06B2" w:rsidRDefault="005A06B2" w:rsidP="005A06B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r>
    </w:tbl>
    <w:p w14:paraId="7B5DAF34" w14:textId="77777777" w:rsidR="005A06B2" w:rsidRDefault="005A06B2" w:rsidP="005A06B2"/>
    <w:tbl>
      <w:tblPr>
        <w:tblStyle w:val="LightList9"/>
        <w:tblW w:w="0" w:type="auto"/>
        <w:tblLook w:val="04A0" w:firstRow="1" w:lastRow="0" w:firstColumn="1" w:lastColumn="0" w:noHBand="0" w:noVBand="1"/>
      </w:tblPr>
      <w:tblGrid>
        <w:gridCol w:w="2916"/>
        <w:gridCol w:w="2721"/>
        <w:gridCol w:w="3728"/>
      </w:tblGrid>
      <w:tr w:rsidR="005A06B2" w:rsidRPr="005A06B2" w14:paraId="1FB26E32" w14:textId="77777777" w:rsidTr="002E7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3"/>
          </w:tcPr>
          <w:p w14:paraId="54175F5E" w14:textId="77777777" w:rsidR="005A06B2" w:rsidRPr="005A06B2" w:rsidRDefault="005A06B2" w:rsidP="005A06B2">
            <w:pPr>
              <w:rPr>
                <w:rFonts w:ascii="Times" w:eastAsia="Times" w:hAnsi="Times"/>
                <w:szCs w:val="24"/>
              </w:rPr>
            </w:pPr>
            <w:r w:rsidRPr="005A06B2">
              <w:rPr>
                <w:rFonts w:ascii="Times" w:eastAsia="Times" w:hAnsi="Times"/>
                <w:szCs w:val="24"/>
              </w:rPr>
              <w:t>Tier Level &amp; Discounts</w:t>
            </w:r>
          </w:p>
        </w:tc>
      </w:tr>
      <w:tr w:rsidR="005A06B2" w:rsidRPr="005A06B2" w14:paraId="2DF21591" w14:textId="77777777" w:rsidTr="002E7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Borders>
              <w:right w:val="single" w:sz="4" w:space="0" w:color="auto"/>
            </w:tcBorders>
          </w:tcPr>
          <w:p w14:paraId="1B3A2DDD" w14:textId="77777777" w:rsidR="005A06B2" w:rsidRPr="005A06B2" w:rsidRDefault="005A06B2" w:rsidP="005A06B2">
            <w:pPr>
              <w:rPr>
                <w:rFonts w:ascii="Times" w:eastAsia="Times" w:hAnsi="Times"/>
                <w:szCs w:val="24"/>
              </w:rPr>
            </w:pPr>
            <w:r w:rsidRPr="005A06B2">
              <w:rPr>
                <w:rFonts w:ascii="Times" w:eastAsia="Times" w:hAnsi="Times"/>
                <w:szCs w:val="24"/>
              </w:rPr>
              <w:t>Tier Level</w:t>
            </w:r>
          </w:p>
        </w:tc>
        <w:tc>
          <w:tcPr>
            <w:tcW w:w="6449" w:type="dxa"/>
            <w:gridSpan w:val="2"/>
            <w:tcBorders>
              <w:left w:val="single" w:sz="4" w:space="0" w:color="auto"/>
            </w:tcBorders>
          </w:tcPr>
          <w:p w14:paraId="21FE2585" w14:textId="77777777" w:rsidR="005A06B2" w:rsidRPr="005A06B2" w:rsidRDefault="00B34A63" w:rsidP="005A06B2">
            <w:pPr>
              <w:cnfStyle w:val="000000100000" w:firstRow="0" w:lastRow="0" w:firstColumn="0" w:lastColumn="0" w:oddVBand="0" w:evenVBand="0" w:oddHBand="1" w:evenHBand="0" w:firstRowFirstColumn="0" w:firstRowLastColumn="0" w:lastRowFirstColumn="0" w:lastRowLastColumn="0"/>
              <w:rPr>
                <w:rFonts w:ascii="Times" w:eastAsia="Times" w:hAnsi="Times"/>
                <w:szCs w:val="24"/>
              </w:rPr>
            </w:pPr>
            <w:sdt>
              <w:sdtPr>
                <w:rPr>
                  <w:rFonts w:ascii="Times" w:eastAsia="Times" w:hAnsi="Times"/>
                  <w:szCs w:val="24"/>
                </w:rPr>
                <w:id w:val="-930822251"/>
                <w:dropDownList>
                  <w:listItem w:displayText="Tier 1" w:value="Tier 1"/>
                  <w:listItem w:displayText="Tier 3" w:value="Tier 3"/>
                  <w:listItem w:displayText="Tier 4" w:value="Tier 4"/>
                </w:dropDownList>
              </w:sdtPr>
              <w:sdtContent>
                <w:r w:rsidR="005A06B2" w:rsidRPr="005A06B2">
                  <w:rPr>
                    <w:rFonts w:ascii="Times" w:eastAsia="Times" w:hAnsi="Times"/>
                    <w:szCs w:val="24"/>
                  </w:rPr>
                  <w:t>Tier 4</w:t>
                </w:r>
              </w:sdtContent>
            </w:sdt>
            <w:r w:rsidR="005A06B2" w:rsidRPr="005A06B2">
              <w:rPr>
                <w:rFonts w:ascii="Times" w:eastAsia="Times" w:hAnsi="Times"/>
                <w:szCs w:val="24"/>
              </w:rPr>
              <w:t xml:space="preserve">- for details of Tiers and the Harvest Strategy, see: </w:t>
            </w:r>
            <w:hyperlink r:id="rId14" w:history="1">
              <w:r w:rsidR="005A06B2" w:rsidRPr="005A06B2">
                <w:rPr>
                  <w:rFonts w:ascii="Times" w:eastAsia="Times" w:hAnsi="Times"/>
                  <w:szCs w:val="24"/>
                  <w:u w:val="single"/>
                </w:rPr>
                <w:t>http://www.afma.gov.au</w:t>
              </w:r>
            </w:hyperlink>
          </w:p>
        </w:tc>
      </w:tr>
      <w:tr w:rsidR="005A06B2" w:rsidRPr="005A06B2" w14:paraId="55EEC911" w14:textId="77777777" w:rsidTr="002E77A7">
        <w:trPr>
          <w:trHeight w:val="482"/>
        </w:trPr>
        <w:tc>
          <w:tcPr>
            <w:cnfStyle w:val="001000000000" w:firstRow="0" w:lastRow="0" w:firstColumn="1" w:lastColumn="0" w:oddVBand="0" w:evenVBand="0" w:oddHBand="0" w:evenHBand="0" w:firstRowFirstColumn="0" w:firstRowLastColumn="0" w:lastRowFirstColumn="0" w:lastRowLastColumn="0"/>
            <w:tcW w:w="2916" w:type="dxa"/>
            <w:tcBorders>
              <w:right w:val="single" w:sz="4" w:space="0" w:color="auto"/>
            </w:tcBorders>
          </w:tcPr>
          <w:p w14:paraId="3B3222A2" w14:textId="77777777" w:rsidR="005A06B2" w:rsidRPr="005A06B2" w:rsidRDefault="005A06B2" w:rsidP="005A06B2">
            <w:pPr>
              <w:rPr>
                <w:rFonts w:ascii="Times" w:eastAsia="Times" w:hAnsi="Times"/>
                <w:szCs w:val="24"/>
                <w:highlight w:val="yellow"/>
              </w:rPr>
            </w:pPr>
            <w:r w:rsidRPr="005A06B2">
              <w:rPr>
                <w:rFonts w:ascii="Times" w:eastAsia="Times" w:hAnsi="Times"/>
                <w:szCs w:val="24"/>
              </w:rPr>
              <w:t>Discount factor</w:t>
            </w:r>
          </w:p>
        </w:tc>
        <w:tc>
          <w:tcPr>
            <w:tcW w:w="6449" w:type="dxa"/>
            <w:gridSpan w:val="2"/>
            <w:tcBorders>
              <w:top w:val="single" w:sz="8" w:space="0" w:color="000000" w:themeColor="text1"/>
              <w:left w:val="single" w:sz="4" w:space="0" w:color="auto"/>
              <w:bottom w:val="single" w:sz="4" w:space="0" w:color="auto"/>
            </w:tcBorders>
          </w:tcPr>
          <w:p w14:paraId="0D677B38" w14:textId="089A63F3" w:rsidR="005A06B2" w:rsidRPr="005A06B2" w:rsidRDefault="00D12F4B" w:rsidP="005A06B2">
            <w:pPr>
              <w:cnfStyle w:val="000000000000" w:firstRow="0" w:lastRow="0" w:firstColumn="0" w:lastColumn="0" w:oddVBand="0" w:evenVBand="0" w:oddHBand="0" w:evenHBand="0" w:firstRowFirstColumn="0" w:firstRowLastColumn="0" w:lastRowFirstColumn="0" w:lastRowLastColumn="0"/>
              <w:rPr>
                <w:rFonts w:ascii="Times" w:eastAsia="Times" w:hAnsi="Times"/>
                <w:szCs w:val="24"/>
                <w:highlight w:val="yellow"/>
              </w:rPr>
            </w:pPr>
            <w:r w:rsidRPr="00736AE9">
              <w:rPr>
                <w:rFonts w:ascii="Times" w:eastAsia="Times" w:hAnsi="Times"/>
                <w:szCs w:val="24"/>
              </w:rPr>
              <w:t>0 per cent. The RAG recommended that the discount factor not be applied due to the conservative estimate of the RBC (due in part to unaccounted orca predation) and protection afforded the stock by fishing closures.</w:t>
            </w:r>
          </w:p>
        </w:tc>
      </w:tr>
      <w:tr w:rsidR="005A06B2" w:rsidRPr="005A06B2" w14:paraId="7DC46B2A" w14:textId="77777777" w:rsidTr="002E77A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16" w:type="dxa"/>
            <w:tcBorders>
              <w:bottom w:val="single" w:sz="4" w:space="0" w:color="auto"/>
              <w:right w:val="single" w:sz="4" w:space="0" w:color="auto"/>
            </w:tcBorders>
          </w:tcPr>
          <w:p w14:paraId="44A47415" w14:textId="77777777" w:rsidR="005A06B2" w:rsidRPr="005A06B2" w:rsidRDefault="005A06B2" w:rsidP="005A06B2">
            <w:pPr>
              <w:rPr>
                <w:rFonts w:ascii="Times" w:eastAsia="Times" w:hAnsi="Times"/>
                <w:szCs w:val="24"/>
              </w:rPr>
            </w:pPr>
            <w:r w:rsidRPr="005A06B2">
              <w:rPr>
                <w:rFonts w:ascii="Times" w:eastAsia="Times" w:hAnsi="Times"/>
                <w:szCs w:val="24"/>
              </w:rPr>
              <w:t>Is a multi-year TAC in place?</w:t>
            </w:r>
          </w:p>
          <w:p w14:paraId="74061A79" w14:textId="77777777" w:rsidR="005A06B2" w:rsidRPr="005A06B2" w:rsidRDefault="005A06B2" w:rsidP="005A06B2">
            <w:pPr>
              <w:rPr>
                <w:rFonts w:ascii="Times" w:eastAsia="Times" w:hAnsi="Times"/>
                <w:szCs w:val="24"/>
              </w:rPr>
            </w:pPr>
          </w:p>
        </w:tc>
        <w:tc>
          <w:tcPr>
            <w:tcW w:w="2721" w:type="dxa"/>
            <w:tcBorders>
              <w:top w:val="single" w:sz="4" w:space="0" w:color="auto"/>
              <w:left w:val="single" w:sz="4" w:space="0" w:color="auto"/>
              <w:bottom w:val="single" w:sz="4" w:space="0" w:color="auto"/>
            </w:tcBorders>
          </w:tcPr>
          <w:p w14:paraId="293293C9" w14:textId="76EE92B1" w:rsidR="005A06B2" w:rsidRPr="005A06B2" w:rsidRDefault="00B34A63" w:rsidP="005A06B2">
            <w:pPr>
              <w:cnfStyle w:val="000000100000" w:firstRow="0" w:lastRow="0" w:firstColumn="0" w:lastColumn="0" w:oddVBand="0" w:evenVBand="0" w:oddHBand="1" w:evenHBand="0" w:firstRowFirstColumn="0" w:firstRowLastColumn="0" w:lastRowFirstColumn="0" w:lastRowLastColumn="0"/>
              <w:rPr>
                <w:rFonts w:ascii="Times" w:eastAsia="Times" w:hAnsi="Times"/>
                <w:szCs w:val="24"/>
              </w:rPr>
            </w:pPr>
            <w:sdt>
              <w:sdtPr>
                <w:rPr>
                  <w:rFonts w:ascii="Times" w:eastAsia="Times" w:hAnsi="Times"/>
                  <w:szCs w:val="24"/>
                </w:rPr>
                <w:id w:val="209003798"/>
                <w14:checkbox>
                  <w14:checked w14:val="0"/>
                  <w14:checkedState w14:val="2612" w14:font="MS Gothic"/>
                  <w14:uncheckedState w14:val="2610" w14:font="MS Gothic"/>
                </w14:checkbox>
              </w:sdtPr>
              <w:sdtContent>
                <w:r w:rsidR="006341A7">
                  <w:rPr>
                    <w:rFonts w:ascii="MS Gothic" w:eastAsia="MS Gothic" w:hAnsi="MS Gothic" w:hint="eastAsia"/>
                    <w:szCs w:val="24"/>
                  </w:rPr>
                  <w:t>☐</w:t>
                </w:r>
              </w:sdtContent>
            </w:sdt>
            <w:r w:rsidR="005A06B2" w:rsidRPr="005A06B2">
              <w:rPr>
                <w:rFonts w:ascii="Times" w:eastAsia="Times" w:hAnsi="Times"/>
                <w:szCs w:val="24"/>
              </w:rPr>
              <w:t>Yes (in place this season)</w:t>
            </w:r>
          </w:p>
          <w:p w14:paraId="145C5B5E" w14:textId="77777777" w:rsidR="005A06B2" w:rsidRPr="005A06B2" w:rsidRDefault="005A06B2" w:rsidP="005A06B2">
            <w:pPr>
              <w:cnfStyle w:val="000000100000" w:firstRow="0" w:lastRow="0" w:firstColumn="0" w:lastColumn="0" w:oddVBand="0" w:evenVBand="0" w:oddHBand="1" w:evenHBand="0" w:firstRowFirstColumn="0" w:firstRowLastColumn="0" w:lastRowFirstColumn="0" w:lastRowLastColumn="0"/>
              <w:rPr>
                <w:rFonts w:ascii="Times" w:eastAsia="Times" w:hAnsi="Times"/>
                <w:szCs w:val="24"/>
              </w:rPr>
            </w:pPr>
          </w:p>
        </w:tc>
        <w:tc>
          <w:tcPr>
            <w:tcW w:w="3728" w:type="dxa"/>
            <w:tcBorders>
              <w:top w:val="single" w:sz="4" w:space="0" w:color="auto"/>
              <w:left w:val="single" w:sz="4" w:space="0" w:color="auto"/>
              <w:bottom w:val="single" w:sz="4" w:space="0" w:color="auto"/>
            </w:tcBorders>
          </w:tcPr>
          <w:p w14:paraId="3629D45B" w14:textId="77777777" w:rsidR="005A06B2" w:rsidRPr="005A06B2" w:rsidRDefault="00B34A63" w:rsidP="005A06B2">
            <w:pPr>
              <w:cnfStyle w:val="000000100000" w:firstRow="0" w:lastRow="0" w:firstColumn="0" w:lastColumn="0" w:oddVBand="0" w:evenVBand="0" w:oddHBand="1" w:evenHBand="0" w:firstRowFirstColumn="0" w:firstRowLastColumn="0" w:lastRowFirstColumn="0" w:lastRowLastColumn="0"/>
              <w:rPr>
                <w:rFonts w:ascii="Times" w:eastAsia="Times" w:hAnsi="Times"/>
                <w:szCs w:val="24"/>
              </w:rPr>
            </w:pPr>
            <w:sdt>
              <w:sdtPr>
                <w:rPr>
                  <w:rFonts w:ascii="Times" w:eastAsia="Times" w:hAnsi="Times"/>
                  <w:szCs w:val="24"/>
                </w:rPr>
                <w:id w:val="190498423"/>
                <w14:checkbox>
                  <w14:checked w14:val="1"/>
                  <w14:checkedState w14:val="2612" w14:font="MS Gothic"/>
                  <w14:uncheckedState w14:val="2610" w14:font="MS Gothic"/>
                </w14:checkbox>
              </w:sdtPr>
              <w:sdtContent>
                <w:r w:rsidR="005A06B2" w:rsidRPr="005A06B2">
                  <w:rPr>
                    <w:rFonts w:ascii="MS Mincho" w:eastAsia="MS Mincho" w:hAnsi="MS Mincho" w:cs="MS Mincho" w:hint="eastAsia"/>
                    <w:szCs w:val="24"/>
                  </w:rPr>
                  <w:t>☒</w:t>
                </w:r>
              </w:sdtContent>
            </w:sdt>
            <w:r w:rsidR="005A06B2" w:rsidRPr="005A06B2">
              <w:rPr>
                <w:rFonts w:ascii="Times" w:eastAsia="Times" w:hAnsi="Times"/>
                <w:szCs w:val="24"/>
              </w:rPr>
              <w:t>No</w:t>
            </w:r>
          </w:p>
        </w:tc>
      </w:tr>
      <w:tr w:rsidR="005A06B2" w:rsidRPr="005A06B2" w14:paraId="71DFB492" w14:textId="77777777" w:rsidTr="002E77A7">
        <w:trPr>
          <w:trHeight w:val="537"/>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auto"/>
              <w:bottom w:val="single" w:sz="4" w:space="0" w:color="auto"/>
              <w:right w:val="single" w:sz="4" w:space="0" w:color="auto"/>
            </w:tcBorders>
          </w:tcPr>
          <w:p w14:paraId="73502EBA" w14:textId="77777777" w:rsidR="005A06B2" w:rsidRPr="005A06B2" w:rsidRDefault="005A06B2" w:rsidP="005A06B2">
            <w:pPr>
              <w:rPr>
                <w:rFonts w:ascii="Times" w:eastAsia="Times" w:hAnsi="Times"/>
                <w:szCs w:val="24"/>
              </w:rPr>
            </w:pPr>
            <w:r w:rsidRPr="005A06B2">
              <w:rPr>
                <w:rFonts w:ascii="Times" w:eastAsia="Times" w:hAnsi="Times"/>
                <w:szCs w:val="24"/>
              </w:rPr>
              <w:t>Is a multi-year TAC recommended?</w:t>
            </w:r>
          </w:p>
          <w:p w14:paraId="661D9B2A" w14:textId="77777777" w:rsidR="005A06B2" w:rsidRPr="005A06B2" w:rsidRDefault="005A06B2" w:rsidP="005A06B2">
            <w:pPr>
              <w:rPr>
                <w:rFonts w:ascii="Times" w:eastAsia="Times" w:hAnsi="Times"/>
                <w:szCs w:val="24"/>
                <w:highlight w:val="yellow"/>
              </w:rPr>
            </w:pPr>
            <w:r w:rsidRPr="005A06B2">
              <w:rPr>
                <w:rFonts w:ascii="Times" w:eastAsia="Times" w:hAnsi="Times"/>
                <w:szCs w:val="24"/>
              </w:rPr>
              <w:t>(please provide a clear indication on whether the multi-year recommendation is a RBC (e.g. based on Tier 1 model output) or TAC (e.g. a roll-over of catch))</w:t>
            </w:r>
          </w:p>
        </w:tc>
        <w:tc>
          <w:tcPr>
            <w:tcW w:w="2721" w:type="dxa"/>
            <w:tcBorders>
              <w:top w:val="single" w:sz="4" w:space="0" w:color="auto"/>
              <w:left w:val="single" w:sz="4" w:space="0" w:color="auto"/>
              <w:bottom w:val="single" w:sz="4" w:space="0" w:color="auto"/>
            </w:tcBorders>
          </w:tcPr>
          <w:p w14:paraId="18D6955E" w14:textId="77777777" w:rsidR="005A06B2" w:rsidRPr="00667085" w:rsidRDefault="00B34A63" w:rsidP="005A06B2">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sdt>
              <w:sdtPr>
                <w:rPr>
                  <w:rFonts w:ascii="Times" w:eastAsia="Times" w:hAnsi="Times"/>
                  <w:szCs w:val="24"/>
                </w:rPr>
                <w:id w:val="766573971"/>
                <w14:checkbox>
                  <w14:checked w14:val="0"/>
                  <w14:checkedState w14:val="2612" w14:font="MS Gothic"/>
                  <w14:uncheckedState w14:val="2610" w14:font="MS Gothic"/>
                </w14:checkbox>
              </w:sdtPr>
              <w:sdtContent>
                <w:r w:rsidR="005A06B2" w:rsidRPr="00667085">
                  <w:rPr>
                    <w:rFonts w:ascii="MS Mincho" w:eastAsia="MS Mincho" w:hAnsi="MS Mincho" w:cs="MS Mincho" w:hint="eastAsia"/>
                    <w:szCs w:val="24"/>
                  </w:rPr>
                  <w:t>☐</w:t>
                </w:r>
              </w:sdtContent>
            </w:sdt>
            <w:r w:rsidR="005A06B2" w:rsidRPr="00667085">
              <w:rPr>
                <w:rFonts w:ascii="Times" w:eastAsia="Times" w:hAnsi="Times"/>
                <w:szCs w:val="24"/>
              </w:rPr>
              <w:t>Yes (recommended for future seasons)</w:t>
            </w:r>
          </w:p>
          <w:p w14:paraId="7B2CFB54" w14:textId="77777777" w:rsidR="005A06B2" w:rsidRPr="00667085" w:rsidRDefault="005A06B2" w:rsidP="005A06B2">
            <w:pPr>
              <w:spacing w:after="240"/>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p>
        </w:tc>
        <w:tc>
          <w:tcPr>
            <w:tcW w:w="3728" w:type="dxa"/>
            <w:tcBorders>
              <w:top w:val="single" w:sz="4" w:space="0" w:color="auto"/>
              <w:left w:val="single" w:sz="4" w:space="0" w:color="auto"/>
              <w:bottom w:val="single" w:sz="4" w:space="0" w:color="auto"/>
            </w:tcBorders>
          </w:tcPr>
          <w:p w14:paraId="07B2D0F6" w14:textId="77777777" w:rsidR="005A06B2" w:rsidRPr="00667085" w:rsidRDefault="00B34A63" w:rsidP="005A06B2">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sdt>
              <w:sdtPr>
                <w:rPr>
                  <w:rFonts w:ascii="Times" w:eastAsia="Times" w:hAnsi="Times"/>
                  <w:szCs w:val="24"/>
                </w:rPr>
                <w:id w:val="1325868183"/>
                <w14:checkbox>
                  <w14:checked w14:val="1"/>
                  <w14:checkedState w14:val="2612" w14:font="MS Gothic"/>
                  <w14:uncheckedState w14:val="2610" w14:font="MS Gothic"/>
                </w14:checkbox>
              </w:sdtPr>
              <w:sdtContent>
                <w:r w:rsidR="005A06B2" w:rsidRPr="00667085">
                  <w:rPr>
                    <w:rFonts w:ascii="MS Mincho" w:eastAsia="MS Mincho" w:hAnsi="MS Mincho" w:cs="MS Mincho" w:hint="eastAsia"/>
                    <w:szCs w:val="24"/>
                  </w:rPr>
                  <w:t>☒</w:t>
                </w:r>
              </w:sdtContent>
            </w:sdt>
            <w:r w:rsidR="005A06B2" w:rsidRPr="00667085">
              <w:rPr>
                <w:rFonts w:ascii="Times" w:eastAsia="Times" w:hAnsi="Times"/>
                <w:szCs w:val="24"/>
              </w:rPr>
              <w:t>No</w:t>
            </w:r>
          </w:p>
          <w:p w14:paraId="72072230" w14:textId="77777777" w:rsidR="005A06B2" w:rsidRPr="00667085" w:rsidRDefault="005A06B2" w:rsidP="005A06B2">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p>
          <w:p w14:paraId="558A22DA" w14:textId="36B2558F" w:rsidR="00D12F4B" w:rsidRPr="00667085" w:rsidRDefault="005A06B2" w:rsidP="003171FD">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r w:rsidRPr="00667085">
              <w:rPr>
                <w:rFonts w:ascii="Times" w:eastAsia="Times" w:hAnsi="Times"/>
                <w:szCs w:val="24"/>
              </w:rPr>
              <w:t>The RAG did not support more</w:t>
            </w:r>
            <w:r w:rsidR="003171FD">
              <w:rPr>
                <w:rFonts w:ascii="Times" w:eastAsia="Times" w:hAnsi="Times"/>
                <w:szCs w:val="24"/>
              </w:rPr>
              <w:t xml:space="preserve"> than a single year TAC because </w:t>
            </w:r>
            <w:r w:rsidR="00D12F4B" w:rsidRPr="00667085">
              <w:rPr>
                <w:rFonts w:ascii="Times" w:eastAsia="Times" w:hAnsi="Times"/>
                <w:szCs w:val="24"/>
              </w:rPr>
              <w:t xml:space="preserve">a report on stock structure will be available </w:t>
            </w:r>
            <w:r w:rsidR="00D12F4B">
              <w:rPr>
                <w:rFonts w:ascii="Times" w:eastAsia="Times" w:hAnsi="Times"/>
                <w:szCs w:val="24"/>
              </w:rPr>
              <w:t>in 2017</w:t>
            </w:r>
            <w:r w:rsidR="00D12F4B" w:rsidRPr="00667085">
              <w:rPr>
                <w:rFonts w:ascii="Times" w:eastAsia="Times" w:hAnsi="Times"/>
                <w:szCs w:val="24"/>
              </w:rPr>
              <w:t xml:space="preserve"> and this may inform assumptions used in the assessment.</w:t>
            </w:r>
          </w:p>
          <w:p w14:paraId="32C2AFD1" w14:textId="77777777" w:rsidR="005A06B2" w:rsidRPr="00667085" w:rsidRDefault="005A06B2" w:rsidP="005A06B2">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p>
        </w:tc>
      </w:tr>
      <w:tr w:rsidR="005A06B2" w:rsidRPr="005A06B2" w14:paraId="079C3999" w14:textId="77777777" w:rsidTr="002E7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Borders>
              <w:top w:val="single" w:sz="4" w:space="0" w:color="auto"/>
              <w:right w:val="single" w:sz="4" w:space="0" w:color="auto"/>
            </w:tcBorders>
          </w:tcPr>
          <w:p w14:paraId="2E1F4877" w14:textId="77777777" w:rsidR="005A06B2" w:rsidRPr="005A06B2" w:rsidRDefault="005A06B2" w:rsidP="005A06B2">
            <w:pPr>
              <w:keepNext/>
              <w:rPr>
                <w:rFonts w:ascii="Times" w:eastAsia="Times" w:hAnsi="Times"/>
                <w:szCs w:val="24"/>
              </w:rPr>
            </w:pPr>
            <w:r w:rsidRPr="005A06B2">
              <w:rPr>
                <w:rFonts w:ascii="Times" w:eastAsia="Times" w:hAnsi="Times"/>
                <w:szCs w:val="24"/>
              </w:rPr>
              <w:t>Breakout rules for multi-year TAC</w:t>
            </w:r>
          </w:p>
        </w:tc>
        <w:tc>
          <w:tcPr>
            <w:tcW w:w="6449" w:type="dxa"/>
            <w:gridSpan w:val="2"/>
            <w:tcBorders>
              <w:top w:val="single" w:sz="4" w:space="0" w:color="auto"/>
              <w:left w:val="single" w:sz="4" w:space="0" w:color="auto"/>
              <w:bottom w:val="single" w:sz="4" w:space="0" w:color="auto"/>
            </w:tcBorders>
          </w:tcPr>
          <w:p w14:paraId="012BC7CA" w14:textId="77777777" w:rsidR="005A06B2" w:rsidRPr="005A06B2" w:rsidRDefault="005A06B2" w:rsidP="005A06B2">
            <w:pPr>
              <w:keepNext/>
              <w:cnfStyle w:val="000000100000" w:firstRow="0" w:lastRow="0" w:firstColumn="0" w:lastColumn="0" w:oddVBand="0" w:evenVBand="0" w:oddHBand="1" w:evenHBand="0" w:firstRowFirstColumn="0" w:firstRowLastColumn="0" w:lastRowFirstColumn="0" w:lastRowLastColumn="0"/>
              <w:rPr>
                <w:rFonts w:ascii="Times" w:eastAsia="Times" w:hAnsi="Times"/>
                <w:i/>
                <w:szCs w:val="24"/>
              </w:rPr>
            </w:pPr>
            <w:r w:rsidRPr="005A06B2">
              <w:rPr>
                <w:rFonts w:ascii="Times" w:eastAsia="Times" w:hAnsi="Times"/>
                <w:szCs w:val="24"/>
              </w:rPr>
              <w:t>N/A</w:t>
            </w:r>
          </w:p>
        </w:tc>
      </w:tr>
      <w:tr w:rsidR="005A06B2" w:rsidRPr="005A06B2" w14:paraId="0D74BF45" w14:textId="77777777" w:rsidTr="002E77A7">
        <w:trPr>
          <w:trHeight w:val="573"/>
        </w:trPr>
        <w:tc>
          <w:tcPr>
            <w:cnfStyle w:val="001000000000" w:firstRow="0" w:lastRow="0" w:firstColumn="1" w:lastColumn="0" w:oddVBand="0" w:evenVBand="0" w:oddHBand="0" w:evenHBand="0" w:firstRowFirstColumn="0" w:firstRowLastColumn="0" w:lastRowFirstColumn="0" w:lastRowLastColumn="0"/>
            <w:tcW w:w="2916" w:type="dxa"/>
            <w:tcBorders>
              <w:right w:val="single" w:sz="4" w:space="0" w:color="auto"/>
            </w:tcBorders>
          </w:tcPr>
          <w:p w14:paraId="0F5A5251" w14:textId="77777777" w:rsidR="005A06B2" w:rsidRPr="005A06B2" w:rsidRDefault="005A06B2" w:rsidP="005A06B2">
            <w:pPr>
              <w:rPr>
                <w:rFonts w:ascii="Times" w:eastAsia="Times" w:hAnsi="Times"/>
                <w:szCs w:val="24"/>
              </w:rPr>
            </w:pPr>
            <w:r w:rsidRPr="005A06B2">
              <w:rPr>
                <w:rFonts w:ascii="Times" w:eastAsia="Times" w:hAnsi="Times"/>
                <w:szCs w:val="24"/>
              </w:rPr>
              <w:t>Have breakout rules been triggered?</w:t>
            </w:r>
          </w:p>
        </w:tc>
        <w:tc>
          <w:tcPr>
            <w:tcW w:w="6449" w:type="dxa"/>
            <w:gridSpan w:val="2"/>
            <w:tcBorders>
              <w:top w:val="nil"/>
              <w:left w:val="single" w:sz="4" w:space="0" w:color="auto"/>
            </w:tcBorders>
          </w:tcPr>
          <w:p w14:paraId="1714A117" w14:textId="77777777" w:rsidR="005A06B2" w:rsidRPr="005A06B2" w:rsidRDefault="005A06B2" w:rsidP="005A06B2">
            <w:pPr>
              <w:spacing w:after="240"/>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r w:rsidRPr="005A06B2">
              <w:rPr>
                <w:rFonts w:ascii="Times" w:eastAsia="Times" w:hAnsi="Times"/>
                <w:szCs w:val="24"/>
              </w:rPr>
              <w:t>N/A</w:t>
            </w:r>
          </w:p>
        </w:tc>
      </w:tr>
    </w:tbl>
    <w:p w14:paraId="52DA75F9" w14:textId="77777777" w:rsidR="005A06B2" w:rsidRDefault="005A06B2" w:rsidP="005A06B2"/>
    <w:tbl>
      <w:tblPr>
        <w:tblStyle w:val="LightList91"/>
        <w:tblW w:w="0" w:type="auto"/>
        <w:tblLook w:val="04A0" w:firstRow="1" w:lastRow="0" w:firstColumn="1" w:lastColumn="0" w:noHBand="0" w:noVBand="1"/>
      </w:tblPr>
      <w:tblGrid>
        <w:gridCol w:w="3168"/>
        <w:gridCol w:w="6450"/>
      </w:tblGrid>
      <w:tr w:rsidR="005A06B2" w:rsidRPr="005A06B2" w14:paraId="0DDAB6C0" w14:textId="77777777" w:rsidTr="002E7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2"/>
          </w:tcPr>
          <w:p w14:paraId="21ECA09F" w14:textId="77777777" w:rsidR="005A06B2" w:rsidRPr="005A06B2" w:rsidRDefault="005A06B2" w:rsidP="005A06B2">
            <w:pPr>
              <w:rPr>
                <w:rFonts w:ascii="Times New Roman" w:hAnsi="Times New Roman"/>
                <w:szCs w:val="24"/>
                <w:highlight w:val="yellow"/>
              </w:rPr>
            </w:pPr>
            <w:r w:rsidRPr="005A06B2">
              <w:rPr>
                <w:rFonts w:ascii="Times New Roman" w:hAnsi="Times New Roman"/>
                <w:szCs w:val="24"/>
                <w:highlight w:val="yellow"/>
              </w:rPr>
              <w:br w:type="page"/>
            </w:r>
            <w:r w:rsidRPr="005A06B2">
              <w:rPr>
                <w:rFonts w:ascii="Times New Roman" w:hAnsi="Times New Roman"/>
                <w:szCs w:val="24"/>
              </w:rPr>
              <w:t xml:space="preserve">Assessment </w:t>
            </w:r>
          </w:p>
        </w:tc>
      </w:tr>
      <w:tr w:rsidR="005A06B2" w:rsidRPr="005A06B2" w14:paraId="034E87E2" w14:textId="77777777" w:rsidTr="002E7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1AA1A610" w14:textId="77777777" w:rsidR="005A06B2" w:rsidRPr="005A06B2" w:rsidRDefault="005A06B2" w:rsidP="005A06B2">
            <w:pPr>
              <w:rPr>
                <w:rFonts w:ascii="Times New Roman" w:hAnsi="Times New Roman"/>
                <w:szCs w:val="24"/>
                <w:highlight w:val="yellow"/>
              </w:rPr>
            </w:pPr>
            <w:r w:rsidRPr="005A06B2">
              <w:rPr>
                <w:rFonts w:ascii="Times New Roman" w:hAnsi="Times New Roman"/>
                <w:szCs w:val="24"/>
              </w:rPr>
              <w:t>Stock indicator trends</w:t>
            </w:r>
          </w:p>
        </w:tc>
        <w:tc>
          <w:tcPr>
            <w:tcW w:w="7069" w:type="dxa"/>
            <w:tcBorders>
              <w:left w:val="single" w:sz="4" w:space="0" w:color="auto"/>
            </w:tcBorders>
          </w:tcPr>
          <w:p w14:paraId="25D938C4" w14:textId="77777777" w:rsidR="00D12F4B" w:rsidRPr="00F22BD0" w:rsidRDefault="00D12F4B" w:rsidP="00D12F4B">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22BD0">
              <w:rPr>
                <w:rFonts w:ascii="Times New Roman" w:hAnsi="Times New Roman"/>
                <w:szCs w:val="24"/>
              </w:rPr>
              <w:t>Total blue eye trevalla catches</w:t>
            </w:r>
            <w:r>
              <w:rPr>
                <w:rFonts w:ascii="Times New Roman" w:hAnsi="Times New Roman"/>
                <w:szCs w:val="24"/>
              </w:rPr>
              <w:t xml:space="preserve"> have</w:t>
            </w:r>
            <w:r w:rsidRPr="00F22BD0">
              <w:rPr>
                <w:rFonts w:ascii="Times New Roman" w:hAnsi="Times New Roman"/>
                <w:szCs w:val="24"/>
              </w:rPr>
              <w:t xml:space="preserve"> declined</w:t>
            </w:r>
            <w:r>
              <w:rPr>
                <w:rFonts w:ascii="Times New Roman" w:hAnsi="Times New Roman"/>
                <w:szCs w:val="24"/>
              </w:rPr>
              <w:t xml:space="preserve"> from 650 t in 2006 to</w:t>
            </w:r>
            <w:r w:rsidRPr="00F22BD0">
              <w:rPr>
                <w:rFonts w:ascii="Times New Roman" w:hAnsi="Times New Roman"/>
                <w:szCs w:val="24"/>
              </w:rPr>
              <w:t xml:space="preserve"> between 270 and 315 t for the last three years.</w:t>
            </w:r>
          </w:p>
          <w:p w14:paraId="4C1601C4" w14:textId="3A8B45A7" w:rsidR="005A06B2" w:rsidRPr="005A06B2" w:rsidRDefault="00D12F4B" w:rsidP="003171FD">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yellow"/>
              </w:rPr>
            </w:pPr>
            <w:r w:rsidRPr="00F22BD0">
              <w:rPr>
                <w:rFonts w:ascii="Times New Roman" w:hAnsi="Times New Roman"/>
                <w:szCs w:val="24"/>
              </w:rPr>
              <w:t xml:space="preserve">There has been a general increase in CPUE over the last </w:t>
            </w:r>
            <w:r w:rsidR="003171FD">
              <w:rPr>
                <w:rFonts w:ascii="Times New Roman" w:hAnsi="Times New Roman"/>
                <w:szCs w:val="24"/>
              </w:rPr>
              <w:t>four</w:t>
            </w:r>
            <w:r w:rsidRPr="00F22BD0">
              <w:rPr>
                <w:rFonts w:ascii="Times New Roman" w:hAnsi="Times New Roman"/>
                <w:szCs w:val="24"/>
              </w:rPr>
              <w:t xml:space="preserve"> years, with the CPUE above the target in 2014, and decreasing below the target again in 2015.</w:t>
            </w:r>
          </w:p>
        </w:tc>
      </w:tr>
      <w:tr w:rsidR="005A06B2" w:rsidRPr="005A06B2" w14:paraId="2D171469" w14:textId="77777777" w:rsidTr="002E77A7">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76BFAE1C" w14:textId="77777777" w:rsidR="005A06B2" w:rsidRPr="005A06B2" w:rsidRDefault="005A06B2" w:rsidP="005A06B2">
            <w:pPr>
              <w:rPr>
                <w:rFonts w:ascii="Times New Roman" w:hAnsi="Times New Roman"/>
                <w:szCs w:val="24"/>
                <w:highlight w:val="yellow"/>
              </w:rPr>
            </w:pPr>
            <w:r w:rsidRPr="005A06B2">
              <w:rPr>
                <w:rFonts w:ascii="Times New Roman" w:hAnsi="Times New Roman"/>
                <w:szCs w:val="24"/>
              </w:rPr>
              <w:t xml:space="preserve">RAG comments </w:t>
            </w:r>
          </w:p>
        </w:tc>
        <w:tc>
          <w:tcPr>
            <w:tcW w:w="7069" w:type="dxa"/>
            <w:tcBorders>
              <w:left w:val="single" w:sz="4" w:space="0" w:color="auto"/>
            </w:tcBorders>
          </w:tcPr>
          <w:p w14:paraId="769F8BEA" w14:textId="77777777" w:rsidR="00D12F4B" w:rsidRPr="00F22BD0" w:rsidRDefault="00D12F4B" w:rsidP="00D12F4B">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22BD0">
              <w:rPr>
                <w:rFonts w:ascii="Times New Roman" w:hAnsi="Times New Roman"/>
                <w:szCs w:val="24"/>
              </w:rPr>
              <w:t xml:space="preserve">In 2015 the RAG agreed to use the catch per hook metric, noting that this is a better reflection of CPUE </w:t>
            </w:r>
            <w:r>
              <w:rPr>
                <w:rFonts w:ascii="Times New Roman" w:hAnsi="Times New Roman"/>
                <w:szCs w:val="24"/>
              </w:rPr>
              <w:t>across the fishery</w:t>
            </w:r>
            <w:r w:rsidRPr="00F22BD0">
              <w:rPr>
                <w:rFonts w:ascii="Times New Roman" w:hAnsi="Times New Roman"/>
                <w:szCs w:val="24"/>
              </w:rPr>
              <w:t xml:space="preserve">. The updated analysis resulted in a lower CPUE in the early part of the data series, confirming that the </w:t>
            </w:r>
            <w:r>
              <w:rPr>
                <w:rFonts w:ascii="Times New Roman" w:hAnsi="Times New Roman"/>
                <w:szCs w:val="24"/>
              </w:rPr>
              <w:t>2014</w:t>
            </w:r>
            <w:r w:rsidRPr="00F22BD0">
              <w:rPr>
                <w:rFonts w:ascii="Times New Roman" w:hAnsi="Times New Roman"/>
                <w:szCs w:val="24"/>
              </w:rPr>
              <w:t xml:space="preserve"> Tier 4 assessment was conservative in nature and that blue eye trevalla are less depleted than the assessment indicated.</w:t>
            </w:r>
          </w:p>
          <w:p w14:paraId="6EA43877" w14:textId="61C787E5" w:rsidR="005A06B2" w:rsidRPr="00667085" w:rsidRDefault="00D12F4B" w:rsidP="00D12F4B">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yellow"/>
              </w:rPr>
            </w:pPr>
            <w:r w:rsidRPr="00F22BD0">
              <w:rPr>
                <w:rFonts w:ascii="Times New Roman" w:hAnsi="Times New Roman"/>
                <w:bCs/>
                <w:szCs w:val="24"/>
              </w:rPr>
              <w:t>In 2016, Alan Williams and Malcolm Haddon presented a</w:t>
            </w:r>
            <w:r>
              <w:rPr>
                <w:rFonts w:ascii="Times New Roman" w:hAnsi="Times New Roman"/>
                <w:bCs/>
                <w:szCs w:val="24"/>
              </w:rPr>
              <w:t xml:space="preserve"> draft</w:t>
            </w:r>
            <w:r w:rsidRPr="00F22BD0">
              <w:rPr>
                <w:rFonts w:ascii="Times New Roman" w:hAnsi="Times New Roman"/>
                <w:bCs/>
                <w:szCs w:val="24"/>
              </w:rPr>
              <w:t xml:space="preserve"> report on their work investigating blue-eye trevalla stock structure. The project is funded by AFMA and FRDC.  SERAG will consider the report </w:t>
            </w:r>
            <w:r>
              <w:rPr>
                <w:rFonts w:ascii="Times New Roman" w:hAnsi="Times New Roman"/>
                <w:bCs/>
                <w:szCs w:val="24"/>
              </w:rPr>
              <w:t>in 2017.</w:t>
            </w:r>
          </w:p>
        </w:tc>
      </w:tr>
      <w:tr w:rsidR="005A06B2" w:rsidRPr="005A06B2" w14:paraId="3F002C38" w14:textId="77777777" w:rsidTr="002E77A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6976B843" w14:textId="77777777" w:rsidR="005A06B2" w:rsidRPr="005A06B2" w:rsidRDefault="005A06B2" w:rsidP="005A06B2">
            <w:pPr>
              <w:rPr>
                <w:rFonts w:ascii="Times New Roman" w:hAnsi="Times New Roman"/>
                <w:szCs w:val="24"/>
                <w:highlight w:val="yellow"/>
              </w:rPr>
            </w:pPr>
            <w:r w:rsidRPr="005A06B2">
              <w:rPr>
                <w:rFonts w:ascii="Times New Roman" w:hAnsi="Times New Roman"/>
                <w:szCs w:val="24"/>
              </w:rPr>
              <w:t xml:space="preserve">Key model technical assumptions/parameters </w:t>
            </w:r>
          </w:p>
        </w:tc>
        <w:tc>
          <w:tcPr>
            <w:tcW w:w="7069" w:type="dxa"/>
            <w:tcBorders>
              <w:left w:val="single" w:sz="4" w:space="0" w:color="auto"/>
            </w:tcBorders>
          </w:tcPr>
          <w:p w14:paraId="068399E6" w14:textId="54480839" w:rsidR="00D12F4B" w:rsidRPr="005A06B2" w:rsidRDefault="00D12F4B" w:rsidP="00D12F4B">
            <w:pPr>
              <w:numPr>
                <w:ilvl w:val="0"/>
                <w:numId w:val="15"/>
              </w:num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A06B2">
              <w:rPr>
                <w:rFonts w:ascii="Times New Roman" w:hAnsi="Times New Roman"/>
                <w:szCs w:val="24"/>
              </w:rPr>
              <w:t>CPUE</w:t>
            </w:r>
            <w:r>
              <w:rPr>
                <w:rFonts w:ascii="Times New Roman" w:hAnsi="Times New Roman"/>
                <w:szCs w:val="24"/>
              </w:rPr>
              <w:t xml:space="preserve"> from zones 20 to 50 is assumed to be</w:t>
            </w:r>
            <w:r w:rsidRPr="005A06B2">
              <w:rPr>
                <w:rFonts w:ascii="Times New Roman" w:hAnsi="Times New Roman"/>
                <w:szCs w:val="24"/>
              </w:rPr>
              <w:t xml:space="preserve"> proportional to abundance</w:t>
            </w:r>
            <w:r w:rsidR="003171FD">
              <w:rPr>
                <w:rFonts w:ascii="Times New Roman" w:hAnsi="Times New Roman"/>
                <w:szCs w:val="24"/>
              </w:rPr>
              <w:t>.</w:t>
            </w:r>
          </w:p>
          <w:p w14:paraId="01B3C5E1" w14:textId="720566DC" w:rsidR="00D12F4B" w:rsidRDefault="003171FD" w:rsidP="00D12F4B">
            <w:pPr>
              <w:numPr>
                <w:ilvl w:val="0"/>
                <w:numId w:val="15"/>
              </w:num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The best assessment</w:t>
            </w:r>
            <w:r w:rsidR="00D12F4B" w:rsidRPr="005A06B2">
              <w:rPr>
                <w:rFonts w:ascii="Times New Roman" w:hAnsi="Times New Roman"/>
                <w:szCs w:val="24"/>
              </w:rPr>
              <w:t xml:space="preserve"> is obtained by using catch per hook as the </w:t>
            </w:r>
            <w:r w:rsidR="00D12F4B">
              <w:rPr>
                <w:rFonts w:ascii="Times New Roman" w:hAnsi="Times New Roman"/>
                <w:szCs w:val="24"/>
              </w:rPr>
              <w:t xml:space="preserve">effort </w:t>
            </w:r>
            <w:r w:rsidR="00D12F4B" w:rsidRPr="005A06B2">
              <w:rPr>
                <w:rFonts w:ascii="Times New Roman" w:hAnsi="Times New Roman"/>
                <w:szCs w:val="24"/>
              </w:rPr>
              <w:t>metric for CPUE</w:t>
            </w:r>
            <w:r>
              <w:rPr>
                <w:rFonts w:ascii="Times New Roman" w:hAnsi="Times New Roman"/>
                <w:szCs w:val="24"/>
              </w:rPr>
              <w:t>.</w:t>
            </w:r>
          </w:p>
          <w:p w14:paraId="68BAFA7D" w14:textId="035514A3" w:rsidR="00D12F4B" w:rsidRDefault="003171FD" w:rsidP="00D12F4B">
            <w:pPr>
              <w:numPr>
                <w:ilvl w:val="0"/>
                <w:numId w:val="15"/>
              </w:num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The t</w:t>
            </w:r>
            <w:r w:rsidR="00D12F4B">
              <w:rPr>
                <w:rFonts w:ascii="Times New Roman" w:hAnsi="Times New Roman"/>
                <w:szCs w:val="24"/>
              </w:rPr>
              <w:t>arget reference period provides an acceptable CPUE proxy for the target reference point</w:t>
            </w:r>
            <w:r>
              <w:rPr>
                <w:rFonts w:ascii="Times New Roman" w:hAnsi="Times New Roman"/>
                <w:szCs w:val="24"/>
              </w:rPr>
              <w:t>.</w:t>
            </w:r>
          </w:p>
          <w:p w14:paraId="29FF377B" w14:textId="19E8641B" w:rsidR="005A06B2" w:rsidRPr="003171FD" w:rsidRDefault="003171FD" w:rsidP="003171FD">
            <w:pPr>
              <w:numPr>
                <w:ilvl w:val="0"/>
                <w:numId w:val="15"/>
              </w:num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T</w:t>
            </w:r>
            <w:r w:rsidR="00D12F4B">
              <w:rPr>
                <w:rFonts w:ascii="Times New Roman" w:hAnsi="Times New Roman"/>
                <w:szCs w:val="24"/>
              </w:rPr>
              <w:t>otal catch history is accurate</w:t>
            </w:r>
            <w:r>
              <w:rPr>
                <w:rFonts w:ascii="Times New Roman" w:hAnsi="Times New Roman"/>
                <w:szCs w:val="24"/>
              </w:rPr>
              <w:t>.</w:t>
            </w:r>
          </w:p>
        </w:tc>
      </w:tr>
      <w:tr w:rsidR="005A06B2" w:rsidRPr="005A06B2" w14:paraId="33ABCE28" w14:textId="77777777" w:rsidTr="002E77A7">
        <w:trPr>
          <w:trHeight w:val="593"/>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04AD4593" w14:textId="77777777" w:rsidR="005A06B2" w:rsidRPr="005A06B2" w:rsidRDefault="005A06B2" w:rsidP="005A06B2">
            <w:pPr>
              <w:rPr>
                <w:rFonts w:ascii="Times New Roman" w:hAnsi="Times New Roman"/>
                <w:szCs w:val="24"/>
              </w:rPr>
            </w:pPr>
            <w:r w:rsidRPr="005A06B2">
              <w:rPr>
                <w:rFonts w:ascii="Times New Roman" w:hAnsi="Times New Roman"/>
                <w:szCs w:val="24"/>
              </w:rPr>
              <w:t>Changes to model structure/assumptions</w:t>
            </w:r>
          </w:p>
        </w:tc>
        <w:tc>
          <w:tcPr>
            <w:tcW w:w="7069" w:type="dxa"/>
            <w:tcBorders>
              <w:left w:val="single" w:sz="4" w:space="0" w:color="auto"/>
            </w:tcBorders>
          </w:tcPr>
          <w:p w14:paraId="0652DB18" w14:textId="77777777" w:rsidR="005A06B2" w:rsidRPr="005A06B2" w:rsidRDefault="005A06B2" w:rsidP="005A06B2">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A06B2">
              <w:rPr>
                <w:rFonts w:ascii="Times New Roman" w:hAnsi="Times New Roman"/>
                <w:szCs w:val="24"/>
              </w:rPr>
              <w:t>See above</w:t>
            </w:r>
          </w:p>
        </w:tc>
      </w:tr>
      <w:tr w:rsidR="005A06B2" w:rsidRPr="005A06B2" w14:paraId="601F104B" w14:textId="77777777" w:rsidTr="002E77A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6110B556" w14:textId="77777777" w:rsidR="005A06B2" w:rsidRPr="005A06B2" w:rsidRDefault="005A06B2" w:rsidP="005A06B2">
            <w:pPr>
              <w:rPr>
                <w:rFonts w:ascii="Times New Roman" w:hAnsi="Times New Roman"/>
                <w:szCs w:val="24"/>
              </w:rPr>
            </w:pPr>
            <w:r w:rsidRPr="005A06B2">
              <w:rPr>
                <w:rFonts w:ascii="Times New Roman" w:hAnsi="Times New Roman"/>
                <w:szCs w:val="24"/>
              </w:rPr>
              <w:t>Significant changes to data inputs</w:t>
            </w:r>
          </w:p>
        </w:tc>
        <w:tc>
          <w:tcPr>
            <w:tcW w:w="7069" w:type="dxa"/>
            <w:tcBorders>
              <w:left w:val="single" w:sz="4" w:space="0" w:color="auto"/>
            </w:tcBorders>
          </w:tcPr>
          <w:p w14:paraId="59099828" w14:textId="77777777" w:rsidR="005A06B2" w:rsidRPr="005A06B2" w:rsidRDefault="005A06B2" w:rsidP="005A06B2">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A06B2">
              <w:rPr>
                <w:rFonts w:ascii="Times New Roman" w:hAnsi="Times New Roman"/>
                <w:szCs w:val="24"/>
              </w:rPr>
              <w:t>See above</w:t>
            </w:r>
          </w:p>
        </w:tc>
      </w:tr>
      <w:tr w:rsidR="005A06B2" w:rsidRPr="005A06B2" w14:paraId="6A937540" w14:textId="77777777" w:rsidTr="002E77A7">
        <w:trPr>
          <w:trHeight w:val="9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22C0FE51" w14:textId="77777777" w:rsidR="005A06B2" w:rsidRPr="005A06B2" w:rsidRDefault="005A06B2" w:rsidP="005A06B2">
            <w:pPr>
              <w:rPr>
                <w:rFonts w:ascii="Times New Roman" w:hAnsi="Times New Roman"/>
                <w:szCs w:val="24"/>
                <w:highlight w:val="yellow"/>
              </w:rPr>
            </w:pPr>
            <w:r w:rsidRPr="005A06B2">
              <w:rPr>
                <w:rFonts w:ascii="Times New Roman" w:hAnsi="Times New Roman"/>
                <w:szCs w:val="24"/>
              </w:rPr>
              <w:t>Comments on data</w:t>
            </w:r>
          </w:p>
        </w:tc>
        <w:tc>
          <w:tcPr>
            <w:tcW w:w="7069" w:type="dxa"/>
            <w:tcBorders>
              <w:left w:val="single" w:sz="4" w:space="0" w:color="auto"/>
            </w:tcBorders>
          </w:tcPr>
          <w:p w14:paraId="60E92092" w14:textId="713D6C44" w:rsidR="005A06B2" w:rsidRPr="00D12F4B" w:rsidRDefault="00D12F4B" w:rsidP="00D12F4B">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22BD0">
              <w:rPr>
                <w:rFonts w:ascii="Times New Roman" w:hAnsi="Times New Roman"/>
                <w:szCs w:val="24"/>
              </w:rPr>
              <w:t>In 2016 that RAG noted that significant areas were closed to the fishery but analysis of the standardised CPUE showed there was limited impact on the CPUE series.</w:t>
            </w:r>
          </w:p>
        </w:tc>
      </w:tr>
      <w:tr w:rsidR="005A06B2" w:rsidRPr="005A06B2" w14:paraId="066F115F" w14:textId="77777777" w:rsidTr="002E77A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36060DE3" w14:textId="77777777" w:rsidR="005A06B2" w:rsidRPr="005A06B2" w:rsidRDefault="005A06B2" w:rsidP="005A06B2">
            <w:pPr>
              <w:rPr>
                <w:rFonts w:ascii="Times New Roman" w:hAnsi="Times New Roman"/>
                <w:szCs w:val="24"/>
                <w:highlight w:val="yellow"/>
              </w:rPr>
            </w:pPr>
            <w:r w:rsidRPr="005A06B2">
              <w:rPr>
                <w:rFonts w:ascii="Times New Roman" w:hAnsi="Times New Roman"/>
                <w:szCs w:val="24"/>
              </w:rPr>
              <w:t>Implications for companion species/TEPs/multi-species fisheries</w:t>
            </w:r>
          </w:p>
        </w:tc>
        <w:tc>
          <w:tcPr>
            <w:tcW w:w="7069" w:type="dxa"/>
            <w:tcBorders>
              <w:left w:val="single" w:sz="4" w:space="0" w:color="auto"/>
            </w:tcBorders>
          </w:tcPr>
          <w:p w14:paraId="214F9E0D" w14:textId="75B139EC" w:rsidR="005A06B2" w:rsidRPr="005A06B2" w:rsidRDefault="00D12F4B" w:rsidP="00667085">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highlight w:val="yellow"/>
              </w:rPr>
            </w:pPr>
            <w:r w:rsidRPr="00F22BD0">
              <w:rPr>
                <w:rFonts w:ascii="Times New Roman" w:hAnsi="Times New Roman"/>
                <w:bCs/>
                <w:szCs w:val="24"/>
              </w:rPr>
              <w:t>Auto longline operators catch pink ling and blue eye trevalla; there is potential for increased incidental ling catches due to an increase in blue eye trevalla RBC.</w:t>
            </w:r>
          </w:p>
        </w:tc>
      </w:tr>
    </w:tbl>
    <w:p w14:paraId="6DFA2946" w14:textId="77777777" w:rsidR="002D299E" w:rsidRDefault="002D299E" w:rsidP="005A06B2"/>
    <w:tbl>
      <w:tblPr>
        <w:tblStyle w:val="LightList92"/>
        <w:tblW w:w="0" w:type="auto"/>
        <w:tblLayout w:type="fixed"/>
        <w:tblLook w:val="04A0" w:firstRow="1" w:lastRow="0" w:firstColumn="1" w:lastColumn="0" w:noHBand="0" w:noVBand="1"/>
      </w:tblPr>
      <w:tblGrid>
        <w:gridCol w:w="1526"/>
        <w:gridCol w:w="7796"/>
      </w:tblGrid>
      <w:tr w:rsidR="002D299E" w:rsidRPr="002D299E" w14:paraId="0D7AEEBE" w14:textId="77777777" w:rsidTr="002E7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310E5260" w14:textId="77777777" w:rsidR="002D299E" w:rsidRPr="00881556" w:rsidRDefault="002D299E" w:rsidP="002D299E">
            <w:pPr>
              <w:keepNext/>
              <w:keepLines/>
              <w:rPr>
                <w:rFonts w:ascii="Times New Roman" w:hAnsi="Times New Roman"/>
                <w:szCs w:val="24"/>
              </w:rPr>
            </w:pPr>
            <w:r w:rsidRPr="00881556">
              <w:rPr>
                <w:rFonts w:ascii="Times New Roman" w:hAnsi="Times New Roman"/>
                <w:szCs w:val="24"/>
              </w:rPr>
              <w:br w:type="page"/>
              <w:t>Tier 4 CPUE series</w:t>
            </w:r>
          </w:p>
        </w:tc>
      </w:tr>
      <w:tr w:rsidR="002D299E" w:rsidRPr="002D299E" w14:paraId="38BDEE5D" w14:textId="77777777" w:rsidTr="002E77A7">
        <w:trPr>
          <w:cnfStyle w:val="000000100000" w:firstRow="0" w:lastRow="0" w:firstColumn="0" w:lastColumn="0" w:oddVBand="0" w:evenVBand="0" w:oddHBand="1" w:evenHBand="0" w:firstRowFirstColumn="0" w:firstRowLastColumn="0" w:lastRowFirstColumn="0" w:lastRowLastColumn="0"/>
          <w:trHeight w:val="1473"/>
        </w:trPr>
        <w:tc>
          <w:tcPr>
            <w:cnfStyle w:val="001000000000" w:firstRow="0" w:lastRow="0" w:firstColumn="1" w:lastColumn="0" w:oddVBand="0" w:evenVBand="0" w:oddHBand="0" w:evenHBand="0" w:firstRowFirstColumn="0" w:firstRowLastColumn="0" w:lastRowFirstColumn="0" w:lastRowLastColumn="0"/>
            <w:tcW w:w="1526" w:type="dxa"/>
            <w:tcBorders>
              <w:right w:val="single" w:sz="4" w:space="0" w:color="auto"/>
            </w:tcBorders>
          </w:tcPr>
          <w:p w14:paraId="40259589" w14:textId="77777777" w:rsidR="002D299E" w:rsidRPr="00881556" w:rsidRDefault="002D299E" w:rsidP="002D299E">
            <w:pPr>
              <w:rPr>
                <w:rFonts w:ascii="Times New Roman" w:hAnsi="Times New Roman"/>
                <w:szCs w:val="24"/>
              </w:rPr>
            </w:pPr>
            <w:r w:rsidRPr="00881556">
              <w:rPr>
                <w:rFonts w:ascii="Times New Roman" w:hAnsi="Times New Roman"/>
                <w:szCs w:val="24"/>
              </w:rPr>
              <w:t>Projected biomass (include confidence intervals)</w:t>
            </w:r>
          </w:p>
        </w:tc>
        <w:tc>
          <w:tcPr>
            <w:tcW w:w="7796" w:type="dxa"/>
            <w:tcBorders>
              <w:left w:val="single" w:sz="4" w:space="0" w:color="auto"/>
            </w:tcBorders>
          </w:tcPr>
          <w:p w14:paraId="7CE6908B" w14:textId="689E4355" w:rsidR="002D299E" w:rsidRPr="00881556" w:rsidRDefault="00D12F4B" w:rsidP="002D299E">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81556">
              <w:rPr>
                <w:noProof/>
                <w:lang w:eastAsia="en-AU"/>
              </w:rPr>
              <w:drawing>
                <wp:inline distT="0" distB="0" distL="0" distR="0" wp14:anchorId="1A8A1129" wp14:editId="3DC12058">
                  <wp:extent cx="4048125" cy="3438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8125" cy="3438525"/>
                          </a:xfrm>
                          <a:prstGeom prst="rect">
                            <a:avLst/>
                          </a:prstGeom>
                        </pic:spPr>
                      </pic:pic>
                    </a:graphicData>
                  </a:graphic>
                </wp:inline>
              </w:drawing>
            </w:r>
          </w:p>
          <w:p w14:paraId="3444144A" w14:textId="77777777" w:rsidR="002D299E" w:rsidRPr="00881556" w:rsidRDefault="002D299E" w:rsidP="002D299E">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32CB3506" w14:textId="7D8D0629" w:rsidR="002D299E" w:rsidRPr="00881556" w:rsidRDefault="002D299E" w:rsidP="003D1FC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81556">
              <w:rPr>
                <w:rFonts w:ascii="Times New Roman" w:hAnsi="Times New Roman"/>
                <w:szCs w:val="24"/>
              </w:rPr>
              <w:t>Standardised Blue eye Trevalla catch rates (Haddon 201</w:t>
            </w:r>
            <w:r w:rsidR="00D12F4B" w:rsidRPr="00881556">
              <w:rPr>
                <w:rFonts w:ascii="Times New Roman" w:hAnsi="Times New Roman"/>
                <w:szCs w:val="24"/>
              </w:rPr>
              <w:t>6</w:t>
            </w:r>
            <w:r w:rsidRPr="00881556">
              <w:rPr>
                <w:rFonts w:ascii="Times New Roman" w:hAnsi="Times New Roman"/>
                <w:szCs w:val="24"/>
              </w:rPr>
              <w:t>)</w:t>
            </w:r>
            <w:r w:rsidR="00D12F4B" w:rsidRPr="00881556">
              <w:rPr>
                <w:rFonts w:ascii="Times New Roman" w:hAnsi="Times New Roman"/>
                <w:szCs w:val="24"/>
              </w:rPr>
              <w:t xml:space="preserve"> </w:t>
            </w:r>
            <w:r w:rsidR="00355B90" w:rsidRPr="00881556">
              <w:rPr>
                <w:rFonts w:ascii="Times New Roman" w:hAnsi="Times New Roman"/>
              </w:rPr>
              <w:t xml:space="preserve">combined </w:t>
            </w:r>
            <w:r w:rsidR="003D1FC3">
              <w:rPr>
                <w:rFonts w:ascii="Times New Roman" w:hAnsi="Times New Roman"/>
              </w:rPr>
              <w:t>dropline and longline</w:t>
            </w:r>
            <w:r w:rsidR="00355B90" w:rsidRPr="00881556">
              <w:rPr>
                <w:rFonts w:ascii="Times New Roman" w:hAnsi="Times New Roman"/>
              </w:rPr>
              <w:t xml:space="preserve"> catch-per-hook. The upper fine line represents the target catch rate and the lower line the limit catch rate. Thickened lines represents the reference period for catches, catch rates, and the recent average catch rate.</w:t>
            </w:r>
          </w:p>
        </w:tc>
      </w:tr>
    </w:tbl>
    <w:p w14:paraId="696E2EB0" w14:textId="77777777" w:rsidR="002D299E" w:rsidRDefault="002D299E" w:rsidP="005A06B2"/>
    <w:tbl>
      <w:tblPr>
        <w:tblStyle w:val="LightList93"/>
        <w:tblpPr w:leftFromText="180" w:rightFromText="180" w:vertAnchor="text" w:horzAnchor="margin" w:tblpY="58"/>
        <w:tblW w:w="9322" w:type="dxa"/>
        <w:tblLook w:val="04A0" w:firstRow="1" w:lastRow="0" w:firstColumn="1" w:lastColumn="0" w:noHBand="0" w:noVBand="1"/>
      </w:tblPr>
      <w:tblGrid>
        <w:gridCol w:w="3227"/>
        <w:gridCol w:w="3300"/>
        <w:gridCol w:w="236"/>
        <w:gridCol w:w="2559"/>
      </w:tblGrid>
      <w:tr w:rsidR="002D299E" w:rsidRPr="002D299E" w14:paraId="40942636" w14:textId="77777777" w:rsidTr="002E7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tcPr>
          <w:p w14:paraId="43020C06" w14:textId="77777777" w:rsidR="002D299E" w:rsidRPr="002D299E" w:rsidRDefault="002D299E" w:rsidP="002D299E">
            <w:pPr>
              <w:rPr>
                <w:rFonts w:ascii="Times" w:eastAsia="Times" w:hAnsi="Times"/>
                <w:b w:val="0"/>
                <w:bCs w:val="0"/>
                <w:color w:val="auto"/>
                <w:szCs w:val="24"/>
                <w:lang w:val="en-AU"/>
              </w:rPr>
            </w:pPr>
            <w:r w:rsidRPr="002D299E">
              <w:rPr>
                <w:rFonts w:ascii="Times" w:eastAsia="Times" w:hAnsi="Times"/>
                <w:b w:val="0"/>
                <w:bCs w:val="0"/>
                <w:color w:val="auto"/>
                <w:szCs w:val="24"/>
                <w:lang w:val="en-AU"/>
              </w:rPr>
              <w:t xml:space="preserve">Research </w:t>
            </w:r>
          </w:p>
        </w:tc>
      </w:tr>
      <w:tr w:rsidR="002D299E" w:rsidRPr="002D299E" w14:paraId="3EACE9E4" w14:textId="77777777" w:rsidTr="002E77A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227" w:type="dxa"/>
            <w:vMerge w:val="restart"/>
            <w:tcBorders>
              <w:right w:val="single" w:sz="4" w:space="0" w:color="auto"/>
            </w:tcBorders>
          </w:tcPr>
          <w:p w14:paraId="0E8AABE7" w14:textId="77777777" w:rsidR="002D299E" w:rsidRPr="002D299E" w:rsidRDefault="002D299E" w:rsidP="002D299E">
            <w:pPr>
              <w:rPr>
                <w:rFonts w:ascii="Times" w:eastAsia="Times" w:hAnsi="Times"/>
                <w:b w:val="0"/>
                <w:bCs w:val="0"/>
                <w:szCs w:val="24"/>
                <w:lang w:val="en-AU"/>
              </w:rPr>
            </w:pPr>
            <w:r w:rsidRPr="002D299E">
              <w:rPr>
                <w:rFonts w:ascii="Times" w:eastAsia="Times" w:hAnsi="Times"/>
                <w:b w:val="0"/>
                <w:bCs w:val="0"/>
                <w:szCs w:val="24"/>
                <w:lang w:val="en-AU"/>
              </w:rPr>
              <w:t>Research allowance</w:t>
            </w:r>
          </w:p>
        </w:tc>
        <w:tc>
          <w:tcPr>
            <w:tcW w:w="3300" w:type="dxa"/>
            <w:tcBorders>
              <w:left w:val="single" w:sz="4" w:space="0" w:color="auto"/>
              <w:bottom w:val="nil"/>
            </w:tcBorders>
          </w:tcPr>
          <w:p w14:paraId="78F17EED" w14:textId="00A7F752" w:rsidR="002D299E" w:rsidRPr="002D299E" w:rsidRDefault="003171FD" w:rsidP="002D299E">
            <w:pPr>
              <w:cnfStyle w:val="000000100000" w:firstRow="0" w:lastRow="0" w:firstColumn="0" w:lastColumn="0" w:oddVBand="0" w:evenVBand="0" w:oddHBand="1" w:evenHBand="0" w:firstRowFirstColumn="0" w:firstRowLastColumn="0" w:lastRowFirstColumn="0" w:lastRowLastColumn="0"/>
              <w:rPr>
                <w:rFonts w:ascii="Times" w:eastAsia="Times" w:hAnsi="Times"/>
                <w:szCs w:val="24"/>
                <w:lang w:val="en-AU"/>
              </w:rPr>
            </w:pPr>
            <w:r>
              <w:rPr>
                <w:rFonts w:ascii="Times" w:eastAsia="Times" w:hAnsi="Times"/>
                <w:szCs w:val="24"/>
                <w:lang w:val="en-AU"/>
              </w:rPr>
              <w:t xml:space="preserve">0 </w:t>
            </w:r>
            <w:r w:rsidR="002D299E" w:rsidRPr="002D299E">
              <w:rPr>
                <w:rFonts w:ascii="Times" w:eastAsia="Times" w:hAnsi="Times"/>
                <w:szCs w:val="24"/>
                <w:lang w:val="en-AU"/>
              </w:rPr>
              <w:t xml:space="preserve">t   </w:t>
            </w:r>
            <w:r w:rsidR="00B00854">
              <w:rPr>
                <w:rFonts w:ascii="Times" w:eastAsia="Times" w:hAnsi="Times"/>
                <w:szCs w:val="24"/>
                <w:lang w:val="en-AU"/>
              </w:rPr>
              <w:t>from the 2016 FIS</w:t>
            </w:r>
          </w:p>
          <w:p w14:paraId="639F4B46" w14:textId="77777777" w:rsidR="002D299E" w:rsidRPr="002D299E" w:rsidRDefault="002D299E" w:rsidP="002D299E">
            <w:pPr>
              <w:cnfStyle w:val="000000100000" w:firstRow="0" w:lastRow="0" w:firstColumn="0" w:lastColumn="0" w:oddVBand="0" w:evenVBand="0" w:oddHBand="1" w:evenHBand="0" w:firstRowFirstColumn="0" w:firstRowLastColumn="0" w:lastRowFirstColumn="0" w:lastRowLastColumn="0"/>
              <w:rPr>
                <w:rFonts w:ascii="Times" w:eastAsia="Times" w:hAnsi="Times"/>
                <w:szCs w:val="24"/>
                <w:lang w:val="en-AU"/>
              </w:rPr>
            </w:pPr>
          </w:p>
        </w:tc>
        <w:tc>
          <w:tcPr>
            <w:tcW w:w="2795" w:type="dxa"/>
            <w:gridSpan w:val="2"/>
            <w:tcBorders>
              <w:left w:val="single" w:sz="4" w:space="0" w:color="auto"/>
              <w:bottom w:val="nil"/>
            </w:tcBorders>
          </w:tcPr>
          <w:p w14:paraId="71179BF6" w14:textId="77777777" w:rsidR="002D299E" w:rsidRPr="002D299E" w:rsidRDefault="002D299E" w:rsidP="002D299E">
            <w:pPr>
              <w:cnfStyle w:val="000000100000" w:firstRow="0" w:lastRow="0" w:firstColumn="0" w:lastColumn="0" w:oddVBand="0" w:evenVBand="0" w:oddHBand="1" w:evenHBand="0" w:firstRowFirstColumn="0" w:firstRowLastColumn="0" w:lastRowFirstColumn="0" w:lastRowLastColumn="0"/>
              <w:rPr>
                <w:rFonts w:ascii="Times" w:eastAsia="Times" w:hAnsi="Times"/>
                <w:szCs w:val="24"/>
                <w:lang w:val="en-AU"/>
              </w:rPr>
            </w:pPr>
          </w:p>
          <w:p w14:paraId="31C71CE9" w14:textId="77777777" w:rsidR="002D299E" w:rsidRPr="002D299E" w:rsidRDefault="002D299E" w:rsidP="002D299E">
            <w:pPr>
              <w:cnfStyle w:val="000000100000" w:firstRow="0" w:lastRow="0" w:firstColumn="0" w:lastColumn="0" w:oddVBand="0" w:evenVBand="0" w:oddHBand="1" w:evenHBand="0" w:firstRowFirstColumn="0" w:firstRowLastColumn="0" w:lastRowFirstColumn="0" w:lastRowLastColumn="0"/>
              <w:rPr>
                <w:rFonts w:ascii="Times" w:eastAsia="Times" w:hAnsi="Times"/>
                <w:szCs w:val="24"/>
                <w:lang w:val="en-AU"/>
              </w:rPr>
            </w:pPr>
          </w:p>
        </w:tc>
      </w:tr>
      <w:tr w:rsidR="002D299E" w:rsidRPr="002D299E" w14:paraId="7132A808" w14:textId="77777777" w:rsidTr="002E77A7">
        <w:trPr>
          <w:trHeight w:val="450"/>
        </w:trPr>
        <w:tc>
          <w:tcPr>
            <w:cnfStyle w:val="001000000000" w:firstRow="0" w:lastRow="0" w:firstColumn="1" w:lastColumn="0" w:oddVBand="0" w:evenVBand="0" w:oddHBand="0" w:evenHBand="0" w:firstRowFirstColumn="0" w:firstRowLastColumn="0" w:lastRowFirstColumn="0" w:lastRowLastColumn="0"/>
            <w:tcW w:w="3227" w:type="dxa"/>
            <w:vMerge/>
            <w:tcBorders>
              <w:right w:val="single" w:sz="4" w:space="0" w:color="auto"/>
            </w:tcBorders>
          </w:tcPr>
          <w:p w14:paraId="0A95A21A" w14:textId="77777777" w:rsidR="002D299E" w:rsidRPr="002D299E" w:rsidRDefault="002D299E" w:rsidP="002D299E">
            <w:pPr>
              <w:rPr>
                <w:rFonts w:ascii="Times" w:eastAsia="Times" w:hAnsi="Times"/>
                <w:b w:val="0"/>
                <w:bCs w:val="0"/>
                <w:szCs w:val="24"/>
                <w:lang w:val="en-AU"/>
              </w:rPr>
            </w:pPr>
          </w:p>
        </w:tc>
        <w:tc>
          <w:tcPr>
            <w:tcW w:w="3300" w:type="dxa"/>
            <w:tcBorders>
              <w:top w:val="nil"/>
              <w:left w:val="single" w:sz="4" w:space="0" w:color="auto"/>
              <w:bottom w:val="single" w:sz="4" w:space="0" w:color="auto"/>
              <w:right w:val="nil"/>
            </w:tcBorders>
          </w:tcPr>
          <w:p w14:paraId="297883DB" w14:textId="77777777" w:rsidR="002D299E" w:rsidRPr="002D299E" w:rsidRDefault="00B34A63" w:rsidP="002D299E">
            <w:pPr>
              <w:cnfStyle w:val="000000000000" w:firstRow="0" w:lastRow="0" w:firstColumn="0" w:lastColumn="0" w:oddVBand="0" w:evenVBand="0" w:oddHBand="0" w:evenHBand="0" w:firstRowFirstColumn="0" w:firstRowLastColumn="0" w:lastRowFirstColumn="0" w:lastRowLastColumn="0"/>
              <w:rPr>
                <w:rFonts w:ascii="Times" w:eastAsia="Times" w:hAnsi="Times"/>
                <w:szCs w:val="24"/>
                <w:lang w:val="en-AU"/>
              </w:rPr>
            </w:pPr>
            <w:sdt>
              <w:sdtPr>
                <w:rPr>
                  <w:rFonts w:ascii="Times" w:eastAsia="Times" w:hAnsi="Times"/>
                  <w:szCs w:val="24"/>
                </w:rPr>
                <w:id w:val="379829769"/>
                <w14:checkbox>
                  <w14:checked w14:val="1"/>
                  <w14:checkedState w14:val="2612" w14:font="MS Gothic"/>
                  <w14:uncheckedState w14:val="2610" w14:font="MS Gothic"/>
                </w14:checkbox>
              </w:sdtPr>
              <w:sdtContent>
                <w:r w:rsidR="00B00854">
                  <w:rPr>
                    <w:rFonts w:ascii="MS Gothic" w:eastAsia="MS Gothic" w:hAnsi="MS Gothic" w:hint="eastAsia"/>
                    <w:szCs w:val="24"/>
                  </w:rPr>
                  <w:t>☒</w:t>
                </w:r>
              </w:sdtContent>
            </w:sdt>
            <w:r w:rsidR="002D299E" w:rsidRPr="002D299E">
              <w:rPr>
                <w:rFonts w:ascii="Times" w:eastAsia="Times" w:hAnsi="Times"/>
                <w:szCs w:val="24"/>
                <w:lang w:val="en-AU"/>
              </w:rPr>
              <w:t xml:space="preserve">Included in TAC   </w:t>
            </w:r>
          </w:p>
        </w:tc>
        <w:tc>
          <w:tcPr>
            <w:tcW w:w="236" w:type="dxa"/>
            <w:tcBorders>
              <w:top w:val="nil"/>
              <w:left w:val="single" w:sz="4" w:space="0" w:color="auto"/>
              <w:bottom w:val="single" w:sz="4" w:space="0" w:color="auto"/>
              <w:right w:val="nil"/>
            </w:tcBorders>
          </w:tcPr>
          <w:p w14:paraId="0F673C2F" w14:textId="77777777" w:rsidR="002D299E" w:rsidRPr="002D299E" w:rsidRDefault="002D299E" w:rsidP="002D299E">
            <w:pPr>
              <w:cnfStyle w:val="000000000000" w:firstRow="0" w:lastRow="0" w:firstColumn="0" w:lastColumn="0" w:oddVBand="0" w:evenVBand="0" w:oddHBand="0" w:evenHBand="0" w:firstRowFirstColumn="0" w:firstRowLastColumn="0" w:lastRowFirstColumn="0" w:lastRowLastColumn="0"/>
              <w:rPr>
                <w:rFonts w:ascii="Times" w:eastAsia="Times" w:hAnsi="Times"/>
                <w:szCs w:val="24"/>
                <w:lang w:val="en-AU"/>
              </w:rPr>
            </w:pPr>
          </w:p>
        </w:tc>
        <w:tc>
          <w:tcPr>
            <w:tcW w:w="2559" w:type="dxa"/>
            <w:tcBorders>
              <w:left w:val="nil"/>
              <w:bottom w:val="single" w:sz="4" w:space="0" w:color="auto"/>
            </w:tcBorders>
          </w:tcPr>
          <w:p w14:paraId="067C7F77" w14:textId="77777777" w:rsidR="002D299E" w:rsidRPr="002D299E" w:rsidRDefault="00B34A63" w:rsidP="002D299E">
            <w:pPr>
              <w:cnfStyle w:val="000000000000" w:firstRow="0" w:lastRow="0" w:firstColumn="0" w:lastColumn="0" w:oddVBand="0" w:evenVBand="0" w:oddHBand="0" w:evenHBand="0" w:firstRowFirstColumn="0" w:firstRowLastColumn="0" w:lastRowFirstColumn="0" w:lastRowLastColumn="0"/>
              <w:rPr>
                <w:rFonts w:ascii="Times" w:eastAsia="Times" w:hAnsi="Times"/>
                <w:szCs w:val="24"/>
                <w:lang w:val="en-AU"/>
              </w:rPr>
            </w:pPr>
            <w:sdt>
              <w:sdtPr>
                <w:rPr>
                  <w:rFonts w:ascii="Times" w:eastAsia="Times" w:hAnsi="Times"/>
                  <w:szCs w:val="24"/>
                </w:rPr>
                <w:id w:val="-756681382"/>
                <w14:checkbox>
                  <w14:checked w14:val="0"/>
                  <w14:checkedState w14:val="2612" w14:font="MS Gothic"/>
                  <w14:uncheckedState w14:val="2610" w14:font="MS Gothic"/>
                </w14:checkbox>
              </w:sdtPr>
              <w:sdtContent>
                <w:r w:rsidR="002D299E" w:rsidRPr="002D299E">
                  <w:rPr>
                    <w:rFonts w:ascii="MS Mincho" w:eastAsia="MS Mincho" w:hAnsi="MS Mincho" w:cs="MS Mincho" w:hint="eastAsia"/>
                    <w:szCs w:val="24"/>
                    <w:lang w:val="en-AU"/>
                  </w:rPr>
                  <w:t>☐</w:t>
                </w:r>
              </w:sdtContent>
            </w:sdt>
            <w:r w:rsidR="002D299E" w:rsidRPr="002D299E">
              <w:rPr>
                <w:rFonts w:ascii="Times" w:eastAsia="Times" w:hAnsi="Times"/>
                <w:szCs w:val="24"/>
                <w:lang w:val="en-AU"/>
              </w:rPr>
              <w:t>In addition to TAC</w:t>
            </w:r>
          </w:p>
        </w:tc>
      </w:tr>
    </w:tbl>
    <w:p w14:paraId="3F6536C3" w14:textId="77777777" w:rsidR="002D299E" w:rsidRDefault="002D299E" w:rsidP="005A06B2"/>
    <w:p w14:paraId="28F2BA6C" w14:textId="77777777" w:rsidR="002D299E" w:rsidRDefault="002D299E" w:rsidP="005A06B2"/>
    <w:tbl>
      <w:tblPr>
        <w:tblStyle w:val="LightList94"/>
        <w:tblW w:w="0" w:type="auto"/>
        <w:tblLook w:val="04A0" w:firstRow="1" w:lastRow="0" w:firstColumn="1" w:lastColumn="0" w:noHBand="0" w:noVBand="1"/>
      </w:tblPr>
      <w:tblGrid>
        <w:gridCol w:w="9618"/>
      </w:tblGrid>
      <w:tr w:rsidR="002D299E" w:rsidRPr="002D299E" w14:paraId="4DFA03B9" w14:textId="77777777" w:rsidTr="00E2324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60658147" w14:textId="77777777" w:rsidR="002D299E" w:rsidRPr="002B7B6B" w:rsidRDefault="002D299E" w:rsidP="002D299E">
            <w:pPr>
              <w:keepNext/>
              <w:keepLines/>
              <w:rPr>
                <w:rFonts w:ascii="Times New Roman" w:hAnsi="Times New Roman"/>
                <w:szCs w:val="24"/>
              </w:rPr>
            </w:pPr>
            <w:r w:rsidRPr="002D299E">
              <w:rPr>
                <w:rFonts w:ascii="Times New Roman" w:hAnsi="Times New Roman"/>
                <w:sz w:val="20"/>
                <w:highlight w:val="yellow"/>
              </w:rPr>
              <w:br w:type="page"/>
            </w:r>
            <w:r w:rsidRPr="002B7B6B">
              <w:rPr>
                <w:rFonts w:ascii="Times New Roman" w:hAnsi="Times New Roman"/>
                <w:szCs w:val="24"/>
              </w:rPr>
              <w:t>Catch trends – Blue eye trevalla</w:t>
            </w:r>
          </w:p>
          <w:p w14:paraId="311D595D" w14:textId="77777777" w:rsidR="002D299E" w:rsidRPr="002D299E" w:rsidRDefault="002D299E" w:rsidP="002D299E">
            <w:pPr>
              <w:keepNext/>
              <w:keepLines/>
              <w:rPr>
                <w:rFonts w:ascii="Times New Roman" w:hAnsi="Times New Roman"/>
                <w:color w:val="auto"/>
                <w:szCs w:val="24"/>
                <w:highlight w:val="yellow"/>
              </w:rPr>
            </w:pPr>
            <w:r w:rsidRPr="002B7B6B">
              <w:rPr>
                <w:rFonts w:ascii="Times New Roman" w:hAnsi="Times New Roman"/>
                <w:sz w:val="22"/>
                <w:szCs w:val="22"/>
              </w:rPr>
              <w:t>(RBC and total catch are calendar year; TAC and Commonwealth catch are fishing season)</w:t>
            </w:r>
          </w:p>
        </w:tc>
      </w:tr>
      <w:tr w:rsidR="002D299E" w:rsidRPr="002D299E" w14:paraId="61D85BEE" w14:textId="77777777" w:rsidTr="00BC7ECE">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0B6DC03A" w14:textId="77777777" w:rsidR="002D299E" w:rsidRPr="002D299E" w:rsidRDefault="002D299E" w:rsidP="002D299E">
            <w:pPr>
              <w:keepNext/>
              <w:keepLines/>
              <w:rPr>
                <w:rFonts w:ascii="Times New Roman" w:hAnsi="Times New Roman"/>
                <w:noProof/>
                <w:sz w:val="20"/>
                <w:highlight w:val="yellow"/>
                <w:lang w:eastAsia="en-AU"/>
              </w:rPr>
            </w:pPr>
          </w:p>
          <w:p w14:paraId="5D1301F1" w14:textId="77777777" w:rsidR="002D299E" w:rsidRDefault="0004576D" w:rsidP="002D299E">
            <w:pPr>
              <w:keepNext/>
              <w:keepLines/>
              <w:rPr>
                <w:rFonts w:ascii="Times New Roman" w:hAnsi="Times New Roman"/>
                <w:sz w:val="20"/>
              </w:rPr>
            </w:pPr>
            <w:r>
              <w:rPr>
                <w:rFonts w:ascii="Times New Roman" w:hAnsi="Times New Roman"/>
                <w:noProof/>
                <w:sz w:val="20"/>
                <w:lang w:eastAsia="en-AU"/>
              </w:rPr>
              <w:drawing>
                <wp:inline distT="0" distB="0" distL="0" distR="0" wp14:anchorId="1B51488F" wp14:editId="533CC309">
                  <wp:extent cx="5943600" cy="3098574"/>
                  <wp:effectExtent l="0" t="0" r="0" b="6985"/>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98574"/>
                          </a:xfrm>
                          <a:prstGeom prst="rect">
                            <a:avLst/>
                          </a:prstGeom>
                          <a:noFill/>
                        </pic:spPr>
                      </pic:pic>
                    </a:graphicData>
                  </a:graphic>
                </wp:inline>
              </w:drawing>
            </w:r>
          </w:p>
          <w:p w14:paraId="0C7439C1" w14:textId="7C25F259" w:rsidR="0004576D" w:rsidRPr="002D299E" w:rsidRDefault="00BC7ECE" w:rsidP="002D299E">
            <w:pPr>
              <w:keepNext/>
              <w:keepLines/>
              <w:rPr>
                <w:rFonts w:ascii="Times New Roman" w:hAnsi="Times New Roman"/>
                <w:sz w:val="20"/>
              </w:rPr>
            </w:pPr>
            <w:r>
              <w:rPr>
                <w:noProof/>
                <w:lang w:eastAsia="en-AU"/>
              </w:rPr>
              <w:drawing>
                <wp:inline distT="0" distB="0" distL="0" distR="0" wp14:anchorId="56CF2842" wp14:editId="6E43888F">
                  <wp:extent cx="5943600" cy="29337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25BFFBB8" w14:textId="2F84C0D6" w:rsidR="00566F9B" w:rsidRDefault="00566F9B" w:rsidP="005A06B2"/>
    <w:p w14:paraId="0A024192" w14:textId="77777777" w:rsidR="00B302BD" w:rsidRDefault="00B302BD" w:rsidP="00B302BD">
      <w:pPr>
        <w:pStyle w:val="AFMAHeading1"/>
        <w:rPr>
          <w:rFonts w:ascii="Times New Roman" w:hAnsi="Times New Roman" w:cs="Times New Roman"/>
        </w:rPr>
      </w:pPr>
      <w:bookmarkStart w:id="12" w:name="_Toc439851257"/>
    </w:p>
    <w:p w14:paraId="2083C2EF" w14:textId="77777777" w:rsidR="00B302BD" w:rsidRDefault="00B302BD" w:rsidP="00B302BD">
      <w:pPr>
        <w:pStyle w:val="AFMAstandard"/>
        <w:rPr>
          <w:color w:val="FFFFFF" w:themeColor="background1"/>
          <w:spacing w:val="-4"/>
          <w:kern w:val="32"/>
          <w:sz w:val="36"/>
          <w:szCs w:val="32"/>
        </w:rPr>
      </w:pPr>
      <w:r>
        <w:br w:type="page"/>
      </w:r>
    </w:p>
    <w:p w14:paraId="210504E0" w14:textId="139A4633" w:rsidR="00B302BD" w:rsidRPr="00B302BD" w:rsidRDefault="00B302BD" w:rsidP="00B302BD">
      <w:pPr>
        <w:pStyle w:val="Heading2-Numbered"/>
        <w:rPr>
          <w:rFonts w:cs="Arial"/>
        </w:rPr>
      </w:pPr>
      <w:bookmarkStart w:id="13" w:name="_Toc467506172"/>
      <w:bookmarkStart w:id="14" w:name="_Toc472345322"/>
      <w:bookmarkStart w:id="15" w:name="_Toc472349729"/>
      <w:r w:rsidRPr="00B302BD">
        <w:rPr>
          <w:rFonts w:cs="Arial"/>
        </w:rPr>
        <w:t>Blue warehou (Seriolella brama)</w:t>
      </w:r>
      <w:bookmarkEnd w:id="12"/>
      <w:bookmarkEnd w:id="13"/>
      <w:bookmarkEnd w:id="14"/>
      <w:bookmarkEnd w:id="15"/>
    </w:p>
    <w:p w14:paraId="5898D7CC" w14:textId="77777777" w:rsidR="00B302BD" w:rsidRPr="00F92EEC" w:rsidRDefault="00B302BD" w:rsidP="00B302BD">
      <w:pPr>
        <w:pStyle w:val="CompanyName"/>
        <w:tabs>
          <w:tab w:val="left" w:pos="5040"/>
        </w:tabs>
        <w:jc w:val="left"/>
        <w:rPr>
          <w:rFonts w:ascii="Times New Roman" w:hAnsi="Times New Roman"/>
          <w:b w:val="0"/>
          <w:color w:val="auto"/>
          <w:szCs w:val="36"/>
        </w:rPr>
      </w:pPr>
    </w:p>
    <w:p w14:paraId="7A9B7F74" w14:textId="77777777" w:rsidR="00B302BD" w:rsidRPr="00F92EEC" w:rsidRDefault="00B302BD" w:rsidP="00B302BD">
      <w:pPr>
        <w:pStyle w:val="CompanyName"/>
        <w:tabs>
          <w:tab w:val="left" w:pos="5040"/>
        </w:tabs>
        <w:jc w:val="center"/>
        <w:rPr>
          <w:rFonts w:ascii="Times New Roman" w:hAnsi="Times New Roman"/>
          <w:b w:val="0"/>
          <w:color w:val="auto"/>
          <w:szCs w:val="36"/>
        </w:rPr>
      </w:pPr>
      <w:r w:rsidRPr="00F92EEC">
        <w:rPr>
          <w:rFonts w:ascii="Times New Roman" w:hAnsi="Times New Roman"/>
          <w:b w:val="0"/>
          <w:noProof/>
          <w:color w:val="auto"/>
          <w:szCs w:val="36"/>
          <w:lang w:eastAsia="en-AU"/>
        </w:rPr>
        <w:drawing>
          <wp:inline distT="0" distB="0" distL="0" distR="0" wp14:anchorId="4F98A4BA" wp14:editId="2DF4482A">
            <wp:extent cx="2814554" cy="141253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6686" cy="1413605"/>
                    </a:xfrm>
                    <a:prstGeom prst="rect">
                      <a:avLst/>
                    </a:prstGeom>
                    <a:noFill/>
                    <a:ln>
                      <a:noFill/>
                    </a:ln>
                  </pic:spPr>
                </pic:pic>
              </a:graphicData>
            </a:graphic>
          </wp:inline>
        </w:drawing>
      </w:r>
    </w:p>
    <w:p w14:paraId="3A7576E2" w14:textId="77777777" w:rsidR="00B302BD" w:rsidRPr="00A30EAA" w:rsidRDefault="00B302BD" w:rsidP="00B302BD">
      <w:pPr>
        <w:pStyle w:val="CompanyName"/>
        <w:tabs>
          <w:tab w:val="left" w:pos="5040"/>
        </w:tabs>
        <w:jc w:val="center"/>
        <w:rPr>
          <w:rFonts w:ascii="Times New Roman" w:hAnsi="Times New Roman"/>
          <w:b w:val="0"/>
          <w:color w:val="auto"/>
          <w:sz w:val="20"/>
          <w:szCs w:val="20"/>
        </w:rPr>
      </w:pPr>
      <w:r w:rsidRPr="00A30EAA">
        <w:rPr>
          <w:rFonts w:ascii="Times New Roman" w:hAnsi="Times New Roman"/>
          <w:b w:val="0"/>
          <w:color w:val="auto"/>
          <w:sz w:val="20"/>
          <w:szCs w:val="20"/>
        </w:rPr>
        <w:t>ABARES (2012): Line Drawing – Rosalind Poole</w:t>
      </w:r>
    </w:p>
    <w:p w14:paraId="475E8BC0" w14:textId="77777777" w:rsidR="00B302BD" w:rsidRPr="00F92EEC" w:rsidRDefault="00B302BD" w:rsidP="00B302BD">
      <w:pPr>
        <w:pStyle w:val="CompanyName"/>
        <w:tabs>
          <w:tab w:val="left" w:pos="5040"/>
        </w:tabs>
        <w:jc w:val="center"/>
        <w:rPr>
          <w:rFonts w:ascii="Times New Roman" w:hAnsi="Times New Roman"/>
          <w:b w:val="0"/>
          <w:color w:val="auto"/>
          <w:sz w:val="20"/>
          <w:szCs w:val="20"/>
        </w:rPr>
      </w:pPr>
    </w:p>
    <w:p w14:paraId="112421D0" w14:textId="589157ED" w:rsidR="00B302BD" w:rsidRPr="00F92EEC" w:rsidRDefault="00B302BD" w:rsidP="00B302BD">
      <w:pPr>
        <w:rPr>
          <w:rFonts w:ascii="Times New Roman" w:hAnsi="Times New Roman"/>
        </w:rPr>
      </w:pPr>
      <w:r w:rsidRPr="00F92EEC">
        <w:rPr>
          <w:rFonts w:ascii="Times New Roman" w:hAnsi="Times New Roman"/>
          <w:b/>
        </w:rPr>
        <w:t>Common names:</w:t>
      </w:r>
      <w:r w:rsidR="003171FD">
        <w:rPr>
          <w:rFonts w:ascii="Times New Roman" w:hAnsi="Times New Roman"/>
        </w:rPr>
        <w:t xml:space="preserve"> Black trevally, sea bream, snotty trevalla.</w:t>
      </w:r>
    </w:p>
    <w:p w14:paraId="3231F2F8" w14:textId="77777777" w:rsidR="00B302BD" w:rsidRPr="00F92EEC" w:rsidRDefault="00B302BD" w:rsidP="00B302BD">
      <w:pPr>
        <w:rPr>
          <w:rFonts w:ascii="Times New Roman" w:hAnsi="Times New Roman"/>
        </w:rPr>
      </w:pPr>
    </w:p>
    <w:p w14:paraId="4142D5BB" w14:textId="77777777" w:rsidR="00B302BD" w:rsidRPr="00F92EEC" w:rsidRDefault="00B302BD" w:rsidP="00B302BD">
      <w:pPr>
        <w:rPr>
          <w:rFonts w:ascii="Times New Roman" w:hAnsi="Times New Roman"/>
        </w:rPr>
      </w:pPr>
      <w:r w:rsidRPr="00F92EEC">
        <w:rPr>
          <w:rFonts w:ascii="Times New Roman" w:hAnsi="Times New Roman"/>
          <w:i/>
        </w:rPr>
        <w:t xml:space="preserve">Under a </w:t>
      </w:r>
      <w:hyperlink r:id="rId19" w:history="1">
        <w:r w:rsidRPr="00F92EEC">
          <w:rPr>
            <w:rStyle w:val="Hyperlink"/>
            <w:rFonts w:ascii="Times New Roman" w:hAnsi="Times New Roman"/>
            <w:i/>
          </w:rPr>
          <w:t>Stock Rebuilding Strategy</w:t>
        </w:r>
      </w:hyperlink>
      <w:r w:rsidRPr="00F92EEC">
        <w:rPr>
          <w:rFonts w:ascii="Times New Roman" w:hAnsi="Times New Roman"/>
          <w:i/>
        </w:rPr>
        <w:t>.</w:t>
      </w:r>
    </w:p>
    <w:p w14:paraId="3C0E4545" w14:textId="77777777" w:rsidR="00B302BD" w:rsidRPr="00F92EEC" w:rsidRDefault="00B302BD" w:rsidP="00B302BD">
      <w:pPr>
        <w:rPr>
          <w:rFonts w:ascii="Times New Roman" w:hAnsi="Times New Roman"/>
        </w:rPr>
      </w:pPr>
    </w:p>
    <w:p w14:paraId="0A8435D8" w14:textId="4ED2E8E9" w:rsidR="00B302BD" w:rsidRPr="00F92EEC" w:rsidRDefault="00296008" w:rsidP="00B302BD">
      <w:pPr>
        <w:rPr>
          <w:rFonts w:ascii="Times New Roman" w:hAnsi="Times New Roman"/>
          <w:b/>
          <w:sz w:val="22"/>
        </w:rPr>
      </w:pPr>
      <w:r>
        <w:rPr>
          <w:rFonts w:ascii="Times New Roman" w:hAnsi="Times New Roman"/>
          <w:b/>
        </w:rPr>
        <w:t xml:space="preserve">Last </w:t>
      </w:r>
      <w:r w:rsidR="00E51873">
        <w:rPr>
          <w:rFonts w:ascii="Times New Roman" w:hAnsi="Times New Roman"/>
          <w:b/>
        </w:rPr>
        <w:t xml:space="preserve">accepted Tier 1 </w:t>
      </w:r>
      <w:r>
        <w:rPr>
          <w:rFonts w:ascii="Times New Roman" w:hAnsi="Times New Roman"/>
          <w:b/>
        </w:rPr>
        <w:t>assessment in 20</w:t>
      </w:r>
      <w:r w:rsidR="00E51873">
        <w:rPr>
          <w:rFonts w:ascii="Times New Roman" w:hAnsi="Times New Roman"/>
          <w:b/>
        </w:rPr>
        <w:t>06</w:t>
      </w:r>
      <w:r>
        <w:rPr>
          <w:rFonts w:ascii="Times New Roman" w:hAnsi="Times New Roman"/>
          <w:b/>
        </w:rPr>
        <w:t xml:space="preserve">. </w:t>
      </w:r>
      <w:r w:rsidR="00B302BD" w:rsidRPr="00F92EEC">
        <w:rPr>
          <w:rFonts w:ascii="Times New Roman" w:hAnsi="Times New Roman"/>
          <w:b/>
        </w:rPr>
        <w:t xml:space="preserve">Assessed by </w:t>
      </w:r>
      <w:sdt>
        <w:sdtPr>
          <w:rPr>
            <w:rFonts w:ascii="Times New Roman" w:hAnsi="Times New Roman"/>
            <w:b/>
          </w:rPr>
          <w:alias w:val="RAG"/>
          <w:tag w:val="Choose a RAG"/>
          <w:id w:val="-1945069681"/>
          <w:comboBox>
            <w:listItem w:displayText="GAB RAG" w:value="GAB RAG"/>
            <w:listItem w:displayText="Shark RAG" w:value="Shark RAG"/>
            <w:listItem w:displayText="Shelf RAG" w:value="Shelf RAG"/>
            <w:listItem w:displayText="Slope RAG" w:value="Slope RAG"/>
          </w:comboBox>
        </w:sdtPr>
        <w:sdtContent>
          <w:r w:rsidR="00B302BD" w:rsidRPr="00F92EEC">
            <w:rPr>
              <w:rFonts w:ascii="Times New Roman" w:hAnsi="Times New Roman"/>
              <w:b/>
            </w:rPr>
            <w:t>ShelfRAG</w:t>
          </w:r>
        </w:sdtContent>
      </w:sdt>
      <w:r w:rsidR="00B302BD" w:rsidRPr="00F92EEC">
        <w:rPr>
          <w:rFonts w:ascii="Times New Roman" w:hAnsi="Times New Roman"/>
          <w:b/>
        </w:rPr>
        <w:t xml:space="preserve"> in </w:t>
      </w:r>
      <w:sdt>
        <w:sdtPr>
          <w:rPr>
            <w:rFonts w:ascii="Times New Roman" w:hAnsi="Times New Roman"/>
            <w:b/>
          </w:rPr>
          <w:id w:val="-1710952315"/>
          <w:comboBox>
            <w:listItem w:value="Choose an item."/>
          </w:comboBox>
        </w:sdtPr>
        <w:sdtContent>
          <w:r w:rsidR="00B302BD" w:rsidRPr="00F92EEC">
            <w:rPr>
              <w:rFonts w:ascii="Times New Roman" w:hAnsi="Times New Roman"/>
              <w:b/>
            </w:rPr>
            <w:t xml:space="preserve">2013. </w:t>
          </w:r>
        </w:sdtContent>
      </w:sdt>
      <w:r w:rsidR="00B302BD" w:rsidRPr="00F92EEC">
        <w:rPr>
          <w:rFonts w:ascii="Times New Roman" w:hAnsi="Times New Roman"/>
        </w:rPr>
        <w:t xml:space="preserve"> </w:t>
      </w:r>
      <w:r w:rsidR="00B302BD">
        <w:rPr>
          <w:rFonts w:ascii="Times New Roman" w:hAnsi="Times New Roman"/>
          <w:b/>
        </w:rPr>
        <w:t>Species summary updated in 2016</w:t>
      </w:r>
      <w:r w:rsidR="00B302BD" w:rsidRPr="00F92EEC">
        <w:rPr>
          <w:rFonts w:ascii="Times New Roman" w:hAnsi="Times New Roman"/>
          <w:b/>
        </w:rPr>
        <w:t>.</w:t>
      </w:r>
    </w:p>
    <w:p w14:paraId="0D1267C7" w14:textId="77777777" w:rsidR="00B302BD" w:rsidRPr="00F92EEC" w:rsidRDefault="00B302BD" w:rsidP="00B302BD">
      <w:pPr>
        <w:rPr>
          <w:rFonts w:ascii="Times New Roman" w:hAnsi="Times New Roman"/>
          <w:highlight w:val="yellow"/>
        </w:rPr>
      </w:pPr>
    </w:p>
    <w:tbl>
      <w:tblPr>
        <w:tblStyle w:val="LightList"/>
        <w:tblW w:w="0" w:type="auto"/>
        <w:tblLook w:val="04A0" w:firstRow="1" w:lastRow="0" w:firstColumn="1" w:lastColumn="0" w:noHBand="0" w:noVBand="1"/>
      </w:tblPr>
      <w:tblGrid>
        <w:gridCol w:w="3126"/>
        <w:gridCol w:w="3022"/>
        <w:gridCol w:w="3470"/>
      </w:tblGrid>
      <w:tr w:rsidR="00B302BD" w:rsidRPr="00595D8B" w14:paraId="7D79547C"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3"/>
          </w:tcPr>
          <w:p w14:paraId="1623FBA3" w14:textId="77777777" w:rsidR="00B302BD" w:rsidRPr="00595D8B" w:rsidRDefault="00B302BD" w:rsidP="00456BE4">
            <w:pPr>
              <w:rPr>
                <w:rFonts w:ascii="Times New Roman" w:hAnsi="Times New Roman" w:cs="Times New Roman"/>
                <w:color w:val="auto"/>
                <w:szCs w:val="24"/>
                <w:highlight w:val="yellow"/>
              </w:rPr>
            </w:pPr>
            <w:r w:rsidRPr="00595D8B">
              <w:rPr>
                <w:rFonts w:ascii="Times New Roman" w:hAnsi="Times New Roman" w:cs="Times New Roman"/>
                <w:szCs w:val="24"/>
              </w:rPr>
              <w:t xml:space="preserve">Stock status summary </w:t>
            </w:r>
          </w:p>
        </w:tc>
      </w:tr>
      <w:tr w:rsidR="00B302BD" w:rsidRPr="00595D8B" w14:paraId="5DCADEC6"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Borders>
              <w:bottom w:val="single" w:sz="4" w:space="0" w:color="auto"/>
              <w:right w:val="single" w:sz="4" w:space="0" w:color="auto"/>
            </w:tcBorders>
          </w:tcPr>
          <w:p w14:paraId="32AB02B2" w14:textId="77777777" w:rsidR="00B302BD" w:rsidRPr="00595D8B" w:rsidRDefault="00B302BD" w:rsidP="00456BE4">
            <w:pPr>
              <w:rPr>
                <w:rFonts w:ascii="Times New Roman" w:hAnsi="Times New Roman" w:cs="Times New Roman"/>
                <w:szCs w:val="24"/>
              </w:rPr>
            </w:pPr>
            <w:r w:rsidRPr="00595D8B">
              <w:rPr>
                <w:rFonts w:ascii="Times New Roman" w:hAnsi="Times New Roman" w:cs="Times New Roman"/>
                <w:szCs w:val="24"/>
              </w:rPr>
              <w:t>Stock structure</w:t>
            </w:r>
          </w:p>
        </w:tc>
        <w:tc>
          <w:tcPr>
            <w:tcW w:w="7070" w:type="dxa"/>
            <w:gridSpan w:val="2"/>
            <w:tcBorders>
              <w:left w:val="single" w:sz="4" w:space="0" w:color="auto"/>
              <w:bottom w:val="single" w:sz="4" w:space="0" w:color="auto"/>
            </w:tcBorders>
          </w:tcPr>
          <w:p w14:paraId="659344FF" w14:textId="77777777" w:rsidR="00B302BD" w:rsidRPr="00595D8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Cs w:val="24"/>
              </w:rPr>
            </w:pPr>
            <w:r w:rsidRPr="00595D8B">
              <w:rPr>
                <w:rFonts w:ascii="Times New Roman" w:hAnsi="Times New Roman" w:cs="Times New Roman"/>
                <w:szCs w:val="24"/>
              </w:rPr>
              <w:t>There is good evidence that there are two stocks of blue warehou, east and west of the Bass Strait, but the species is managed under a single TAC.</w:t>
            </w:r>
          </w:p>
        </w:tc>
      </w:tr>
      <w:tr w:rsidR="00B302BD" w:rsidRPr="00595D8B" w14:paraId="56829A87" w14:textId="77777777" w:rsidTr="00456BE4">
        <w:tc>
          <w:tcPr>
            <w:cnfStyle w:val="001000000000" w:firstRow="0" w:lastRow="0" w:firstColumn="1" w:lastColumn="0" w:oddVBand="0" w:evenVBand="0" w:oddHBand="0" w:evenHBand="0" w:firstRowFirstColumn="0" w:firstRowLastColumn="0" w:lastRowFirstColumn="0" w:lastRowLastColumn="0"/>
            <w:tcW w:w="3226" w:type="dxa"/>
            <w:tcBorders>
              <w:top w:val="single" w:sz="4" w:space="0" w:color="auto"/>
              <w:right w:val="single" w:sz="4" w:space="0" w:color="auto"/>
            </w:tcBorders>
          </w:tcPr>
          <w:p w14:paraId="4AD14099" w14:textId="77777777" w:rsidR="00B302BD" w:rsidRPr="00595D8B" w:rsidRDefault="00B302BD" w:rsidP="00456BE4">
            <w:pPr>
              <w:rPr>
                <w:rFonts w:ascii="Times New Roman" w:hAnsi="Times New Roman" w:cs="Times New Roman"/>
                <w:szCs w:val="24"/>
              </w:rPr>
            </w:pPr>
            <w:r w:rsidRPr="00595D8B">
              <w:rPr>
                <w:rFonts w:ascii="Times New Roman" w:hAnsi="Times New Roman" w:cs="Times New Roman"/>
                <w:szCs w:val="24"/>
              </w:rPr>
              <w:t>Stock status against reference points and trend</w:t>
            </w:r>
          </w:p>
        </w:tc>
        <w:tc>
          <w:tcPr>
            <w:tcW w:w="7070" w:type="dxa"/>
            <w:gridSpan w:val="2"/>
            <w:tcBorders>
              <w:top w:val="single" w:sz="4" w:space="0" w:color="auto"/>
              <w:left w:val="single" w:sz="4" w:space="0" w:color="auto"/>
            </w:tcBorders>
          </w:tcPr>
          <w:p w14:paraId="58A81249" w14:textId="77777777"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Tier 4 species use CPUE targets as a proxy of biomass targets.</w:t>
            </w:r>
          </w:p>
          <w:p w14:paraId="42D25927" w14:textId="77777777" w:rsidR="00B302BD"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699010C7" w14:textId="41DFFF3C" w:rsidR="00AD5CB0" w:rsidRPr="005A06B2" w:rsidRDefault="00AD5CB0" w:rsidP="00AD5CB0">
            <w:pPr>
              <w:cnfStyle w:val="000000000000" w:firstRow="0" w:lastRow="0" w:firstColumn="0" w:lastColumn="0" w:oddVBand="0" w:evenVBand="0" w:oddHBand="0" w:evenHBand="0" w:firstRowFirstColumn="0" w:firstRowLastColumn="0" w:lastRowFirstColumn="0" w:lastRowLastColumn="0"/>
              <w:rPr>
                <w:rFonts w:ascii="Times" w:eastAsia="Times" w:hAnsi="Times"/>
                <w:szCs w:val="24"/>
              </w:rPr>
            </w:pPr>
            <w:r w:rsidRPr="005A06B2">
              <w:rPr>
                <w:rFonts w:ascii="Times" w:eastAsia="Times" w:hAnsi="Times"/>
                <w:szCs w:val="24"/>
              </w:rPr>
              <w:t>The Tier 4 target reference point is the level of CPUE assumed to</w:t>
            </w:r>
            <w:r>
              <w:rPr>
                <w:rFonts w:ascii="Times" w:eastAsia="Times" w:hAnsi="Times"/>
                <w:szCs w:val="24"/>
              </w:rPr>
              <w:t xml:space="preserve"> be a proxy for</w:t>
            </w:r>
            <w:r w:rsidRPr="005A06B2">
              <w:rPr>
                <w:rFonts w:ascii="Times" w:eastAsia="Times" w:hAnsi="Times"/>
                <w:szCs w:val="24"/>
              </w:rPr>
              <w:t xml:space="preserve"> spawning biomass of 48 per cent of unfished levels. The limit reference point is</w:t>
            </w:r>
            <w:r>
              <w:rPr>
                <w:rFonts w:ascii="Times" w:eastAsia="Times" w:hAnsi="Times"/>
                <w:szCs w:val="24"/>
              </w:rPr>
              <w:t xml:space="preserve"> the equivalent </w:t>
            </w:r>
            <w:r w:rsidR="003171FD">
              <w:rPr>
                <w:rFonts w:ascii="Times" w:eastAsia="Times" w:hAnsi="Times"/>
                <w:szCs w:val="24"/>
              </w:rPr>
              <w:t>CPUE</w:t>
            </w:r>
            <w:r>
              <w:rPr>
                <w:rFonts w:ascii="Times" w:eastAsia="Times" w:hAnsi="Times"/>
                <w:szCs w:val="24"/>
              </w:rPr>
              <w:t xml:space="preserve"> that acts as a proxy for 20 per cent of unfished levels</w:t>
            </w:r>
            <w:r w:rsidRPr="005A06B2">
              <w:rPr>
                <w:rFonts w:ascii="Times" w:eastAsia="Times" w:hAnsi="Times"/>
                <w:szCs w:val="24"/>
              </w:rPr>
              <w:t>.</w:t>
            </w:r>
          </w:p>
          <w:p w14:paraId="6B1145F2" w14:textId="77777777" w:rsidR="00AD5CB0" w:rsidRPr="00595D8B" w:rsidRDefault="00AD5CB0"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4FB2096C" w14:textId="77777777"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bl>
            <w:tblPr>
              <w:tblStyle w:val="TableGrid"/>
              <w:tblW w:w="0" w:type="auto"/>
              <w:tblLook w:val="04A0" w:firstRow="1" w:lastRow="0" w:firstColumn="1" w:lastColumn="0" w:noHBand="0" w:noVBand="1"/>
            </w:tblPr>
            <w:tblGrid>
              <w:gridCol w:w="1496"/>
              <w:gridCol w:w="2385"/>
              <w:gridCol w:w="2385"/>
            </w:tblGrid>
            <w:tr w:rsidR="00B302BD" w:rsidRPr="00595D8B" w14:paraId="7AB7C549" w14:textId="77777777" w:rsidTr="00456BE4">
              <w:tc>
                <w:tcPr>
                  <w:tcW w:w="1588" w:type="dxa"/>
                </w:tcPr>
                <w:p w14:paraId="7C20582F" w14:textId="77777777" w:rsidR="00B302BD" w:rsidRPr="00595D8B" w:rsidRDefault="00B302BD" w:rsidP="00456BE4">
                  <w:pPr>
                    <w:jc w:val="center"/>
                    <w:rPr>
                      <w:rFonts w:ascii="Times New Roman" w:hAnsi="Times New Roman" w:cs="Times New Roman"/>
                      <w:b/>
                      <w:szCs w:val="24"/>
                    </w:rPr>
                  </w:pPr>
                  <w:r w:rsidRPr="00595D8B">
                    <w:rPr>
                      <w:rFonts w:ascii="Times New Roman" w:hAnsi="Times New Roman" w:cs="Times New Roman"/>
                      <w:b/>
                      <w:szCs w:val="24"/>
                    </w:rPr>
                    <w:t>CPUE</w:t>
                  </w:r>
                </w:p>
              </w:tc>
              <w:tc>
                <w:tcPr>
                  <w:tcW w:w="2625" w:type="dxa"/>
                </w:tcPr>
                <w:p w14:paraId="7FE40F1D" w14:textId="77777777" w:rsidR="00B302BD" w:rsidRPr="00595D8B" w:rsidRDefault="00B302BD" w:rsidP="00456BE4">
                  <w:pPr>
                    <w:jc w:val="center"/>
                    <w:rPr>
                      <w:rFonts w:ascii="Times New Roman" w:hAnsi="Times New Roman" w:cs="Times New Roman"/>
                      <w:b/>
                      <w:szCs w:val="24"/>
                    </w:rPr>
                  </w:pPr>
                  <w:r w:rsidRPr="00595D8B">
                    <w:rPr>
                      <w:rFonts w:ascii="Times New Roman" w:hAnsi="Times New Roman" w:cs="Times New Roman"/>
                      <w:b/>
                      <w:szCs w:val="24"/>
                    </w:rPr>
                    <w:t>East</w:t>
                  </w:r>
                </w:p>
              </w:tc>
              <w:tc>
                <w:tcPr>
                  <w:tcW w:w="2625" w:type="dxa"/>
                </w:tcPr>
                <w:p w14:paraId="6B24B81B" w14:textId="77777777" w:rsidR="00B302BD" w:rsidRPr="00595D8B" w:rsidRDefault="00B302BD" w:rsidP="00456BE4">
                  <w:pPr>
                    <w:jc w:val="center"/>
                    <w:rPr>
                      <w:rFonts w:ascii="Times New Roman" w:hAnsi="Times New Roman" w:cs="Times New Roman"/>
                      <w:b/>
                      <w:szCs w:val="24"/>
                    </w:rPr>
                  </w:pPr>
                  <w:r w:rsidRPr="00595D8B">
                    <w:rPr>
                      <w:rFonts w:ascii="Times New Roman" w:hAnsi="Times New Roman" w:cs="Times New Roman"/>
                      <w:b/>
                      <w:szCs w:val="24"/>
                    </w:rPr>
                    <w:t>West</w:t>
                  </w:r>
                </w:p>
              </w:tc>
            </w:tr>
            <w:tr w:rsidR="00B302BD" w:rsidRPr="00595D8B" w14:paraId="6B0F56D2" w14:textId="77777777" w:rsidTr="00456BE4">
              <w:tc>
                <w:tcPr>
                  <w:tcW w:w="1588" w:type="dxa"/>
                </w:tcPr>
                <w:p w14:paraId="77188DDB" w14:textId="77777777" w:rsidR="00B302BD" w:rsidRPr="00595D8B" w:rsidRDefault="00B302BD" w:rsidP="00456BE4">
                  <w:pPr>
                    <w:rPr>
                      <w:rFonts w:ascii="Times New Roman" w:hAnsi="Times New Roman" w:cs="Times New Roman"/>
                      <w:b/>
                      <w:szCs w:val="24"/>
                    </w:rPr>
                  </w:pPr>
                  <w:r w:rsidRPr="00595D8B">
                    <w:rPr>
                      <w:rFonts w:ascii="Times New Roman" w:hAnsi="Times New Roman" w:cs="Times New Roman"/>
                      <w:b/>
                      <w:szCs w:val="24"/>
                    </w:rPr>
                    <w:t>Target</w:t>
                  </w:r>
                </w:p>
              </w:tc>
              <w:tc>
                <w:tcPr>
                  <w:tcW w:w="2625" w:type="dxa"/>
                </w:tcPr>
                <w:p w14:paraId="04071302" w14:textId="77777777" w:rsidR="00B302BD" w:rsidRPr="00595D8B" w:rsidRDefault="00B302BD" w:rsidP="00456BE4">
                  <w:pPr>
                    <w:jc w:val="center"/>
                    <w:rPr>
                      <w:rFonts w:ascii="Times New Roman" w:hAnsi="Times New Roman" w:cs="Times New Roman"/>
                      <w:szCs w:val="24"/>
                    </w:rPr>
                  </w:pPr>
                  <w:r w:rsidRPr="00595D8B">
                    <w:rPr>
                      <w:rFonts w:ascii="Times New Roman" w:hAnsi="Times New Roman" w:cs="Times New Roman"/>
                      <w:szCs w:val="24"/>
                    </w:rPr>
                    <w:t>2.0717</w:t>
                  </w:r>
                </w:p>
              </w:tc>
              <w:tc>
                <w:tcPr>
                  <w:tcW w:w="2625" w:type="dxa"/>
                </w:tcPr>
                <w:p w14:paraId="1E70DE5D" w14:textId="77777777" w:rsidR="00B302BD" w:rsidRPr="00595D8B" w:rsidRDefault="00B302BD" w:rsidP="00456BE4">
                  <w:pPr>
                    <w:jc w:val="center"/>
                    <w:rPr>
                      <w:rFonts w:ascii="Times New Roman" w:hAnsi="Times New Roman" w:cs="Times New Roman"/>
                      <w:szCs w:val="24"/>
                    </w:rPr>
                  </w:pPr>
                  <w:r w:rsidRPr="00595D8B">
                    <w:rPr>
                      <w:rFonts w:ascii="Times New Roman" w:hAnsi="Times New Roman" w:cs="Times New Roman"/>
                      <w:szCs w:val="24"/>
                    </w:rPr>
                    <w:t>1.9249</w:t>
                  </w:r>
                </w:p>
              </w:tc>
            </w:tr>
            <w:tr w:rsidR="00B302BD" w:rsidRPr="00595D8B" w14:paraId="5E27C313" w14:textId="77777777" w:rsidTr="00456BE4">
              <w:tc>
                <w:tcPr>
                  <w:tcW w:w="1588" w:type="dxa"/>
                </w:tcPr>
                <w:p w14:paraId="4682A99B" w14:textId="77777777" w:rsidR="00B302BD" w:rsidRPr="00595D8B" w:rsidRDefault="00B302BD" w:rsidP="00456BE4">
                  <w:pPr>
                    <w:rPr>
                      <w:rFonts w:ascii="Times New Roman" w:hAnsi="Times New Roman" w:cs="Times New Roman"/>
                      <w:b/>
                      <w:szCs w:val="24"/>
                    </w:rPr>
                  </w:pPr>
                  <w:r w:rsidRPr="00595D8B">
                    <w:rPr>
                      <w:rFonts w:ascii="Times New Roman" w:hAnsi="Times New Roman" w:cs="Times New Roman"/>
                      <w:b/>
                      <w:szCs w:val="24"/>
                    </w:rPr>
                    <w:t>Limit</w:t>
                  </w:r>
                </w:p>
              </w:tc>
              <w:tc>
                <w:tcPr>
                  <w:tcW w:w="2625" w:type="dxa"/>
                </w:tcPr>
                <w:p w14:paraId="1DB167C4" w14:textId="77777777" w:rsidR="00B302BD" w:rsidRPr="00595D8B" w:rsidRDefault="00B302BD" w:rsidP="00456BE4">
                  <w:pPr>
                    <w:jc w:val="center"/>
                    <w:rPr>
                      <w:rFonts w:ascii="Times New Roman" w:hAnsi="Times New Roman" w:cs="Times New Roman"/>
                      <w:szCs w:val="24"/>
                    </w:rPr>
                  </w:pPr>
                  <w:r w:rsidRPr="00595D8B">
                    <w:rPr>
                      <w:rFonts w:ascii="Times New Roman" w:hAnsi="Times New Roman" w:cs="Times New Roman"/>
                      <w:szCs w:val="24"/>
                    </w:rPr>
                    <w:t>0.8287</w:t>
                  </w:r>
                </w:p>
              </w:tc>
              <w:tc>
                <w:tcPr>
                  <w:tcW w:w="2625" w:type="dxa"/>
                </w:tcPr>
                <w:p w14:paraId="39E6967B" w14:textId="77777777" w:rsidR="00B302BD" w:rsidRPr="00595D8B" w:rsidRDefault="00B302BD" w:rsidP="00456BE4">
                  <w:pPr>
                    <w:jc w:val="center"/>
                    <w:rPr>
                      <w:rFonts w:ascii="Times New Roman" w:hAnsi="Times New Roman" w:cs="Times New Roman"/>
                      <w:szCs w:val="24"/>
                    </w:rPr>
                  </w:pPr>
                  <w:r w:rsidRPr="00595D8B">
                    <w:rPr>
                      <w:rFonts w:ascii="Times New Roman" w:hAnsi="Times New Roman" w:cs="Times New Roman"/>
                      <w:szCs w:val="24"/>
                    </w:rPr>
                    <w:t>0.7699</w:t>
                  </w:r>
                </w:p>
              </w:tc>
            </w:tr>
            <w:tr w:rsidR="00B302BD" w:rsidRPr="00595D8B" w14:paraId="7286991F" w14:textId="77777777" w:rsidTr="00456BE4">
              <w:tc>
                <w:tcPr>
                  <w:tcW w:w="1588" w:type="dxa"/>
                </w:tcPr>
                <w:p w14:paraId="36739A4D" w14:textId="77777777" w:rsidR="00B302BD" w:rsidRPr="00595D8B" w:rsidRDefault="00B302BD" w:rsidP="00456BE4">
                  <w:pPr>
                    <w:rPr>
                      <w:rFonts w:ascii="Times New Roman" w:hAnsi="Times New Roman" w:cs="Times New Roman"/>
                      <w:b/>
                      <w:szCs w:val="24"/>
                    </w:rPr>
                  </w:pPr>
                  <w:r w:rsidRPr="00595D8B">
                    <w:rPr>
                      <w:rFonts w:ascii="Times New Roman" w:hAnsi="Times New Roman" w:cs="Times New Roman"/>
                      <w:b/>
                      <w:szCs w:val="24"/>
                    </w:rPr>
                    <w:t>Recent</w:t>
                  </w:r>
                </w:p>
              </w:tc>
              <w:tc>
                <w:tcPr>
                  <w:tcW w:w="2625" w:type="dxa"/>
                </w:tcPr>
                <w:p w14:paraId="0BF3531E" w14:textId="77777777" w:rsidR="00B302BD" w:rsidRPr="00595D8B" w:rsidRDefault="00B302BD" w:rsidP="00456BE4">
                  <w:pPr>
                    <w:jc w:val="center"/>
                    <w:rPr>
                      <w:rFonts w:ascii="Times New Roman" w:hAnsi="Times New Roman" w:cs="Times New Roman"/>
                      <w:szCs w:val="24"/>
                    </w:rPr>
                  </w:pPr>
                  <w:r w:rsidRPr="00595D8B">
                    <w:rPr>
                      <w:rFonts w:ascii="Times New Roman" w:hAnsi="Times New Roman" w:cs="Times New Roman"/>
                      <w:szCs w:val="24"/>
                    </w:rPr>
                    <w:t>0.1861</w:t>
                  </w:r>
                </w:p>
              </w:tc>
              <w:tc>
                <w:tcPr>
                  <w:tcW w:w="2625" w:type="dxa"/>
                </w:tcPr>
                <w:p w14:paraId="10C862E5" w14:textId="77777777" w:rsidR="00B302BD" w:rsidRPr="00595D8B" w:rsidRDefault="00B302BD" w:rsidP="00456BE4">
                  <w:pPr>
                    <w:jc w:val="center"/>
                    <w:rPr>
                      <w:rFonts w:ascii="Times New Roman" w:hAnsi="Times New Roman" w:cs="Times New Roman"/>
                      <w:szCs w:val="24"/>
                    </w:rPr>
                  </w:pPr>
                  <w:r w:rsidRPr="00595D8B">
                    <w:rPr>
                      <w:rFonts w:ascii="Times New Roman" w:hAnsi="Times New Roman" w:cs="Times New Roman"/>
                      <w:szCs w:val="24"/>
                    </w:rPr>
                    <w:t>0.2681</w:t>
                  </w:r>
                </w:p>
              </w:tc>
            </w:tr>
          </w:tbl>
          <w:p w14:paraId="30AD215D" w14:textId="77777777"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7CE5C439" w14:textId="6EAF274D"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 xml:space="preserve">2013 Stock status: </w:t>
            </w:r>
            <w:r w:rsidR="00E51873">
              <w:rPr>
                <w:rFonts w:ascii="Times New Roman" w:hAnsi="Times New Roman" w:cs="Times New Roman"/>
                <w:szCs w:val="24"/>
              </w:rPr>
              <w:t>In 2013 b</w:t>
            </w:r>
            <w:r w:rsidRPr="00595D8B">
              <w:rPr>
                <w:rFonts w:ascii="Times New Roman" w:hAnsi="Times New Roman" w:cs="Times New Roman"/>
                <w:szCs w:val="24"/>
              </w:rPr>
              <w:t xml:space="preserve">lue warehou </w:t>
            </w:r>
            <w:r w:rsidR="00E51873">
              <w:rPr>
                <w:rFonts w:ascii="Times New Roman" w:hAnsi="Times New Roman" w:cs="Times New Roman"/>
                <w:szCs w:val="24"/>
              </w:rPr>
              <w:t>was</w:t>
            </w:r>
            <w:r w:rsidRPr="00595D8B">
              <w:rPr>
                <w:rFonts w:ascii="Times New Roman" w:hAnsi="Times New Roman" w:cs="Times New Roman"/>
                <w:szCs w:val="24"/>
              </w:rPr>
              <w:t xml:space="preserve"> expected to be below the limit reference point and is subject to a rebuilding strategy. The last agreed Tier 1 assessment in 2005-06 found the eastern stock to be depleted below the limit reference point. In contrast, the western stock was thought to be above the limit reference point and close to the biomass maximum sustainable yield (B</w:t>
            </w:r>
            <w:r w:rsidRPr="00595D8B">
              <w:rPr>
                <w:rFonts w:ascii="Times New Roman" w:hAnsi="Times New Roman" w:cs="Times New Roman"/>
                <w:szCs w:val="24"/>
                <w:vertAlign w:val="subscript"/>
              </w:rPr>
              <w:t>40</w:t>
            </w:r>
            <w:r w:rsidRPr="00595D8B">
              <w:rPr>
                <w:rFonts w:ascii="Times New Roman" w:hAnsi="Times New Roman" w:cs="Times New Roman"/>
                <w:szCs w:val="24"/>
              </w:rPr>
              <w:t>) level. However, the assessment predicted that the western stock will have dropped below the limit reference point by 2007 if the landed catches remained high and if recruitment was average.</w:t>
            </w:r>
          </w:p>
          <w:p w14:paraId="15A5BDF0" w14:textId="77777777"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bscript"/>
              </w:rPr>
            </w:pPr>
          </w:p>
          <w:p w14:paraId="12746427" w14:textId="5083A01F"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Biomass trend: The standardised CPUE for both stocks continue to be low and declining in 201</w:t>
            </w:r>
            <w:r w:rsidR="00AD5CB0">
              <w:rPr>
                <w:rFonts w:ascii="Times New Roman" w:hAnsi="Times New Roman" w:cs="Times New Roman"/>
                <w:szCs w:val="24"/>
              </w:rPr>
              <w:t>5</w:t>
            </w:r>
            <w:r w:rsidRPr="00595D8B">
              <w:rPr>
                <w:rFonts w:ascii="Times New Roman" w:hAnsi="Times New Roman" w:cs="Times New Roman"/>
                <w:szCs w:val="24"/>
              </w:rPr>
              <w:t>, however,</w:t>
            </w:r>
            <w:r w:rsidR="00DA5156" w:rsidRPr="00595D8B">
              <w:rPr>
                <w:rFonts w:ascii="Times New Roman" w:hAnsi="Times New Roman" w:cs="Times New Roman"/>
                <w:szCs w:val="24"/>
              </w:rPr>
              <w:t xml:space="preserve"> due to avoidance of blue ware</w:t>
            </w:r>
            <w:r w:rsidRPr="00595D8B">
              <w:rPr>
                <w:rFonts w:ascii="Times New Roman" w:hAnsi="Times New Roman" w:cs="Times New Roman"/>
                <w:szCs w:val="24"/>
              </w:rPr>
              <w:t>hou by operators the use of CPUE as an index of abundance is no longer considered reliable.</w:t>
            </w:r>
          </w:p>
          <w:p w14:paraId="1632D5FB" w14:textId="77777777"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3747BF4C" w14:textId="4C4E8AAC" w:rsidR="00B302BD" w:rsidRPr="00595D8B" w:rsidRDefault="00B302BD" w:rsidP="00AD5C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 xml:space="preserve">Catches have been </w:t>
            </w:r>
            <w:r w:rsidR="00AD5CB0">
              <w:rPr>
                <w:rFonts w:ascii="Times New Roman" w:hAnsi="Times New Roman" w:cs="Times New Roman"/>
                <w:szCs w:val="24"/>
              </w:rPr>
              <w:t>low</w:t>
            </w:r>
            <w:r w:rsidRPr="00595D8B">
              <w:rPr>
                <w:rFonts w:ascii="Times New Roman" w:hAnsi="Times New Roman" w:cs="Times New Roman"/>
                <w:szCs w:val="24"/>
              </w:rPr>
              <w:t xml:space="preserve"> over the last few years</w:t>
            </w:r>
            <w:r w:rsidR="00AD5CB0" w:rsidRPr="00595D8B">
              <w:rPr>
                <w:rFonts w:ascii="Times New Roman" w:hAnsi="Times New Roman" w:cs="Times New Roman"/>
                <w:szCs w:val="24"/>
              </w:rPr>
              <w:t xml:space="preserve"> and below the incidental TAC</w:t>
            </w:r>
            <w:r w:rsidR="00AD5CB0">
              <w:rPr>
                <w:rFonts w:ascii="Times New Roman" w:hAnsi="Times New Roman" w:cs="Times New Roman"/>
                <w:szCs w:val="24"/>
              </w:rPr>
              <w:t>, particularly in 2015 with only 4.5 t landed. A</w:t>
            </w:r>
            <w:r w:rsidRPr="00595D8B">
              <w:rPr>
                <w:rFonts w:ascii="Times New Roman" w:hAnsi="Times New Roman" w:cs="Times New Roman"/>
                <w:szCs w:val="24"/>
              </w:rPr>
              <w:t>s a cons</w:t>
            </w:r>
            <w:r w:rsidR="00DA5156" w:rsidRPr="00595D8B">
              <w:rPr>
                <w:rFonts w:ascii="Times New Roman" w:hAnsi="Times New Roman" w:cs="Times New Roman"/>
                <w:szCs w:val="24"/>
              </w:rPr>
              <w:t>equence of low catches there is</w:t>
            </w:r>
            <w:r w:rsidRPr="00595D8B">
              <w:rPr>
                <w:rFonts w:ascii="Times New Roman" w:hAnsi="Times New Roman" w:cs="Times New Roman"/>
                <w:szCs w:val="24"/>
              </w:rPr>
              <w:t xml:space="preserve"> little data.</w:t>
            </w:r>
          </w:p>
        </w:tc>
      </w:tr>
      <w:tr w:rsidR="00B302BD" w:rsidRPr="00595D8B" w14:paraId="53CADB2D"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Borders>
              <w:right w:val="single" w:sz="4" w:space="0" w:color="auto"/>
            </w:tcBorders>
          </w:tcPr>
          <w:p w14:paraId="6B6F17AA" w14:textId="77777777" w:rsidR="00B302BD" w:rsidRPr="00595D8B" w:rsidRDefault="00B302BD" w:rsidP="00456BE4">
            <w:pPr>
              <w:rPr>
                <w:rFonts w:ascii="Times New Roman" w:hAnsi="Times New Roman" w:cs="Times New Roman"/>
                <w:szCs w:val="24"/>
              </w:rPr>
            </w:pPr>
            <w:r w:rsidRPr="00595D8B">
              <w:rPr>
                <w:rFonts w:ascii="Times New Roman" w:hAnsi="Times New Roman" w:cs="Times New Roman"/>
                <w:szCs w:val="24"/>
              </w:rPr>
              <w:t>ABARES most recent  assessment (2016)</w:t>
            </w:r>
          </w:p>
        </w:tc>
        <w:tc>
          <w:tcPr>
            <w:tcW w:w="3258" w:type="dxa"/>
            <w:tcBorders>
              <w:top w:val="single" w:sz="4" w:space="0" w:color="auto"/>
              <w:left w:val="single" w:sz="4" w:space="0" w:color="auto"/>
              <w:bottom w:val="single" w:sz="4" w:space="0" w:color="auto"/>
              <w:right w:val="single" w:sz="4" w:space="0" w:color="auto"/>
            </w:tcBorders>
            <w:shd w:val="clear" w:color="auto" w:fill="FF0000"/>
          </w:tcPr>
          <w:p w14:paraId="1FEBC0CF" w14:textId="77777777" w:rsidR="00B302BD" w:rsidRPr="00595D8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 xml:space="preserve">Biomass: </w:t>
            </w:r>
            <w:sdt>
              <w:sdtPr>
                <w:rPr>
                  <w:rFonts w:ascii="Times New Roman" w:hAnsi="Times New Roman" w:cs="Times New Roman"/>
                  <w:szCs w:val="24"/>
                </w:rPr>
                <w:id w:val="-2031098056"/>
                <w:dropDownList>
                  <w:listItem w:displayText="Not overfished" w:value="Not overfished"/>
                  <w:listItem w:displayText="Overfished" w:value="Overfished"/>
                  <w:listItem w:displayText="Uncertain" w:value="Uncertain"/>
                </w:dropDownList>
              </w:sdtPr>
              <w:sdtContent>
                <w:r w:rsidRPr="00595D8B">
                  <w:rPr>
                    <w:rFonts w:ascii="Times New Roman" w:hAnsi="Times New Roman" w:cs="Times New Roman"/>
                    <w:szCs w:val="24"/>
                  </w:rPr>
                  <w:t>Overfished</w:t>
                </w:r>
              </w:sdtContent>
            </w:sdt>
            <w:r w:rsidRPr="00595D8B">
              <w:rPr>
                <w:rFonts w:ascii="Times New Roman" w:hAnsi="Times New Roman" w:cs="Times New Roman"/>
                <w:szCs w:val="24"/>
              </w:rPr>
              <w:t xml:space="preserve"> </w:t>
            </w:r>
          </w:p>
        </w:tc>
        <w:tc>
          <w:tcPr>
            <w:tcW w:w="3812" w:type="dxa"/>
            <w:tcBorders>
              <w:top w:val="single" w:sz="4" w:space="0" w:color="auto"/>
              <w:left w:val="single" w:sz="4" w:space="0" w:color="auto"/>
            </w:tcBorders>
            <w:shd w:val="clear" w:color="auto" w:fill="FFC000"/>
          </w:tcPr>
          <w:p w14:paraId="325075FB" w14:textId="77777777" w:rsidR="00B302BD" w:rsidRPr="00595D8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 xml:space="preserve">Fishing mortality: </w:t>
            </w:r>
            <w:sdt>
              <w:sdtPr>
                <w:rPr>
                  <w:rFonts w:ascii="Times New Roman" w:hAnsi="Times New Roman" w:cs="Times New Roman"/>
                  <w:szCs w:val="24"/>
                </w:rPr>
                <w:id w:val="-999800520"/>
                <w:dropDownList>
                  <w:listItem w:displayText="Not subject to overfishing" w:value="Not subject to overfishing"/>
                  <w:listItem w:displayText="Subject to overfishing" w:value="Subject to overfishing"/>
                  <w:listItem w:displayText="Uncertain" w:value="Uncertain"/>
                </w:dropDownList>
              </w:sdtPr>
              <w:sdtContent>
                <w:r w:rsidRPr="00595D8B">
                  <w:rPr>
                    <w:rFonts w:ascii="Times New Roman" w:hAnsi="Times New Roman" w:cs="Times New Roman"/>
                    <w:szCs w:val="24"/>
                  </w:rPr>
                  <w:t>Uncertain</w:t>
                </w:r>
              </w:sdtContent>
            </w:sdt>
            <w:r w:rsidRPr="00595D8B">
              <w:rPr>
                <w:rFonts w:ascii="Times New Roman" w:hAnsi="Times New Roman" w:cs="Times New Roman"/>
                <w:szCs w:val="24"/>
              </w:rPr>
              <w:t xml:space="preserve"> </w:t>
            </w:r>
          </w:p>
        </w:tc>
      </w:tr>
      <w:tr w:rsidR="00B302BD" w:rsidRPr="00595D8B" w14:paraId="36B15B95" w14:textId="77777777" w:rsidTr="002D22C5">
        <w:trPr>
          <w:trHeight w:val="300"/>
        </w:trPr>
        <w:tc>
          <w:tcPr>
            <w:cnfStyle w:val="001000000000" w:firstRow="0" w:lastRow="0" w:firstColumn="1" w:lastColumn="0" w:oddVBand="0" w:evenVBand="0" w:oddHBand="0" w:evenHBand="0" w:firstRowFirstColumn="0" w:firstRowLastColumn="0" w:lastRowFirstColumn="0" w:lastRowLastColumn="0"/>
            <w:tcW w:w="3226" w:type="dxa"/>
            <w:vMerge w:val="restart"/>
            <w:tcBorders>
              <w:bottom w:val="nil"/>
              <w:right w:val="single" w:sz="4" w:space="0" w:color="auto"/>
            </w:tcBorders>
            <w:shd w:val="clear" w:color="auto" w:fill="auto"/>
          </w:tcPr>
          <w:p w14:paraId="284721A5" w14:textId="77777777" w:rsidR="00B302BD" w:rsidRPr="00595D8B" w:rsidRDefault="00B302BD" w:rsidP="00456BE4">
            <w:pPr>
              <w:rPr>
                <w:rFonts w:ascii="Times New Roman" w:hAnsi="Times New Roman" w:cs="Times New Roman"/>
                <w:szCs w:val="24"/>
              </w:rPr>
            </w:pPr>
            <w:r w:rsidRPr="00595D8B">
              <w:rPr>
                <w:rFonts w:ascii="Times New Roman" w:hAnsi="Times New Roman" w:cs="Times New Roman"/>
                <w:szCs w:val="24"/>
              </w:rPr>
              <w:t>GVP figures</w:t>
            </w:r>
          </w:p>
          <w:p w14:paraId="4BE277AE" w14:textId="77777777" w:rsidR="00B302BD" w:rsidRPr="00595D8B" w:rsidRDefault="00B302BD" w:rsidP="00456BE4">
            <w:pPr>
              <w:rPr>
                <w:rFonts w:ascii="Times New Roman" w:hAnsi="Times New Roman" w:cs="Times New Roman"/>
                <w:szCs w:val="24"/>
              </w:rPr>
            </w:pPr>
            <w:r w:rsidRPr="00595D8B">
              <w:rPr>
                <w:rFonts w:ascii="Times New Roman" w:hAnsi="Times New Roman" w:cs="Times New Roman"/>
                <w:szCs w:val="24"/>
              </w:rPr>
              <w:t>(2014 – 15 fishing season)</w:t>
            </w:r>
          </w:p>
        </w:tc>
        <w:tc>
          <w:tcPr>
            <w:tcW w:w="3258" w:type="dxa"/>
            <w:tcBorders>
              <w:top w:val="single" w:sz="4" w:space="0" w:color="auto"/>
              <w:left w:val="single" w:sz="4" w:space="0" w:color="auto"/>
              <w:bottom w:val="nil"/>
            </w:tcBorders>
            <w:shd w:val="clear" w:color="auto" w:fill="auto"/>
          </w:tcPr>
          <w:p w14:paraId="4A1625A7" w14:textId="77777777" w:rsidR="00B302BD" w:rsidRPr="00595D8B" w:rsidRDefault="00B302BD" w:rsidP="00456B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b/>
                <w:szCs w:val="24"/>
              </w:rPr>
              <w:t>GVP</w:t>
            </w:r>
          </w:p>
        </w:tc>
        <w:tc>
          <w:tcPr>
            <w:tcW w:w="3812" w:type="dxa"/>
            <w:tcBorders>
              <w:top w:val="single" w:sz="4" w:space="0" w:color="auto"/>
              <w:left w:val="single" w:sz="4" w:space="0" w:color="auto"/>
              <w:bottom w:val="nil"/>
            </w:tcBorders>
            <w:shd w:val="clear" w:color="auto" w:fill="auto"/>
          </w:tcPr>
          <w:p w14:paraId="4EAF5088" w14:textId="77777777" w:rsidR="00B302BD" w:rsidRPr="00595D8B" w:rsidRDefault="00B302BD" w:rsidP="00456B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b/>
                <w:szCs w:val="24"/>
              </w:rPr>
              <w:t>% fishery GVP</w:t>
            </w:r>
          </w:p>
        </w:tc>
      </w:tr>
      <w:tr w:rsidR="00B302BD" w:rsidRPr="00595D8B" w14:paraId="30B07CB9" w14:textId="77777777" w:rsidTr="002D22C5">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226" w:type="dxa"/>
            <w:vMerge/>
            <w:tcBorders>
              <w:right w:val="single" w:sz="4" w:space="0" w:color="auto"/>
            </w:tcBorders>
            <w:shd w:val="clear" w:color="auto" w:fill="auto"/>
          </w:tcPr>
          <w:p w14:paraId="4D13255D" w14:textId="77777777" w:rsidR="00B302BD" w:rsidRPr="00595D8B" w:rsidRDefault="00B302BD" w:rsidP="00456BE4">
            <w:pPr>
              <w:rPr>
                <w:rFonts w:ascii="Times New Roman" w:hAnsi="Times New Roman" w:cs="Times New Roman"/>
                <w:szCs w:val="24"/>
              </w:rPr>
            </w:pPr>
          </w:p>
        </w:tc>
        <w:tc>
          <w:tcPr>
            <w:tcW w:w="3258" w:type="dxa"/>
            <w:tcBorders>
              <w:top w:val="single" w:sz="4" w:space="0" w:color="auto"/>
              <w:left w:val="single" w:sz="4" w:space="0" w:color="auto"/>
              <w:right w:val="single" w:sz="4" w:space="0" w:color="auto"/>
            </w:tcBorders>
            <w:shd w:val="clear" w:color="auto" w:fill="auto"/>
          </w:tcPr>
          <w:p w14:paraId="728D5080" w14:textId="77777777" w:rsidR="00B302BD" w:rsidRPr="00595D8B" w:rsidRDefault="00B302BD" w:rsidP="00456B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&lt;$0.1 million</w:t>
            </w:r>
          </w:p>
        </w:tc>
        <w:tc>
          <w:tcPr>
            <w:tcW w:w="3812" w:type="dxa"/>
            <w:tcBorders>
              <w:top w:val="single" w:sz="4" w:space="0" w:color="auto"/>
              <w:left w:val="single" w:sz="4" w:space="0" w:color="auto"/>
            </w:tcBorders>
            <w:shd w:val="clear" w:color="auto" w:fill="auto"/>
          </w:tcPr>
          <w:p w14:paraId="32563809" w14:textId="77777777" w:rsidR="00B302BD" w:rsidRPr="00595D8B" w:rsidRDefault="00B302BD" w:rsidP="00456B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&lt;0.15 per cent</w:t>
            </w:r>
          </w:p>
        </w:tc>
      </w:tr>
      <w:tr w:rsidR="00B302BD" w:rsidRPr="00595D8B" w14:paraId="506F8F7E" w14:textId="77777777" w:rsidTr="00456BE4">
        <w:tc>
          <w:tcPr>
            <w:cnfStyle w:val="001000000000" w:firstRow="0" w:lastRow="0" w:firstColumn="1" w:lastColumn="0" w:oddVBand="0" w:evenVBand="0" w:oddHBand="0" w:evenHBand="0" w:firstRowFirstColumn="0" w:firstRowLastColumn="0" w:lastRowFirstColumn="0" w:lastRowLastColumn="0"/>
            <w:tcW w:w="3226" w:type="dxa"/>
            <w:tcBorders>
              <w:right w:val="single" w:sz="4" w:space="0" w:color="auto"/>
            </w:tcBorders>
          </w:tcPr>
          <w:p w14:paraId="7DAD9BAC" w14:textId="0C3BB05B" w:rsidR="00B302BD" w:rsidRPr="00595D8B" w:rsidRDefault="00B302BD" w:rsidP="00AD5CB0">
            <w:pPr>
              <w:rPr>
                <w:rFonts w:ascii="Times New Roman" w:hAnsi="Times New Roman" w:cs="Times New Roman"/>
                <w:szCs w:val="24"/>
              </w:rPr>
            </w:pPr>
            <w:r w:rsidRPr="00595D8B">
              <w:rPr>
                <w:rFonts w:ascii="Times New Roman" w:hAnsi="Times New Roman" w:cs="Times New Roman"/>
                <w:szCs w:val="24"/>
              </w:rPr>
              <w:t>Recommended Biological Catch 201</w:t>
            </w:r>
            <w:r w:rsidR="00AD5CB0">
              <w:rPr>
                <w:rFonts w:ascii="Times New Roman" w:hAnsi="Times New Roman" w:cs="Times New Roman"/>
                <w:szCs w:val="24"/>
              </w:rPr>
              <w:t>7</w:t>
            </w:r>
            <w:r w:rsidRPr="00595D8B">
              <w:rPr>
                <w:rFonts w:ascii="Times New Roman" w:hAnsi="Times New Roman" w:cs="Times New Roman"/>
                <w:szCs w:val="24"/>
              </w:rPr>
              <w:t xml:space="preserve"> - 1</w:t>
            </w:r>
            <w:r w:rsidR="00AD5CB0">
              <w:rPr>
                <w:rFonts w:ascii="Times New Roman" w:hAnsi="Times New Roman" w:cs="Times New Roman"/>
                <w:szCs w:val="24"/>
              </w:rPr>
              <w:t>8</w:t>
            </w:r>
          </w:p>
        </w:tc>
        <w:tc>
          <w:tcPr>
            <w:tcW w:w="7070" w:type="dxa"/>
            <w:gridSpan w:val="2"/>
            <w:tcBorders>
              <w:top w:val="single" w:sz="4" w:space="0" w:color="auto"/>
              <w:left w:val="single" w:sz="4" w:space="0" w:color="auto"/>
              <w:bottom w:val="single" w:sz="4" w:space="0" w:color="auto"/>
            </w:tcBorders>
            <w:shd w:val="clear" w:color="auto" w:fill="auto"/>
          </w:tcPr>
          <w:p w14:paraId="083A06DB" w14:textId="2E9DDDCA"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0</w:t>
            </w:r>
            <w:r w:rsidR="00AD5CB0">
              <w:rPr>
                <w:rFonts w:ascii="Times New Roman" w:hAnsi="Times New Roman" w:cs="Times New Roman"/>
                <w:szCs w:val="24"/>
              </w:rPr>
              <w:t xml:space="preserve"> </w:t>
            </w:r>
            <w:r w:rsidRPr="00595D8B">
              <w:rPr>
                <w:rFonts w:ascii="Times New Roman" w:hAnsi="Times New Roman" w:cs="Times New Roman"/>
                <w:szCs w:val="24"/>
              </w:rPr>
              <w:t>t – RBCs for both eastern and western stocks remain at zero as standardised catch rates are below the limit reference points.</w:t>
            </w:r>
          </w:p>
          <w:p w14:paraId="3525AC4B" w14:textId="77777777"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014F7D96" w14:textId="3543CB80"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Blu</w:t>
            </w:r>
            <w:r w:rsidR="00DA5156" w:rsidRPr="00595D8B">
              <w:rPr>
                <w:rFonts w:ascii="Times New Roman" w:hAnsi="Times New Roman" w:cs="Times New Roman"/>
                <w:szCs w:val="24"/>
              </w:rPr>
              <w:t>e warehou is managed under the Blue W</w:t>
            </w:r>
            <w:r w:rsidRPr="00595D8B">
              <w:rPr>
                <w:rFonts w:ascii="Times New Roman" w:hAnsi="Times New Roman" w:cs="Times New Roman"/>
                <w:szCs w:val="24"/>
              </w:rPr>
              <w:t xml:space="preserve">arehou Stock Rebuilding Strategy. </w:t>
            </w:r>
          </w:p>
          <w:p w14:paraId="619189C7" w14:textId="77777777"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275F9088" w14:textId="77777777"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 xml:space="preserve">The Blue Warehou Stock Rebuilding Strategy was updated in 2014 and is available </w:t>
            </w:r>
            <w:hyperlink r:id="rId20" w:history="1">
              <w:r w:rsidRPr="00595D8B">
                <w:rPr>
                  <w:rStyle w:val="Hyperlink"/>
                  <w:rFonts w:ascii="Times New Roman" w:hAnsi="Times New Roman" w:cs="Times New Roman"/>
                  <w:szCs w:val="24"/>
                </w:rPr>
                <w:t>here</w:t>
              </w:r>
            </w:hyperlink>
            <w:r w:rsidRPr="00595D8B">
              <w:rPr>
                <w:rFonts w:ascii="Times New Roman" w:hAnsi="Times New Roman" w:cs="Times New Roman"/>
                <w:szCs w:val="24"/>
              </w:rPr>
              <w:t>.</w:t>
            </w:r>
          </w:p>
          <w:p w14:paraId="18386C4D" w14:textId="77777777"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479F96F8" w14:textId="77777777" w:rsidR="00B302BD" w:rsidRPr="00595D8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 xml:space="preserve">An incidental </w:t>
            </w:r>
            <w:r w:rsidRPr="00FF1E09">
              <w:rPr>
                <w:rFonts w:ascii="Times New Roman" w:hAnsi="Times New Roman" w:cs="Times New Roman"/>
                <w:szCs w:val="24"/>
              </w:rPr>
              <w:t>catch TAC of 118t is recommended</w:t>
            </w:r>
            <w:r w:rsidRPr="00595D8B">
              <w:rPr>
                <w:rFonts w:ascii="Times New Roman" w:hAnsi="Times New Roman" w:cs="Times New Roman"/>
                <w:szCs w:val="24"/>
              </w:rPr>
              <w:t xml:space="preserve"> by SERAG. </w:t>
            </w:r>
          </w:p>
        </w:tc>
      </w:tr>
      <w:tr w:rsidR="00B302BD" w:rsidRPr="00595D8B" w14:paraId="67C21154"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Borders>
              <w:right w:val="single" w:sz="4" w:space="0" w:color="auto"/>
            </w:tcBorders>
          </w:tcPr>
          <w:p w14:paraId="62E0C816" w14:textId="77777777" w:rsidR="00B302BD" w:rsidRPr="00595D8B" w:rsidRDefault="00B302BD" w:rsidP="00456BE4">
            <w:pPr>
              <w:rPr>
                <w:rFonts w:ascii="Times New Roman" w:hAnsi="Times New Roman" w:cs="Times New Roman"/>
                <w:szCs w:val="24"/>
              </w:rPr>
            </w:pPr>
            <w:r w:rsidRPr="00595D8B">
              <w:rPr>
                <w:rFonts w:ascii="Times New Roman" w:hAnsi="Times New Roman" w:cs="Times New Roman"/>
                <w:szCs w:val="24"/>
              </w:rPr>
              <w:t>Overcatch/undercatch</w:t>
            </w:r>
          </w:p>
        </w:tc>
        <w:tc>
          <w:tcPr>
            <w:tcW w:w="7070" w:type="dxa"/>
            <w:gridSpan w:val="2"/>
            <w:tcBorders>
              <w:top w:val="single" w:sz="4" w:space="0" w:color="auto"/>
              <w:left w:val="single" w:sz="4" w:space="0" w:color="auto"/>
              <w:bottom w:val="single" w:sz="4" w:space="0" w:color="auto"/>
            </w:tcBorders>
            <w:shd w:val="clear" w:color="auto" w:fill="auto"/>
          </w:tcPr>
          <w:p w14:paraId="6468E2BC" w14:textId="77777777" w:rsidR="00B302BD" w:rsidRPr="00595D8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 xml:space="preserve">0 per cent undercatch  </w:t>
            </w:r>
          </w:p>
          <w:p w14:paraId="26CF31F8" w14:textId="77777777" w:rsidR="00B302BD" w:rsidRPr="00595D8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75BCD19B" w14:textId="77777777" w:rsidR="00B302BD" w:rsidRPr="00595D8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szCs w:val="24"/>
              </w:rPr>
              <w:t xml:space="preserve">0 per cent overcatch </w:t>
            </w:r>
          </w:p>
        </w:tc>
      </w:tr>
      <w:tr w:rsidR="00B302BD" w:rsidRPr="00595D8B" w14:paraId="46EF90A1" w14:textId="77777777" w:rsidTr="00456BE4">
        <w:trPr>
          <w:trHeight w:val="360"/>
        </w:trPr>
        <w:tc>
          <w:tcPr>
            <w:cnfStyle w:val="001000000000" w:firstRow="0" w:lastRow="0" w:firstColumn="1" w:lastColumn="0" w:oddVBand="0" w:evenVBand="0" w:oddHBand="0" w:evenHBand="0" w:firstRowFirstColumn="0" w:firstRowLastColumn="0" w:lastRowFirstColumn="0" w:lastRowLastColumn="0"/>
            <w:tcW w:w="3226" w:type="dxa"/>
            <w:vMerge w:val="restart"/>
            <w:tcBorders>
              <w:right w:val="single" w:sz="4" w:space="0" w:color="auto"/>
            </w:tcBorders>
          </w:tcPr>
          <w:p w14:paraId="1B1FC49F" w14:textId="77777777" w:rsidR="00B302BD" w:rsidRPr="00595D8B" w:rsidRDefault="00B302BD" w:rsidP="00456BE4">
            <w:pPr>
              <w:keepNext/>
              <w:keepLines/>
              <w:rPr>
                <w:rFonts w:ascii="Times New Roman" w:hAnsi="Times New Roman" w:cs="Times New Roman"/>
                <w:i/>
                <w:szCs w:val="24"/>
                <w:u w:val="single"/>
              </w:rPr>
            </w:pPr>
            <w:r w:rsidRPr="00595D8B">
              <w:rPr>
                <w:rFonts w:ascii="Times New Roman" w:hAnsi="Times New Roman" w:cs="Times New Roman"/>
                <w:szCs w:val="24"/>
              </w:rPr>
              <w:t xml:space="preserve">Probability of recommended biological catch (RBC) (or other levels of catch) causing a decline below limit reference </w:t>
            </w:r>
            <w:r w:rsidRPr="00595D8B">
              <w:rPr>
                <w:rFonts w:ascii="Times New Roman" w:hAnsi="Times New Roman" w:cs="Times New Roman"/>
                <w:i/>
                <w:szCs w:val="24"/>
                <w:u w:val="single"/>
              </w:rPr>
              <w:t>under proposed management</w:t>
            </w:r>
          </w:p>
          <w:p w14:paraId="2CC6B9F7" w14:textId="77777777" w:rsidR="00B302BD" w:rsidRPr="00595D8B" w:rsidRDefault="00B302BD" w:rsidP="00456BE4">
            <w:pPr>
              <w:keepNext/>
              <w:keepLines/>
              <w:rPr>
                <w:rFonts w:ascii="Times New Roman" w:hAnsi="Times New Roman" w:cs="Times New Roman"/>
                <w:b w:val="0"/>
                <w:i/>
                <w:szCs w:val="24"/>
                <w:highlight w:val="yellow"/>
                <w:u w:val="single"/>
              </w:rPr>
            </w:pPr>
            <w:r w:rsidRPr="00595D8B">
              <w:rPr>
                <w:rFonts w:ascii="Times New Roman" w:hAnsi="Times New Roman" w:cs="Times New Roman"/>
                <w:i/>
                <w:szCs w:val="24"/>
                <w:u w:val="single"/>
              </w:rPr>
              <w:t>Species that follow a HS rule that has been MSE tested will have a “very unlikely” score in this section (i.e. P&lt;10 %).</w:t>
            </w:r>
          </w:p>
        </w:tc>
        <w:tc>
          <w:tcPr>
            <w:tcW w:w="7070" w:type="dxa"/>
            <w:gridSpan w:val="2"/>
            <w:tcBorders>
              <w:top w:val="single" w:sz="4" w:space="0" w:color="auto"/>
              <w:left w:val="single" w:sz="4" w:space="0" w:color="auto"/>
              <w:bottom w:val="single" w:sz="4" w:space="0" w:color="auto"/>
            </w:tcBorders>
            <w:shd w:val="clear" w:color="auto" w:fill="auto"/>
          </w:tcPr>
          <w:p w14:paraId="5ED90707" w14:textId="77777777" w:rsidR="00B302BD" w:rsidRPr="00595D8B" w:rsidRDefault="00B302BD" w:rsidP="00456BE4">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5D8B">
              <w:rPr>
                <w:rFonts w:ascii="Times New Roman" w:hAnsi="Times New Roman" w:cs="Times New Roman"/>
                <w:bCs/>
                <w:szCs w:val="24"/>
              </w:rPr>
              <w:t>N</w:t>
            </w:r>
            <w:r w:rsidRPr="00595D8B">
              <w:rPr>
                <w:rFonts w:ascii="Times New Roman" w:hAnsi="Times New Roman" w:cs="Times New Roman"/>
                <w:szCs w:val="24"/>
              </w:rPr>
              <w:t>/A – Already considered to be below the limit reference point.</w:t>
            </w:r>
          </w:p>
        </w:tc>
      </w:tr>
      <w:tr w:rsidR="00B302BD" w:rsidRPr="00595D8B" w14:paraId="3483A738" w14:textId="77777777" w:rsidTr="00456BE4">
        <w:trPr>
          <w:cnfStyle w:val="000000100000" w:firstRow="0" w:lastRow="0" w:firstColumn="0" w:lastColumn="0" w:oddVBand="0" w:evenVBand="0" w:oddHBand="1" w:evenHBand="0" w:firstRowFirstColumn="0" w:firstRowLastColumn="0" w:lastRowFirstColumn="0" w:lastRowLastColumn="0"/>
          <w:trHeight w:val="1671"/>
        </w:trPr>
        <w:tc>
          <w:tcPr>
            <w:cnfStyle w:val="001000000000" w:firstRow="0" w:lastRow="0" w:firstColumn="1" w:lastColumn="0" w:oddVBand="0" w:evenVBand="0" w:oddHBand="0" w:evenHBand="0" w:firstRowFirstColumn="0" w:firstRowLastColumn="0" w:lastRowFirstColumn="0" w:lastRowLastColumn="0"/>
            <w:tcW w:w="3226" w:type="dxa"/>
            <w:vMerge/>
            <w:tcBorders>
              <w:right w:val="single" w:sz="4" w:space="0" w:color="auto"/>
            </w:tcBorders>
          </w:tcPr>
          <w:p w14:paraId="6F8C3858" w14:textId="77777777" w:rsidR="00B302BD" w:rsidRPr="00595D8B" w:rsidRDefault="00B302BD" w:rsidP="00456BE4">
            <w:pPr>
              <w:rPr>
                <w:rFonts w:ascii="Times New Roman" w:hAnsi="Times New Roman" w:cs="Times New Roman"/>
                <w:szCs w:val="24"/>
                <w:highlight w:val="yellow"/>
              </w:rPr>
            </w:pPr>
          </w:p>
        </w:tc>
        <w:tc>
          <w:tcPr>
            <w:tcW w:w="7070" w:type="dxa"/>
            <w:gridSpan w:val="2"/>
            <w:tcBorders>
              <w:top w:val="single" w:sz="4" w:space="0" w:color="auto"/>
              <w:left w:val="single" w:sz="4" w:space="0" w:color="auto"/>
              <w:bottom w:val="single" w:sz="4" w:space="0" w:color="auto"/>
            </w:tcBorders>
            <w:shd w:val="clear" w:color="auto" w:fill="auto"/>
          </w:tcPr>
          <w:p w14:paraId="715A6939" w14:textId="77777777" w:rsidR="00B302BD" w:rsidRPr="00595D8B"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595D8B">
              <w:rPr>
                <w:rFonts w:ascii="Times New Roman" w:hAnsi="Times New Roman" w:cs="Times New Roman"/>
                <w:b/>
                <w:bCs/>
                <w:szCs w:val="24"/>
              </w:rPr>
              <w:t xml:space="preserve">Alternative Catch Scenarios: </w:t>
            </w:r>
            <w:r w:rsidRPr="00595D8B">
              <w:rPr>
                <w:rFonts w:ascii="Times New Roman" w:hAnsi="Times New Roman" w:cs="Times New Roman"/>
                <w:szCs w:val="24"/>
              </w:rPr>
              <w:t>N/A – Already considered to be below the limit reference point.</w:t>
            </w:r>
          </w:p>
        </w:tc>
      </w:tr>
    </w:tbl>
    <w:p w14:paraId="39B2DE65" w14:textId="77777777" w:rsidR="00B302BD" w:rsidRPr="00F92EEC" w:rsidRDefault="00B302BD" w:rsidP="00B302BD">
      <w:pPr>
        <w:rPr>
          <w:rFonts w:ascii="Times New Roman" w:hAnsi="Times New Roman"/>
          <w:b/>
          <w:bCs/>
          <w:sz w:val="22"/>
          <w:highlight w:val="yellow"/>
        </w:rPr>
      </w:pPr>
    </w:p>
    <w:p w14:paraId="1E0A945F" w14:textId="77777777" w:rsidR="00B302BD" w:rsidRPr="00F92EEC" w:rsidRDefault="00B302BD" w:rsidP="00B302BD">
      <w:pPr>
        <w:rPr>
          <w:rFonts w:ascii="Times New Roman" w:hAnsi="Times New Roman"/>
          <w:b/>
          <w:bCs/>
          <w:sz w:val="22"/>
        </w:rPr>
      </w:pPr>
      <w:r w:rsidRPr="00F92EEC">
        <w:rPr>
          <w:rFonts w:ascii="Times New Roman" w:hAnsi="Times New Roman"/>
          <w:b/>
          <w:bCs/>
        </w:rPr>
        <w:br w:type="page"/>
      </w:r>
    </w:p>
    <w:tbl>
      <w:tblPr>
        <w:tblStyle w:val="LightGrid"/>
        <w:tblpPr w:leftFromText="180" w:rightFromText="180" w:vertAnchor="text" w:horzAnchor="margin" w:tblpY="127"/>
        <w:tblW w:w="9319" w:type="dxa"/>
        <w:tblLayout w:type="fixed"/>
        <w:tblLook w:val="04E0" w:firstRow="1" w:lastRow="1" w:firstColumn="1" w:lastColumn="0" w:noHBand="0" w:noVBand="1"/>
      </w:tblPr>
      <w:tblGrid>
        <w:gridCol w:w="1633"/>
        <w:gridCol w:w="1098"/>
        <w:gridCol w:w="1098"/>
        <w:gridCol w:w="1098"/>
        <w:gridCol w:w="1098"/>
        <w:gridCol w:w="1098"/>
        <w:gridCol w:w="1098"/>
        <w:gridCol w:w="1098"/>
      </w:tblGrid>
      <w:tr w:rsidR="00B302BD" w:rsidRPr="00A30EAA" w14:paraId="5A627B3A" w14:textId="77777777" w:rsidTr="00456BE4">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633" w:type="dxa"/>
            <w:tcBorders>
              <w:top w:val="single" w:sz="4" w:space="0" w:color="auto"/>
              <w:bottom w:val="nil"/>
            </w:tcBorders>
            <w:vAlign w:val="center"/>
          </w:tcPr>
          <w:p w14:paraId="16EAC586" w14:textId="77777777" w:rsidR="00B302BD" w:rsidRPr="00A30EAA" w:rsidRDefault="00B302BD" w:rsidP="00456BE4">
            <w:pPr>
              <w:keepNext/>
              <w:keepLines/>
              <w:jc w:val="center"/>
              <w:rPr>
                <w:rFonts w:ascii="Times New Roman" w:hAnsi="Times New Roman"/>
                <w:sz w:val="20"/>
              </w:rPr>
            </w:pPr>
            <w:r w:rsidRPr="00A30EAA">
              <w:rPr>
                <w:rFonts w:ascii="Times New Roman" w:hAnsi="Times New Roman"/>
                <w:sz w:val="20"/>
              </w:rPr>
              <w:t>Assessment Year</w:t>
            </w:r>
          </w:p>
        </w:tc>
        <w:tc>
          <w:tcPr>
            <w:tcW w:w="1098" w:type="dxa"/>
            <w:tcBorders>
              <w:top w:val="single" w:sz="4" w:space="0" w:color="auto"/>
              <w:bottom w:val="double" w:sz="4" w:space="0" w:color="auto"/>
            </w:tcBorders>
            <w:vAlign w:val="center"/>
          </w:tcPr>
          <w:p w14:paraId="47A86452"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A30EAA">
              <w:rPr>
                <w:b w:val="0"/>
                <w:sz w:val="20"/>
              </w:rPr>
              <w:t>2010</w:t>
            </w:r>
          </w:p>
        </w:tc>
        <w:tc>
          <w:tcPr>
            <w:tcW w:w="1098" w:type="dxa"/>
            <w:tcBorders>
              <w:top w:val="single" w:sz="4" w:space="0" w:color="auto"/>
              <w:bottom w:val="double" w:sz="4" w:space="0" w:color="auto"/>
            </w:tcBorders>
            <w:vAlign w:val="center"/>
          </w:tcPr>
          <w:p w14:paraId="221D71F0"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A30EAA">
              <w:rPr>
                <w:b w:val="0"/>
                <w:sz w:val="20"/>
              </w:rPr>
              <w:t>2011</w:t>
            </w:r>
          </w:p>
        </w:tc>
        <w:tc>
          <w:tcPr>
            <w:tcW w:w="1098" w:type="dxa"/>
            <w:tcBorders>
              <w:top w:val="single" w:sz="4" w:space="0" w:color="auto"/>
              <w:bottom w:val="double" w:sz="4" w:space="0" w:color="auto"/>
            </w:tcBorders>
            <w:vAlign w:val="center"/>
          </w:tcPr>
          <w:p w14:paraId="5EA8B6FD"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A30EAA">
              <w:rPr>
                <w:b w:val="0"/>
                <w:sz w:val="20"/>
              </w:rPr>
              <w:t>2012</w:t>
            </w:r>
          </w:p>
        </w:tc>
        <w:tc>
          <w:tcPr>
            <w:tcW w:w="1098" w:type="dxa"/>
            <w:tcBorders>
              <w:top w:val="single" w:sz="4" w:space="0" w:color="auto"/>
              <w:bottom w:val="double" w:sz="4" w:space="0" w:color="auto"/>
            </w:tcBorders>
            <w:vAlign w:val="center"/>
          </w:tcPr>
          <w:p w14:paraId="0980E799"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A30EAA">
              <w:rPr>
                <w:b w:val="0"/>
                <w:sz w:val="20"/>
              </w:rPr>
              <w:t>2013</w:t>
            </w:r>
          </w:p>
        </w:tc>
        <w:tc>
          <w:tcPr>
            <w:tcW w:w="1098" w:type="dxa"/>
            <w:tcBorders>
              <w:top w:val="single" w:sz="4" w:space="0" w:color="auto"/>
              <w:bottom w:val="double" w:sz="4" w:space="0" w:color="auto"/>
            </w:tcBorders>
            <w:vAlign w:val="center"/>
          </w:tcPr>
          <w:p w14:paraId="31418A56"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A30EAA">
              <w:rPr>
                <w:b w:val="0"/>
                <w:sz w:val="20"/>
              </w:rPr>
              <w:t>2014</w:t>
            </w:r>
          </w:p>
        </w:tc>
        <w:tc>
          <w:tcPr>
            <w:tcW w:w="1098" w:type="dxa"/>
            <w:tcBorders>
              <w:top w:val="single" w:sz="4" w:space="0" w:color="auto"/>
              <w:bottom w:val="double" w:sz="4" w:space="0" w:color="auto"/>
            </w:tcBorders>
            <w:vAlign w:val="center"/>
          </w:tcPr>
          <w:p w14:paraId="3A64D019"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A30EAA">
              <w:rPr>
                <w:b w:val="0"/>
                <w:sz w:val="20"/>
              </w:rPr>
              <w:t>2015</w:t>
            </w:r>
          </w:p>
        </w:tc>
        <w:tc>
          <w:tcPr>
            <w:tcW w:w="1098" w:type="dxa"/>
            <w:tcBorders>
              <w:top w:val="single" w:sz="4" w:space="0" w:color="auto"/>
              <w:left w:val="single" w:sz="4" w:space="0" w:color="auto"/>
              <w:bottom w:val="double" w:sz="4" w:space="0" w:color="auto"/>
              <w:right w:val="single" w:sz="4" w:space="0" w:color="auto"/>
            </w:tcBorders>
            <w:vAlign w:val="center"/>
          </w:tcPr>
          <w:p w14:paraId="4890142A"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Pr>
                <w:b w:val="0"/>
                <w:sz w:val="20"/>
              </w:rPr>
              <w:t>2016</w:t>
            </w:r>
          </w:p>
        </w:tc>
      </w:tr>
      <w:tr w:rsidR="00B302BD" w:rsidRPr="00A30EAA" w14:paraId="0C2CC8F0" w14:textId="77777777" w:rsidTr="00456BE4">
        <w:trPr>
          <w:cnfStyle w:val="000000100000" w:firstRow="0" w:lastRow="0" w:firstColumn="0" w:lastColumn="0" w:oddVBand="0" w:evenVBand="0" w:oddHBand="1" w:evenHBand="0" w:firstRowFirstColumn="0" w:firstRowLastColumn="0" w:lastRowFirstColumn="0" w:lastRowLastColumn="0"/>
          <w:cantSplit/>
          <w:trHeight w:val="769"/>
        </w:trPr>
        <w:tc>
          <w:tcPr>
            <w:cnfStyle w:val="001000000000" w:firstRow="0" w:lastRow="0" w:firstColumn="1" w:lastColumn="0" w:oddVBand="0" w:evenVBand="0" w:oddHBand="0" w:evenHBand="0" w:firstRowFirstColumn="0" w:firstRowLastColumn="0" w:lastRowFirstColumn="0" w:lastRowLastColumn="0"/>
            <w:tcW w:w="1633" w:type="dxa"/>
            <w:tcBorders>
              <w:top w:val="double" w:sz="4" w:space="0" w:color="auto"/>
            </w:tcBorders>
            <w:shd w:val="clear" w:color="auto" w:fill="auto"/>
            <w:vAlign w:val="center"/>
          </w:tcPr>
          <w:p w14:paraId="0F1E5676" w14:textId="77777777" w:rsidR="00B302BD" w:rsidRPr="00A30EAA" w:rsidRDefault="00B302BD" w:rsidP="00456BE4">
            <w:pPr>
              <w:keepNext/>
              <w:keepLines/>
              <w:jc w:val="center"/>
              <w:rPr>
                <w:rFonts w:ascii="Times New Roman" w:hAnsi="Times New Roman"/>
                <w:b w:val="0"/>
                <w:bCs w:val="0"/>
                <w:sz w:val="20"/>
              </w:rPr>
            </w:pPr>
            <w:r w:rsidRPr="00A30EAA">
              <w:rPr>
                <w:rFonts w:ascii="Times New Roman" w:hAnsi="Times New Roman"/>
                <w:sz w:val="20"/>
              </w:rPr>
              <w:t>Tier /rollover /MYTAC</w:t>
            </w:r>
          </w:p>
        </w:tc>
        <w:tc>
          <w:tcPr>
            <w:tcW w:w="1098" w:type="dxa"/>
            <w:tcBorders>
              <w:top w:val="double" w:sz="4" w:space="0" w:color="auto"/>
            </w:tcBorders>
            <w:vAlign w:val="center"/>
          </w:tcPr>
          <w:p w14:paraId="19E7A00C"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Tier 4</w:t>
            </w:r>
          </w:p>
        </w:tc>
        <w:tc>
          <w:tcPr>
            <w:tcW w:w="1098" w:type="dxa"/>
            <w:tcBorders>
              <w:top w:val="double" w:sz="4" w:space="0" w:color="auto"/>
            </w:tcBorders>
            <w:vAlign w:val="center"/>
          </w:tcPr>
          <w:p w14:paraId="65F3A228"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Tier 4</w:t>
            </w:r>
          </w:p>
        </w:tc>
        <w:tc>
          <w:tcPr>
            <w:tcW w:w="1098" w:type="dxa"/>
            <w:tcBorders>
              <w:top w:val="double" w:sz="4" w:space="0" w:color="auto"/>
            </w:tcBorders>
            <w:vAlign w:val="center"/>
          </w:tcPr>
          <w:p w14:paraId="4EA0C268"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Tier 4</w:t>
            </w:r>
          </w:p>
        </w:tc>
        <w:tc>
          <w:tcPr>
            <w:tcW w:w="1098" w:type="dxa"/>
            <w:tcBorders>
              <w:top w:val="double" w:sz="4" w:space="0" w:color="auto"/>
            </w:tcBorders>
            <w:vAlign w:val="center"/>
          </w:tcPr>
          <w:p w14:paraId="084EDC83"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Tier 4</w:t>
            </w:r>
          </w:p>
        </w:tc>
        <w:tc>
          <w:tcPr>
            <w:tcW w:w="1098" w:type="dxa"/>
            <w:tcBorders>
              <w:top w:val="double" w:sz="4" w:space="0" w:color="auto"/>
            </w:tcBorders>
            <w:vAlign w:val="center"/>
          </w:tcPr>
          <w:p w14:paraId="546E4111"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Not assessed</w:t>
            </w:r>
          </w:p>
        </w:tc>
        <w:tc>
          <w:tcPr>
            <w:tcW w:w="1098" w:type="dxa"/>
            <w:tcBorders>
              <w:top w:val="double" w:sz="4" w:space="0" w:color="auto"/>
            </w:tcBorders>
            <w:vAlign w:val="center"/>
          </w:tcPr>
          <w:p w14:paraId="24C2FAD9"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Not assessed</w:t>
            </w:r>
          </w:p>
        </w:tc>
        <w:tc>
          <w:tcPr>
            <w:tcW w:w="1098" w:type="dxa"/>
            <w:tcBorders>
              <w:top w:val="double" w:sz="4" w:space="0" w:color="auto"/>
            </w:tcBorders>
            <w:shd w:val="clear" w:color="auto" w:fill="BFBFBF" w:themeFill="background1" w:themeFillShade="BF"/>
            <w:vAlign w:val="center"/>
          </w:tcPr>
          <w:p w14:paraId="671E3038"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Not assessed</w:t>
            </w:r>
          </w:p>
        </w:tc>
      </w:tr>
      <w:tr w:rsidR="00B302BD" w:rsidRPr="00A30EAA" w14:paraId="140DD135" w14:textId="77777777" w:rsidTr="00456BE4">
        <w:trPr>
          <w:cnfStyle w:val="000000010000" w:firstRow="0" w:lastRow="0" w:firstColumn="0" w:lastColumn="0" w:oddVBand="0" w:evenVBand="0" w:oddHBand="0" w:evenHBand="1" w:firstRowFirstColumn="0" w:firstRowLastColumn="0" w:lastRowFirstColumn="0" w:lastRowLastColumn="0"/>
          <w:cantSplit/>
          <w:trHeight w:val="1216"/>
        </w:trPr>
        <w:tc>
          <w:tcPr>
            <w:cnfStyle w:val="001000000000" w:firstRow="0" w:lastRow="0" w:firstColumn="1" w:lastColumn="0" w:oddVBand="0" w:evenVBand="0" w:oddHBand="0" w:evenHBand="0" w:firstRowFirstColumn="0" w:firstRowLastColumn="0" w:lastRowFirstColumn="0" w:lastRowLastColumn="0"/>
            <w:tcW w:w="1633" w:type="dxa"/>
            <w:tcBorders>
              <w:top w:val="double" w:sz="4" w:space="0" w:color="auto"/>
            </w:tcBorders>
            <w:shd w:val="clear" w:color="auto" w:fill="auto"/>
            <w:vAlign w:val="center"/>
          </w:tcPr>
          <w:p w14:paraId="2D254494" w14:textId="77777777" w:rsidR="00B302BD" w:rsidRPr="00A30EAA" w:rsidRDefault="00B302BD" w:rsidP="00456BE4">
            <w:pPr>
              <w:keepNext/>
              <w:keepLines/>
              <w:jc w:val="center"/>
              <w:rPr>
                <w:rFonts w:ascii="Times New Roman" w:hAnsi="Times New Roman"/>
                <w:b w:val="0"/>
                <w:bCs w:val="0"/>
                <w:sz w:val="20"/>
              </w:rPr>
            </w:pPr>
            <w:r w:rsidRPr="00A30EAA">
              <w:rPr>
                <w:rFonts w:ascii="Times New Roman" w:hAnsi="Times New Roman"/>
                <w:sz w:val="20"/>
              </w:rPr>
              <w:t>Stock Status</w:t>
            </w:r>
          </w:p>
        </w:tc>
        <w:tc>
          <w:tcPr>
            <w:tcW w:w="1098" w:type="dxa"/>
            <w:tcBorders>
              <w:top w:val="double" w:sz="4" w:space="0" w:color="auto"/>
            </w:tcBorders>
            <w:vAlign w:val="center"/>
          </w:tcPr>
          <w:p w14:paraId="09C4ADBF"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E: CPUE less than limit</w:t>
            </w:r>
          </w:p>
          <w:p w14:paraId="594A32E8"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vertAlign w:val="subscript"/>
              </w:rPr>
              <w:br/>
            </w:r>
            <w:r w:rsidRPr="00A30EAA">
              <w:rPr>
                <w:sz w:val="20"/>
              </w:rPr>
              <w:t>W:  CPUE less than limit</w:t>
            </w:r>
          </w:p>
        </w:tc>
        <w:tc>
          <w:tcPr>
            <w:tcW w:w="1098" w:type="dxa"/>
            <w:tcBorders>
              <w:top w:val="double" w:sz="4" w:space="0" w:color="auto"/>
            </w:tcBorders>
            <w:vAlign w:val="center"/>
          </w:tcPr>
          <w:p w14:paraId="0E8FC2CE"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E: CPUE less than limit</w:t>
            </w:r>
          </w:p>
          <w:p w14:paraId="3C31081E"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vertAlign w:val="subscript"/>
              </w:rPr>
              <w:br/>
            </w:r>
            <w:r w:rsidRPr="00A30EAA">
              <w:rPr>
                <w:sz w:val="20"/>
              </w:rPr>
              <w:t>W:  CPUE less than limit</w:t>
            </w:r>
          </w:p>
        </w:tc>
        <w:tc>
          <w:tcPr>
            <w:tcW w:w="1098" w:type="dxa"/>
            <w:tcBorders>
              <w:top w:val="double" w:sz="4" w:space="0" w:color="auto"/>
            </w:tcBorders>
            <w:vAlign w:val="center"/>
          </w:tcPr>
          <w:p w14:paraId="401131FA"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E: CPUE less than limit</w:t>
            </w:r>
          </w:p>
          <w:p w14:paraId="6EB71DCF"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vertAlign w:val="subscript"/>
              </w:rPr>
              <w:br/>
            </w:r>
            <w:r w:rsidRPr="00A30EAA">
              <w:rPr>
                <w:sz w:val="20"/>
              </w:rPr>
              <w:t>W:  CPUE less than limit</w:t>
            </w:r>
          </w:p>
        </w:tc>
        <w:tc>
          <w:tcPr>
            <w:tcW w:w="1098" w:type="dxa"/>
            <w:tcBorders>
              <w:top w:val="double" w:sz="4" w:space="0" w:color="auto"/>
            </w:tcBorders>
            <w:vAlign w:val="center"/>
          </w:tcPr>
          <w:p w14:paraId="01FF6DD0"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E: CPUE less than limit</w:t>
            </w:r>
          </w:p>
          <w:p w14:paraId="3F246F59"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vertAlign w:val="subscript"/>
              </w:rPr>
              <w:br/>
            </w:r>
            <w:r w:rsidRPr="00A30EAA">
              <w:rPr>
                <w:sz w:val="20"/>
              </w:rPr>
              <w:t>W:  CPUE less than limit</w:t>
            </w:r>
          </w:p>
        </w:tc>
        <w:tc>
          <w:tcPr>
            <w:tcW w:w="1098" w:type="dxa"/>
            <w:tcBorders>
              <w:top w:val="double" w:sz="4" w:space="0" w:color="auto"/>
            </w:tcBorders>
            <w:vAlign w:val="center"/>
          </w:tcPr>
          <w:p w14:paraId="73D0784E"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 xml:space="preserve"> E: CPUE less than limit</w:t>
            </w:r>
          </w:p>
          <w:p w14:paraId="1FA44A6A"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vertAlign w:val="subscript"/>
              </w:rPr>
              <w:br/>
            </w:r>
            <w:r w:rsidRPr="00A30EAA">
              <w:rPr>
                <w:sz w:val="20"/>
              </w:rPr>
              <w:t>W:  CPUE less than limit</w:t>
            </w:r>
          </w:p>
        </w:tc>
        <w:tc>
          <w:tcPr>
            <w:tcW w:w="1098" w:type="dxa"/>
            <w:tcBorders>
              <w:top w:val="double" w:sz="4" w:space="0" w:color="auto"/>
            </w:tcBorders>
          </w:tcPr>
          <w:p w14:paraId="7CC78491"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 xml:space="preserve"> E: CPUE less than limit</w:t>
            </w:r>
          </w:p>
          <w:p w14:paraId="0D35BA7F"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vertAlign w:val="subscript"/>
              </w:rPr>
              <w:br/>
            </w:r>
            <w:r w:rsidRPr="00A30EAA">
              <w:rPr>
                <w:sz w:val="20"/>
              </w:rPr>
              <w:t>W:  CPUE less than limit</w:t>
            </w:r>
          </w:p>
        </w:tc>
        <w:tc>
          <w:tcPr>
            <w:tcW w:w="1098" w:type="dxa"/>
            <w:tcBorders>
              <w:top w:val="double" w:sz="4" w:space="0" w:color="auto"/>
            </w:tcBorders>
            <w:shd w:val="clear" w:color="auto" w:fill="auto"/>
          </w:tcPr>
          <w:p w14:paraId="61404B83"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 xml:space="preserve"> E: CPUE less than limit</w:t>
            </w:r>
          </w:p>
          <w:p w14:paraId="7A9DD553"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vertAlign w:val="subscript"/>
              </w:rPr>
              <w:br/>
            </w:r>
            <w:r w:rsidRPr="00A30EAA">
              <w:rPr>
                <w:sz w:val="20"/>
              </w:rPr>
              <w:t>W:  CPUE less than limit</w:t>
            </w:r>
          </w:p>
        </w:tc>
      </w:tr>
      <w:tr w:rsidR="00B302BD" w:rsidRPr="00A30EAA" w14:paraId="43FCC2D4" w14:textId="77777777" w:rsidTr="00456BE4">
        <w:trPr>
          <w:cnfStyle w:val="000000100000" w:firstRow="0" w:lastRow="0" w:firstColumn="0" w:lastColumn="0" w:oddVBand="0" w:evenVBand="0" w:oddHBand="1" w:evenHBand="0" w:firstRowFirstColumn="0" w:firstRowLastColumn="0" w:lastRowFirstColumn="0" w:lastRowLastColumn="0"/>
          <w:cantSplit/>
          <w:trHeight w:val="289"/>
        </w:trPr>
        <w:tc>
          <w:tcPr>
            <w:cnfStyle w:val="001000000000" w:firstRow="0" w:lastRow="0" w:firstColumn="1" w:lastColumn="0" w:oddVBand="0" w:evenVBand="0" w:oddHBand="0" w:evenHBand="0" w:firstRowFirstColumn="0" w:firstRowLastColumn="0" w:lastRowFirstColumn="0" w:lastRowLastColumn="0"/>
            <w:tcW w:w="1633" w:type="dxa"/>
            <w:tcBorders>
              <w:top w:val="double" w:sz="4" w:space="0" w:color="auto"/>
            </w:tcBorders>
            <w:shd w:val="clear" w:color="auto" w:fill="auto"/>
            <w:vAlign w:val="center"/>
          </w:tcPr>
          <w:p w14:paraId="711FA210" w14:textId="77777777" w:rsidR="00B302BD" w:rsidRPr="00A30EAA" w:rsidRDefault="00B302BD" w:rsidP="00456BE4">
            <w:pPr>
              <w:keepNext/>
              <w:keepLines/>
              <w:jc w:val="center"/>
              <w:rPr>
                <w:rFonts w:ascii="Times New Roman" w:hAnsi="Times New Roman"/>
                <w:sz w:val="20"/>
              </w:rPr>
            </w:pPr>
            <w:r w:rsidRPr="00A30EAA">
              <w:rPr>
                <w:rFonts w:ascii="Times New Roman" w:hAnsi="Times New Roman"/>
                <w:sz w:val="20"/>
              </w:rPr>
              <w:t>Fishing Year</w:t>
            </w:r>
          </w:p>
        </w:tc>
        <w:tc>
          <w:tcPr>
            <w:tcW w:w="1098" w:type="dxa"/>
            <w:tcBorders>
              <w:top w:val="double" w:sz="4" w:space="0" w:color="auto"/>
            </w:tcBorders>
            <w:shd w:val="clear" w:color="auto" w:fill="BFBFBF" w:themeFill="background1" w:themeFillShade="BF"/>
            <w:vAlign w:val="center"/>
          </w:tcPr>
          <w:p w14:paraId="65992869"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b/>
                <w:sz w:val="20"/>
              </w:rPr>
              <w:t>2011/12</w:t>
            </w:r>
          </w:p>
        </w:tc>
        <w:tc>
          <w:tcPr>
            <w:tcW w:w="1098" w:type="dxa"/>
            <w:tcBorders>
              <w:top w:val="double" w:sz="4" w:space="0" w:color="auto"/>
            </w:tcBorders>
            <w:shd w:val="clear" w:color="auto" w:fill="BFBFBF" w:themeFill="background1" w:themeFillShade="BF"/>
            <w:vAlign w:val="center"/>
          </w:tcPr>
          <w:p w14:paraId="3FB033DD"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b/>
                <w:sz w:val="20"/>
              </w:rPr>
              <w:t>2012/13</w:t>
            </w:r>
          </w:p>
        </w:tc>
        <w:tc>
          <w:tcPr>
            <w:tcW w:w="1098" w:type="dxa"/>
            <w:tcBorders>
              <w:top w:val="double" w:sz="4" w:space="0" w:color="auto"/>
            </w:tcBorders>
            <w:shd w:val="clear" w:color="auto" w:fill="BFBFBF" w:themeFill="background1" w:themeFillShade="BF"/>
            <w:vAlign w:val="center"/>
          </w:tcPr>
          <w:p w14:paraId="65C27874"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b/>
                <w:sz w:val="20"/>
              </w:rPr>
              <w:t>2013/14</w:t>
            </w:r>
          </w:p>
        </w:tc>
        <w:tc>
          <w:tcPr>
            <w:tcW w:w="1098" w:type="dxa"/>
            <w:tcBorders>
              <w:top w:val="double" w:sz="4" w:space="0" w:color="auto"/>
            </w:tcBorders>
            <w:shd w:val="clear" w:color="auto" w:fill="BFBFBF" w:themeFill="background1" w:themeFillShade="BF"/>
            <w:vAlign w:val="center"/>
          </w:tcPr>
          <w:p w14:paraId="7093EBCE"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b/>
                <w:sz w:val="20"/>
              </w:rPr>
              <w:t>2014/15</w:t>
            </w:r>
          </w:p>
        </w:tc>
        <w:tc>
          <w:tcPr>
            <w:tcW w:w="1098" w:type="dxa"/>
            <w:tcBorders>
              <w:top w:val="double" w:sz="4" w:space="0" w:color="auto"/>
            </w:tcBorders>
            <w:shd w:val="clear" w:color="auto" w:fill="BFBFBF" w:themeFill="background1" w:themeFillShade="BF"/>
            <w:vAlign w:val="center"/>
          </w:tcPr>
          <w:p w14:paraId="75CA2CBA"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2015/16</w:t>
            </w:r>
          </w:p>
        </w:tc>
        <w:tc>
          <w:tcPr>
            <w:tcW w:w="1098" w:type="dxa"/>
            <w:tcBorders>
              <w:top w:val="double" w:sz="4" w:space="0" w:color="auto"/>
            </w:tcBorders>
            <w:shd w:val="clear" w:color="auto" w:fill="BFBFBF" w:themeFill="background1" w:themeFillShade="BF"/>
          </w:tcPr>
          <w:p w14:paraId="6822D52D"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2016/17</w:t>
            </w:r>
          </w:p>
        </w:tc>
        <w:tc>
          <w:tcPr>
            <w:tcW w:w="1098" w:type="dxa"/>
            <w:tcBorders>
              <w:top w:val="double" w:sz="4" w:space="0" w:color="auto"/>
            </w:tcBorders>
            <w:shd w:val="clear" w:color="auto" w:fill="BFBFBF" w:themeFill="background1" w:themeFillShade="BF"/>
          </w:tcPr>
          <w:p w14:paraId="1B59180F" w14:textId="59661A61" w:rsidR="00B302BD" w:rsidRPr="00A30EAA" w:rsidRDefault="00B302BD" w:rsidP="0040005C">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w:t>
            </w:r>
            <w:r w:rsidR="0040005C">
              <w:rPr>
                <w:b/>
                <w:sz w:val="20"/>
              </w:rPr>
              <w:t>7</w:t>
            </w:r>
            <w:r w:rsidRPr="00A30EAA">
              <w:rPr>
                <w:b/>
                <w:sz w:val="20"/>
              </w:rPr>
              <w:t>/1</w:t>
            </w:r>
            <w:r w:rsidR="0040005C">
              <w:rPr>
                <w:b/>
                <w:sz w:val="20"/>
              </w:rPr>
              <w:t>8</w:t>
            </w:r>
          </w:p>
        </w:tc>
      </w:tr>
      <w:tr w:rsidR="00B302BD" w:rsidRPr="00A30EAA" w14:paraId="63CD4E0D" w14:textId="77777777" w:rsidTr="00456BE4">
        <w:trPr>
          <w:cnfStyle w:val="000000010000" w:firstRow="0" w:lastRow="0" w:firstColumn="0" w:lastColumn="0" w:oddVBand="0" w:evenVBand="0" w:oddHBand="0" w:evenHBand="1"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1633" w:type="dxa"/>
            <w:tcBorders>
              <w:top w:val="double" w:sz="4" w:space="0" w:color="auto"/>
            </w:tcBorders>
            <w:shd w:val="clear" w:color="auto" w:fill="auto"/>
            <w:vAlign w:val="center"/>
          </w:tcPr>
          <w:p w14:paraId="52CB0E84" w14:textId="77777777" w:rsidR="00B302BD" w:rsidRPr="00A30EAA" w:rsidRDefault="00B302BD" w:rsidP="00456BE4">
            <w:pPr>
              <w:keepNext/>
              <w:keepLines/>
              <w:jc w:val="center"/>
              <w:rPr>
                <w:rFonts w:ascii="Times New Roman" w:hAnsi="Times New Roman"/>
                <w:bCs w:val="0"/>
                <w:sz w:val="20"/>
              </w:rPr>
            </w:pPr>
            <w:r w:rsidRPr="00A30EAA">
              <w:rPr>
                <w:rFonts w:ascii="Times New Roman" w:hAnsi="Times New Roman"/>
                <w:sz w:val="20"/>
              </w:rPr>
              <w:t>RBC (t)</w:t>
            </w:r>
          </w:p>
        </w:tc>
        <w:tc>
          <w:tcPr>
            <w:tcW w:w="1098" w:type="dxa"/>
            <w:tcBorders>
              <w:top w:val="double" w:sz="4" w:space="0" w:color="auto"/>
            </w:tcBorders>
            <w:vAlign w:val="center"/>
          </w:tcPr>
          <w:p w14:paraId="52F8AD14"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0</w:t>
            </w:r>
          </w:p>
        </w:tc>
        <w:tc>
          <w:tcPr>
            <w:tcW w:w="1098" w:type="dxa"/>
            <w:tcBorders>
              <w:top w:val="double" w:sz="4" w:space="0" w:color="auto"/>
            </w:tcBorders>
            <w:vAlign w:val="center"/>
          </w:tcPr>
          <w:p w14:paraId="2914AAEA"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0</w:t>
            </w:r>
          </w:p>
        </w:tc>
        <w:tc>
          <w:tcPr>
            <w:tcW w:w="1098" w:type="dxa"/>
            <w:tcBorders>
              <w:top w:val="double" w:sz="4" w:space="0" w:color="auto"/>
            </w:tcBorders>
            <w:vAlign w:val="center"/>
          </w:tcPr>
          <w:p w14:paraId="18ED93E6"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0</w:t>
            </w:r>
          </w:p>
        </w:tc>
        <w:tc>
          <w:tcPr>
            <w:tcW w:w="1098" w:type="dxa"/>
            <w:tcBorders>
              <w:top w:val="double" w:sz="4" w:space="0" w:color="auto"/>
            </w:tcBorders>
            <w:vAlign w:val="center"/>
          </w:tcPr>
          <w:p w14:paraId="6D4F9D91"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0</w:t>
            </w:r>
          </w:p>
        </w:tc>
        <w:tc>
          <w:tcPr>
            <w:tcW w:w="1098" w:type="dxa"/>
            <w:tcBorders>
              <w:top w:val="double" w:sz="4" w:space="0" w:color="auto"/>
            </w:tcBorders>
            <w:vAlign w:val="center"/>
          </w:tcPr>
          <w:p w14:paraId="225CBAAA"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0</w:t>
            </w:r>
          </w:p>
        </w:tc>
        <w:tc>
          <w:tcPr>
            <w:tcW w:w="1098" w:type="dxa"/>
            <w:tcBorders>
              <w:top w:val="double" w:sz="4" w:space="0" w:color="auto"/>
            </w:tcBorders>
            <w:vAlign w:val="center"/>
          </w:tcPr>
          <w:p w14:paraId="5A71D051"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0</w:t>
            </w:r>
          </w:p>
        </w:tc>
        <w:tc>
          <w:tcPr>
            <w:tcW w:w="1098" w:type="dxa"/>
            <w:tcBorders>
              <w:top w:val="double" w:sz="4" w:space="0" w:color="auto"/>
            </w:tcBorders>
            <w:shd w:val="clear" w:color="auto" w:fill="auto"/>
            <w:vAlign w:val="center"/>
          </w:tcPr>
          <w:p w14:paraId="5B5194FB"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0</w:t>
            </w:r>
          </w:p>
        </w:tc>
      </w:tr>
      <w:tr w:rsidR="00B302BD" w:rsidRPr="00A30EAA" w14:paraId="6A7D0140" w14:textId="77777777" w:rsidTr="00456BE4">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1633" w:type="dxa"/>
            <w:tcBorders>
              <w:top w:val="double" w:sz="4" w:space="0" w:color="auto"/>
            </w:tcBorders>
            <w:shd w:val="clear" w:color="auto" w:fill="auto"/>
            <w:vAlign w:val="center"/>
          </w:tcPr>
          <w:p w14:paraId="56384600" w14:textId="77777777" w:rsidR="00B302BD" w:rsidRPr="00A30EAA" w:rsidRDefault="00B302BD" w:rsidP="00456BE4">
            <w:pPr>
              <w:keepNext/>
              <w:keepLines/>
              <w:jc w:val="center"/>
              <w:rPr>
                <w:rFonts w:ascii="Times New Roman" w:hAnsi="Times New Roman"/>
                <w:bCs w:val="0"/>
                <w:sz w:val="20"/>
              </w:rPr>
            </w:pPr>
            <w:r w:rsidRPr="00A30EAA">
              <w:rPr>
                <w:rFonts w:ascii="Times New Roman" w:hAnsi="Times New Roman"/>
                <w:sz w:val="20"/>
              </w:rPr>
              <w:t>Agreed TAC</w:t>
            </w:r>
          </w:p>
        </w:tc>
        <w:tc>
          <w:tcPr>
            <w:tcW w:w="1098" w:type="dxa"/>
            <w:tcBorders>
              <w:top w:val="double" w:sz="4" w:space="0" w:color="auto"/>
            </w:tcBorders>
            <w:vAlign w:val="center"/>
          </w:tcPr>
          <w:p w14:paraId="47E262D0"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133</w:t>
            </w:r>
          </w:p>
        </w:tc>
        <w:tc>
          <w:tcPr>
            <w:tcW w:w="1098" w:type="dxa"/>
            <w:tcBorders>
              <w:top w:val="double" w:sz="4" w:space="0" w:color="auto"/>
            </w:tcBorders>
            <w:vAlign w:val="center"/>
          </w:tcPr>
          <w:p w14:paraId="52F5A638"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118</w:t>
            </w:r>
          </w:p>
        </w:tc>
        <w:tc>
          <w:tcPr>
            <w:tcW w:w="1098" w:type="dxa"/>
            <w:tcBorders>
              <w:top w:val="double" w:sz="4" w:space="0" w:color="auto"/>
            </w:tcBorders>
            <w:vAlign w:val="center"/>
          </w:tcPr>
          <w:p w14:paraId="34F69852"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118</w:t>
            </w:r>
          </w:p>
        </w:tc>
        <w:tc>
          <w:tcPr>
            <w:tcW w:w="1098" w:type="dxa"/>
            <w:tcBorders>
              <w:top w:val="double" w:sz="4" w:space="0" w:color="auto"/>
            </w:tcBorders>
            <w:vAlign w:val="center"/>
          </w:tcPr>
          <w:p w14:paraId="733E63CB"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118</w:t>
            </w:r>
          </w:p>
        </w:tc>
        <w:tc>
          <w:tcPr>
            <w:tcW w:w="1098" w:type="dxa"/>
            <w:tcBorders>
              <w:top w:val="double" w:sz="4" w:space="0" w:color="auto"/>
            </w:tcBorders>
            <w:vAlign w:val="center"/>
          </w:tcPr>
          <w:p w14:paraId="3B875310"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118</w:t>
            </w:r>
          </w:p>
        </w:tc>
        <w:tc>
          <w:tcPr>
            <w:tcW w:w="1098" w:type="dxa"/>
            <w:tcBorders>
              <w:top w:val="double" w:sz="4" w:space="0" w:color="auto"/>
            </w:tcBorders>
            <w:vAlign w:val="center"/>
          </w:tcPr>
          <w:p w14:paraId="518A7171"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118</w:t>
            </w:r>
          </w:p>
        </w:tc>
        <w:tc>
          <w:tcPr>
            <w:tcW w:w="1098" w:type="dxa"/>
            <w:tcBorders>
              <w:top w:val="double" w:sz="4" w:space="0" w:color="auto"/>
            </w:tcBorders>
            <w:shd w:val="clear" w:color="auto" w:fill="BFBFBF" w:themeFill="background1" w:themeFillShade="BF"/>
            <w:vAlign w:val="center"/>
          </w:tcPr>
          <w:p w14:paraId="472ED3B7"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118</w:t>
            </w:r>
          </w:p>
        </w:tc>
      </w:tr>
      <w:tr w:rsidR="00B302BD" w:rsidRPr="00A30EAA" w14:paraId="1F3BE210" w14:textId="77777777" w:rsidTr="00456BE4">
        <w:trPr>
          <w:cnfStyle w:val="000000010000" w:firstRow="0" w:lastRow="0" w:firstColumn="0" w:lastColumn="0" w:oddVBand="0" w:evenVBand="0" w:oddHBand="0" w:evenHBand="1" w:firstRowFirstColumn="0" w:firstRowLastColumn="0" w:lastRowFirstColumn="0" w:lastRowLastColumn="0"/>
          <w:cantSplit/>
          <w:trHeight w:val="586"/>
        </w:trPr>
        <w:tc>
          <w:tcPr>
            <w:cnfStyle w:val="001000000000" w:firstRow="0" w:lastRow="0" w:firstColumn="1" w:lastColumn="0" w:oddVBand="0" w:evenVBand="0" w:oddHBand="0" w:evenHBand="0" w:firstRowFirstColumn="0" w:firstRowLastColumn="0" w:lastRowFirstColumn="0" w:lastRowLastColumn="0"/>
            <w:tcW w:w="1633" w:type="dxa"/>
            <w:tcBorders>
              <w:top w:val="double" w:sz="4" w:space="0" w:color="auto"/>
            </w:tcBorders>
            <w:shd w:val="clear" w:color="auto" w:fill="auto"/>
            <w:vAlign w:val="center"/>
          </w:tcPr>
          <w:p w14:paraId="58A5D20F" w14:textId="77777777" w:rsidR="00B302BD" w:rsidRPr="00A30EAA" w:rsidRDefault="00B302BD" w:rsidP="00456BE4">
            <w:pPr>
              <w:keepNext/>
              <w:keepLines/>
              <w:jc w:val="center"/>
              <w:rPr>
                <w:rFonts w:ascii="Times New Roman" w:hAnsi="Times New Roman"/>
                <w:bCs w:val="0"/>
                <w:sz w:val="20"/>
              </w:rPr>
            </w:pPr>
            <w:r w:rsidRPr="00A30EAA">
              <w:rPr>
                <w:rFonts w:ascii="Times New Roman" w:hAnsi="Times New Roman"/>
                <w:sz w:val="20"/>
              </w:rPr>
              <w:t>Actual TAC (t) after overs/unders</w:t>
            </w:r>
          </w:p>
        </w:tc>
        <w:tc>
          <w:tcPr>
            <w:tcW w:w="1098" w:type="dxa"/>
            <w:tcBorders>
              <w:top w:val="double" w:sz="4" w:space="0" w:color="auto"/>
            </w:tcBorders>
            <w:vAlign w:val="center"/>
          </w:tcPr>
          <w:p w14:paraId="6C78732C"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133</w:t>
            </w:r>
          </w:p>
        </w:tc>
        <w:tc>
          <w:tcPr>
            <w:tcW w:w="1098" w:type="dxa"/>
            <w:tcBorders>
              <w:top w:val="double" w:sz="4" w:space="0" w:color="auto"/>
            </w:tcBorders>
            <w:vAlign w:val="center"/>
          </w:tcPr>
          <w:p w14:paraId="63E74423"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118</w:t>
            </w:r>
          </w:p>
        </w:tc>
        <w:tc>
          <w:tcPr>
            <w:tcW w:w="1098" w:type="dxa"/>
            <w:tcBorders>
              <w:top w:val="double" w:sz="4" w:space="0" w:color="auto"/>
            </w:tcBorders>
            <w:vAlign w:val="center"/>
          </w:tcPr>
          <w:p w14:paraId="3A2DD4F2"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118</w:t>
            </w:r>
          </w:p>
        </w:tc>
        <w:tc>
          <w:tcPr>
            <w:tcW w:w="1098" w:type="dxa"/>
            <w:tcBorders>
              <w:top w:val="double" w:sz="4" w:space="0" w:color="auto"/>
            </w:tcBorders>
            <w:vAlign w:val="center"/>
          </w:tcPr>
          <w:p w14:paraId="0B4F26C7"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118</w:t>
            </w:r>
          </w:p>
        </w:tc>
        <w:tc>
          <w:tcPr>
            <w:tcW w:w="1098" w:type="dxa"/>
            <w:tcBorders>
              <w:top w:val="double" w:sz="4" w:space="0" w:color="auto"/>
            </w:tcBorders>
            <w:vAlign w:val="center"/>
          </w:tcPr>
          <w:p w14:paraId="768F521E"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118</w:t>
            </w:r>
          </w:p>
        </w:tc>
        <w:tc>
          <w:tcPr>
            <w:tcW w:w="1098" w:type="dxa"/>
            <w:tcBorders>
              <w:top w:val="double" w:sz="4" w:space="0" w:color="auto"/>
            </w:tcBorders>
            <w:vAlign w:val="center"/>
          </w:tcPr>
          <w:p w14:paraId="734E4115"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118</w:t>
            </w:r>
          </w:p>
        </w:tc>
        <w:tc>
          <w:tcPr>
            <w:tcW w:w="1098" w:type="dxa"/>
            <w:tcBorders>
              <w:top w:val="double" w:sz="4" w:space="0" w:color="auto"/>
            </w:tcBorders>
            <w:shd w:val="clear" w:color="auto" w:fill="auto"/>
            <w:vAlign w:val="center"/>
          </w:tcPr>
          <w:p w14:paraId="1C23A9F5"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118</w:t>
            </w:r>
          </w:p>
        </w:tc>
      </w:tr>
      <w:tr w:rsidR="00B302BD" w:rsidRPr="00A30EAA" w14:paraId="17FAC1A4" w14:textId="77777777" w:rsidTr="00456BE4">
        <w:trPr>
          <w:cnfStyle w:val="010000000000" w:firstRow="0" w:lastRow="1" w:firstColumn="0" w:lastColumn="0" w:oddVBand="0" w:evenVBand="0" w:oddHBand="0" w:evenHBand="0" w:firstRowFirstColumn="0" w:firstRowLastColumn="0" w:lastRowFirstColumn="0" w:lastRowLastColumn="0"/>
          <w:cantSplit/>
          <w:trHeight w:val="426"/>
        </w:trPr>
        <w:tc>
          <w:tcPr>
            <w:cnfStyle w:val="001000000000" w:firstRow="0" w:lastRow="0" w:firstColumn="1" w:lastColumn="0" w:oddVBand="0" w:evenVBand="0" w:oddHBand="0" w:evenHBand="0" w:firstRowFirstColumn="0" w:firstRowLastColumn="0" w:lastRowFirstColumn="0" w:lastRowLastColumn="0"/>
            <w:tcW w:w="1633" w:type="dxa"/>
            <w:tcBorders>
              <w:top w:val="double" w:sz="4" w:space="0" w:color="auto"/>
            </w:tcBorders>
            <w:shd w:val="clear" w:color="auto" w:fill="BFBFBF" w:themeFill="background1" w:themeFillShade="BF"/>
            <w:vAlign w:val="center"/>
          </w:tcPr>
          <w:p w14:paraId="575C5348" w14:textId="77777777" w:rsidR="00B302BD" w:rsidRPr="00A30EAA" w:rsidRDefault="00B302BD" w:rsidP="00456BE4">
            <w:pPr>
              <w:keepNext/>
              <w:keepLines/>
              <w:jc w:val="center"/>
              <w:rPr>
                <w:rFonts w:ascii="Times New Roman" w:hAnsi="Times New Roman"/>
                <w:bCs w:val="0"/>
                <w:sz w:val="20"/>
              </w:rPr>
            </w:pPr>
            <w:r w:rsidRPr="00A30EAA">
              <w:rPr>
                <w:rFonts w:ascii="Times New Roman" w:hAnsi="Times New Roman"/>
                <w:sz w:val="20"/>
              </w:rPr>
              <w:t>% TAC caught</w:t>
            </w:r>
          </w:p>
        </w:tc>
        <w:tc>
          <w:tcPr>
            <w:tcW w:w="1098" w:type="dxa"/>
            <w:tcBorders>
              <w:top w:val="double" w:sz="4" w:space="0" w:color="auto"/>
            </w:tcBorders>
            <w:shd w:val="clear" w:color="auto" w:fill="BFBFBF" w:themeFill="background1" w:themeFillShade="BF"/>
            <w:vAlign w:val="center"/>
          </w:tcPr>
          <w:p w14:paraId="0BF3D856" w14:textId="77777777" w:rsidR="00B302BD" w:rsidRPr="00A30EAA"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A30EAA">
              <w:rPr>
                <w:rFonts w:ascii="Times New Roman" w:hAnsi="Times New Roman"/>
                <w:sz w:val="20"/>
              </w:rPr>
              <w:t>73</w:t>
            </w:r>
          </w:p>
        </w:tc>
        <w:tc>
          <w:tcPr>
            <w:tcW w:w="1098" w:type="dxa"/>
            <w:tcBorders>
              <w:top w:val="double" w:sz="4" w:space="0" w:color="auto"/>
            </w:tcBorders>
            <w:shd w:val="clear" w:color="auto" w:fill="BFBFBF" w:themeFill="background1" w:themeFillShade="BF"/>
            <w:vAlign w:val="center"/>
          </w:tcPr>
          <w:p w14:paraId="24BF134A" w14:textId="77777777" w:rsidR="00B302BD" w:rsidRPr="00A30EAA"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A30EAA">
              <w:rPr>
                <w:rFonts w:ascii="Times New Roman" w:hAnsi="Times New Roman"/>
                <w:sz w:val="20"/>
              </w:rPr>
              <w:t>41</w:t>
            </w:r>
          </w:p>
        </w:tc>
        <w:tc>
          <w:tcPr>
            <w:tcW w:w="1098" w:type="dxa"/>
            <w:tcBorders>
              <w:top w:val="double" w:sz="4" w:space="0" w:color="auto"/>
            </w:tcBorders>
            <w:shd w:val="clear" w:color="auto" w:fill="BFBFBF" w:themeFill="background1" w:themeFillShade="BF"/>
            <w:vAlign w:val="center"/>
          </w:tcPr>
          <w:p w14:paraId="5153D2A0" w14:textId="77777777" w:rsidR="00B302BD" w:rsidRPr="00A30EAA"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A30EAA">
              <w:rPr>
                <w:rFonts w:ascii="Times New Roman" w:hAnsi="Times New Roman"/>
                <w:sz w:val="20"/>
              </w:rPr>
              <w:t>55</w:t>
            </w:r>
          </w:p>
        </w:tc>
        <w:tc>
          <w:tcPr>
            <w:tcW w:w="1098" w:type="dxa"/>
            <w:tcBorders>
              <w:top w:val="double" w:sz="4" w:space="0" w:color="auto"/>
            </w:tcBorders>
            <w:shd w:val="clear" w:color="auto" w:fill="BFBFBF" w:themeFill="background1" w:themeFillShade="BF"/>
            <w:vAlign w:val="center"/>
          </w:tcPr>
          <w:p w14:paraId="17C42EAD" w14:textId="77777777" w:rsidR="00B302BD" w:rsidRPr="00A30EAA"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A30EAA">
              <w:rPr>
                <w:rFonts w:ascii="Times New Roman" w:hAnsi="Times New Roman"/>
                <w:sz w:val="20"/>
              </w:rPr>
              <w:t>14</w:t>
            </w:r>
          </w:p>
        </w:tc>
        <w:tc>
          <w:tcPr>
            <w:tcW w:w="1098" w:type="dxa"/>
            <w:tcBorders>
              <w:top w:val="double" w:sz="4" w:space="0" w:color="auto"/>
            </w:tcBorders>
            <w:shd w:val="clear" w:color="auto" w:fill="BFBFBF" w:themeFill="background1" w:themeFillShade="BF"/>
            <w:vAlign w:val="center"/>
          </w:tcPr>
          <w:p w14:paraId="5C3F6190" w14:textId="251F0413" w:rsidR="00B302BD" w:rsidRPr="00A30EAA" w:rsidRDefault="0040005C"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w:t>
            </w:r>
          </w:p>
        </w:tc>
        <w:tc>
          <w:tcPr>
            <w:tcW w:w="1098" w:type="dxa"/>
            <w:tcBorders>
              <w:top w:val="double" w:sz="4" w:space="0" w:color="auto"/>
            </w:tcBorders>
            <w:shd w:val="clear" w:color="auto" w:fill="BFBFBF" w:themeFill="background1" w:themeFillShade="BF"/>
            <w:vAlign w:val="center"/>
          </w:tcPr>
          <w:p w14:paraId="068EAC6E" w14:textId="4AA4B56A" w:rsidR="00B302BD" w:rsidRPr="00A30EAA"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p>
        </w:tc>
        <w:tc>
          <w:tcPr>
            <w:tcW w:w="1098" w:type="dxa"/>
            <w:tcBorders>
              <w:top w:val="double" w:sz="4" w:space="0" w:color="auto"/>
            </w:tcBorders>
            <w:shd w:val="clear" w:color="auto" w:fill="BFBFBF" w:themeFill="background1" w:themeFillShade="BF"/>
            <w:vAlign w:val="center"/>
          </w:tcPr>
          <w:p w14:paraId="2A79A6A5" w14:textId="77777777" w:rsidR="00B302BD" w:rsidRPr="00A30EAA"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p>
        </w:tc>
      </w:tr>
    </w:tbl>
    <w:p w14:paraId="09E35ED0" w14:textId="77777777" w:rsidR="00B302BD" w:rsidRPr="00F92EEC" w:rsidRDefault="00B302BD" w:rsidP="00B302BD">
      <w:pPr>
        <w:rPr>
          <w:rFonts w:ascii="Times New Roman" w:hAnsi="Times New Roman"/>
          <w:bCs/>
          <w:sz w:val="22"/>
          <w:highlight w:val="yellow"/>
        </w:rPr>
      </w:pPr>
    </w:p>
    <w:tbl>
      <w:tblPr>
        <w:tblStyle w:val="LightList"/>
        <w:tblW w:w="0" w:type="auto"/>
        <w:tblLook w:val="04A0" w:firstRow="1" w:lastRow="0" w:firstColumn="1" w:lastColumn="0" w:noHBand="0" w:noVBand="1"/>
      </w:tblPr>
      <w:tblGrid>
        <w:gridCol w:w="3079"/>
        <w:gridCol w:w="4589"/>
        <w:gridCol w:w="1950"/>
      </w:tblGrid>
      <w:tr w:rsidR="00B302BD" w:rsidRPr="00A30EAA" w14:paraId="3F6D7D85"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3"/>
          </w:tcPr>
          <w:p w14:paraId="72B907CF" w14:textId="77777777" w:rsidR="00B302BD" w:rsidRPr="00F92EEC" w:rsidRDefault="00B302BD" w:rsidP="00456BE4">
            <w:pPr>
              <w:rPr>
                <w:color w:val="auto"/>
                <w:szCs w:val="24"/>
              </w:rPr>
            </w:pPr>
            <w:r w:rsidRPr="00A30EAA">
              <w:rPr>
                <w:szCs w:val="24"/>
              </w:rPr>
              <w:t>Tier Level &amp; Discounts</w:t>
            </w:r>
          </w:p>
        </w:tc>
      </w:tr>
      <w:tr w:rsidR="00B302BD" w:rsidRPr="00A30EAA" w14:paraId="342DFC68"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667531C1" w14:textId="77777777" w:rsidR="00B302BD" w:rsidRPr="00A30EAA" w:rsidRDefault="00B302BD" w:rsidP="00456BE4">
            <w:r w:rsidRPr="00A30EAA">
              <w:t>Tier Level</w:t>
            </w:r>
          </w:p>
        </w:tc>
        <w:tc>
          <w:tcPr>
            <w:tcW w:w="7069" w:type="dxa"/>
            <w:gridSpan w:val="2"/>
            <w:tcBorders>
              <w:left w:val="single" w:sz="4" w:space="0" w:color="auto"/>
            </w:tcBorders>
          </w:tcPr>
          <w:p w14:paraId="39029C2B" w14:textId="77777777" w:rsidR="00B302BD" w:rsidRPr="00A30EAA" w:rsidRDefault="00B34A63" w:rsidP="00456BE4">
            <w:pPr>
              <w:cnfStyle w:val="000000100000" w:firstRow="0" w:lastRow="0" w:firstColumn="0" w:lastColumn="0" w:oddVBand="0" w:evenVBand="0" w:oddHBand="1" w:evenHBand="0" w:firstRowFirstColumn="0" w:firstRowLastColumn="0" w:lastRowFirstColumn="0" w:lastRowLastColumn="0"/>
            </w:pPr>
            <w:sdt>
              <w:sdtPr>
                <w:id w:val="1215776017"/>
                <w:dropDownList>
                  <w:listItem w:displayText="Tier 1" w:value="Tier 1"/>
                  <w:listItem w:displayText="Tier 3" w:value="Tier 3"/>
                  <w:listItem w:displayText="Tier 4" w:value="Tier 4"/>
                </w:dropDownList>
              </w:sdtPr>
              <w:sdtContent>
                <w:r w:rsidR="00B302BD" w:rsidRPr="00A30EAA">
                  <w:t>Tier 4</w:t>
                </w:r>
              </w:sdtContent>
            </w:sdt>
            <w:r w:rsidR="00B302BD" w:rsidRPr="00A30EAA">
              <w:t xml:space="preserve">- for details of Tiers and the Harvest Strategy, see: </w:t>
            </w:r>
            <w:hyperlink r:id="rId21" w:history="1">
              <w:r w:rsidR="00B302BD" w:rsidRPr="00F92EEC">
                <w:rPr>
                  <w:rStyle w:val="Hyperlink"/>
                </w:rPr>
                <w:t>http://www.afma.gov.au</w:t>
              </w:r>
            </w:hyperlink>
          </w:p>
        </w:tc>
      </w:tr>
      <w:tr w:rsidR="00B302BD" w:rsidRPr="00A30EAA" w14:paraId="1C55EE4A" w14:textId="77777777" w:rsidTr="00456BE4">
        <w:trPr>
          <w:trHeight w:val="482"/>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6338F300" w14:textId="77777777" w:rsidR="00B302BD" w:rsidRPr="00A30EAA" w:rsidRDefault="00B302BD" w:rsidP="00456BE4">
            <w:r w:rsidRPr="00A30EAA">
              <w:t>Discount factor</w:t>
            </w:r>
          </w:p>
        </w:tc>
        <w:tc>
          <w:tcPr>
            <w:tcW w:w="7069" w:type="dxa"/>
            <w:gridSpan w:val="2"/>
            <w:tcBorders>
              <w:top w:val="single" w:sz="8" w:space="0" w:color="000000" w:themeColor="text1"/>
              <w:left w:val="single" w:sz="4" w:space="0" w:color="auto"/>
              <w:bottom w:val="single" w:sz="4" w:space="0" w:color="auto"/>
            </w:tcBorders>
          </w:tcPr>
          <w:p w14:paraId="1ACF434F"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pPr>
            <w:r w:rsidRPr="00A30EAA">
              <w:t>N/A (incidental catch TAC)</w:t>
            </w:r>
          </w:p>
        </w:tc>
      </w:tr>
      <w:tr w:rsidR="00B302BD" w:rsidRPr="00A30EAA" w14:paraId="32C0B06A" w14:textId="77777777" w:rsidTr="00456BE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auto"/>
              <w:right w:val="single" w:sz="4" w:space="0" w:color="auto"/>
            </w:tcBorders>
          </w:tcPr>
          <w:p w14:paraId="27A35664" w14:textId="77777777" w:rsidR="00B302BD" w:rsidRPr="00A30EAA" w:rsidRDefault="00B302BD" w:rsidP="00456BE4">
            <w:r w:rsidRPr="00A30EAA">
              <w:t>Is a multi-year TAC in place?</w:t>
            </w:r>
          </w:p>
          <w:p w14:paraId="4035F512" w14:textId="77777777" w:rsidR="00B302BD" w:rsidRPr="00A30EAA" w:rsidRDefault="00B302BD" w:rsidP="00456BE4"/>
        </w:tc>
        <w:tc>
          <w:tcPr>
            <w:tcW w:w="4981" w:type="dxa"/>
            <w:tcBorders>
              <w:top w:val="single" w:sz="4" w:space="0" w:color="auto"/>
              <w:left w:val="single" w:sz="4" w:space="0" w:color="auto"/>
              <w:bottom w:val="single" w:sz="4" w:space="0" w:color="auto"/>
            </w:tcBorders>
          </w:tcPr>
          <w:p w14:paraId="71079CF6" w14:textId="77777777" w:rsidR="00B302BD" w:rsidRPr="00A30EAA" w:rsidRDefault="00B34A63" w:rsidP="00456BE4">
            <w:pPr>
              <w:cnfStyle w:val="000000100000" w:firstRow="0" w:lastRow="0" w:firstColumn="0" w:lastColumn="0" w:oddVBand="0" w:evenVBand="0" w:oddHBand="1" w:evenHBand="0" w:firstRowFirstColumn="0" w:firstRowLastColumn="0" w:lastRowFirstColumn="0" w:lastRowLastColumn="0"/>
            </w:pPr>
            <w:sdt>
              <w:sdtPr>
                <w:id w:val="-418168916"/>
                <w14:checkbox>
                  <w14:checked w14:val="0"/>
                  <w14:checkedState w14:val="2612" w14:font="MS Gothic"/>
                  <w14:uncheckedState w14:val="2610" w14:font="MS Gothic"/>
                </w14:checkbox>
              </w:sdtPr>
              <w:sdtContent>
                <w:r w:rsidR="00B302BD" w:rsidRPr="00F92EEC">
                  <w:rPr>
                    <w:rFonts w:ascii="MS Mincho" w:eastAsia="MS Mincho" w:hAnsi="MS Mincho" w:cs="MS Mincho"/>
                  </w:rPr>
                  <w:t>☐</w:t>
                </w:r>
              </w:sdtContent>
            </w:sdt>
            <w:r w:rsidR="00B302BD" w:rsidRPr="00A30EAA">
              <w:t>Yes (in place this season)</w:t>
            </w:r>
          </w:p>
          <w:p w14:paraId="4C1D7903"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p>
        </w:tc>
        <w:tc>
          <w:tcPr>
            <w:tcW w:w="2088" w:type="dxa"/>
            <w:tcBorders>
              <w:top w:val="single" w:sz="4" w:space="0" w:color="auto"/>
              <w:left w:val="single" w:sz="4" w:space="0" w:color="auto"/>
              <w:bottom w:val="single" w:sz="4" w:space="0" w:color="auto"/>
            </w:tcBorders>
          </w:tcPr>
          <w:p w14:paraId="21B83472" w14:textId="77777777" w:rsidR="00B302BD" w:rsidRPr="00A30EAA" w:rsidRDefault="00B34A63" w:rsidP="00456BE4">
            <w:pPr>
              <w:cnfStyle w:val="000000100000" w:firstRow="0" w:lastRow="0" w:firstColumn="0" w:lastColumn="0" w:oddVBand="0" w:evenVBand="0" w:oddHBand="1" w:evenHBand="0" w:firstRowFirstColumn="0" w:firstRowLastColumn="0" w:lastRowFirstColumn="0" w:lastRowLastColumn="0"/>
            </w:pPr>
            <w:sdt>
              <w:sdtPr>
                <w:id w:val="-223989746"/>
                <w14:checkbox>
                  <w14:checked w14:val="1"/>
                  <w14:checkedState w14:val="2612" w14:font="MS Gothic"/>
                  <w14:uncheckedState w14:val="2610" w14:font="MS Gothic"/>
                </w14:checkbox>
              </w:sdtPr>
              <w:sdtContent>
                <w:r w:rsidR="00B302BD" w:rsidRPr="00F92EEC">
                  <w:rPr>
                    <w:rFonts w:ascii="MS Mincho" w:eastAsia="MS Mincho" w:hAnsi="MS Mincho" w:cs="MS Mincho"/>
                  </w:rPr>
                  <w:t>☒</w:t>
                </w:r>
              </w:sdtContent>
            </w:sdt>
            <w:r w:rsidR="00B302BD" w:rsidRPr="00A30EAA">
              <w:t>No</w:t>
            </w:r>
          </w:p>
        </w:tc>
      </w:tr>
      <w:tr w:rsidR="00B302BD" w:rsidRPr="00A30EAA" w14:paraId="0A71BCB0" w14:textId="77777777" w:rsidTr="00456BE4">
        <w:trPr>
          <w:trHeight w:val="537"/>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bottom w:val="single" w:sz="4" w:space="0" w:color="auto"/>
              <w:right w:val="single" w:sz="4" w:space="0" w:color="auto"/>
            </w:tcBorders>
          </w:tcPr>
          <w:p w14:paraId="253C926C" w14:textId="77777777" w:rsidR="00B302BD" w:rsidRPr="00A30EAA" w:rsidRDefault="00B302BD" w:rsidP="00456BE4">
            <w:r w:rsidRPr="00A30EAA">
              <w:t>Is a multi-year TAC recommended?</w:t>
            </w:r>
          </w:p>
        </w:tc>
        <w:tc>
          <w:tcPr>
            <w:tcW w:w="4981" w:type="dxa"/>
            <w:tcBorders>
              <w:top w:val="single" w:sz="4" w:space="0" w:color="auto"/>
              <w:left w:val="single" w:sz="4" w:space="0" w:color="auto"/>
              <w:bottom w:val="single" w:sz="4" w:space="0" w:color="auto"/>
            </w:tcBorders>
          </w:tcPr>
          <w:p w14:paraId="1FCA10C1"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pPr>
            <w:sdt>
              <w:sdtPr>
                <w:id w:val="-942687262"/>
                <w14:checkbox>
                  <w14:checked w14:val="0"/>
                  <w14:checkedState w14:val="2612" w14:font="MS Gothic"/>
                  <w14:uncheckedState w14:val="2610" w14:font="MS Gothic"/>
                </w14:checkbox>
              </w:sdtPr>
              <w:sdtContent>
                <w:r w:rsidR="00B302BD" w:rsidRPr="00F92EEC">
                  <w:rPr>
                    <w:rFonts w:ascii="MS Mincho" w:eastAsia="MS Mincho" w:hAnsi="MS Mincho" w:cs="MS Mincho"/>
                  </w:rPr>
                  <w:t>☐</w:t>
                </w:r>
              </w:sdtContent>
            </w:sdt>
            <w:r w:rsidR="00B302BD" w:rsidRPr="00A30EAA">
              <w:t>Yes</w:t>
            </w:r>
          </w:p>
          <w:p w14:paraId="25F17596"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pPr>
          </w:p>
        </w:tc>
        <w:tc>
          <w:tcPr>
            <w:tcW w:w="2088" w:type="dxa"/>
            <w:tcBorders>
              <w:top w:val="single" w:sz="4" w:space="0" w:color="auto"/>
              <w:left w:val="single" w:sz="4" w:space="0" w:color="auto"/>
              <w:bottom w:val="single" w:sz="4" w:space="0" w:color="auto"/>
            </w:tcBorders>
          </w:tcPr>
          <w:p w14:paraId="3B38BB2F"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pPr>
            <w:sdt>
              <w:sdtPr>
                <w:id w:val="725187215"/>
                <w14:checkbox>
                  <w14:checked w14:val="1"/>
                  <w14:checkedState w14:val="2612" w14:font="MS Gothic"/>
                  <w14:uncheckedState w14:val="2610" w14:font="MS Gothic"/>
                </w14:checkbox>
              </w:sdtPr>
              <w:sdtContent>
                <w:r w:rsidR="00B302BD" w:rsidRPr="00F92EEC">
                  <w:rPr>
                    <w:rFonts w:ascii="MS Mincho" w:eastAsia="MS Mincho" w:hAnsi="MS Mincho" w:cs="MS Mincho"/>
                  </w:rPr>
                  <w:t>☒</w:t>
                </w:r>
              </w:sdtContent>
            </w:sdt>
            <w:r w:rsidR="00B302BD" w:rsidRPr="00A30EAA">
              <w:t>No</w:t>
            </w:r>
          </w:p>
        </w:tc>
      </w:tr>
      <w:tr w:rsidR="00B302BD" w:rsidRPr="00A30EAA" w14:paraId="1B6A1051"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right w:val="single" w:sz="4" w:space="0" w:color="auto"/>
            </w:tcBorders>
          </w:tcPr>
          <w:p w14:paraId="486071C5" w14:textId="77777777" w:rsidR="00B302BD" w:rsidRPr="00A30EAA" w:rsidRDefault="00B302BD" w:rsidP="00456BE4">
            <w:pPr>
              <w:keepNext/>
            </w:pPr>
            <w:r w:rsidRPr="00A30EAA">
              <w:t>Breakout rules for multi-year TAC</w:t>
            </w:r>
          </w:p>
        </w:tc>
        <w:tc>
          <w:tcPr>
            <w:tcW w:w="7069" w:type="dxa"/>
            <w:gridSpan w:val="2"/>
            <w:tcBorders>
              <w:top w:val="single" w:sz="4" w:space="0" w:color="auto"/>
              <w:left w:val="single" w:sz="4" w:space="0" w:color="auto"/>
              <w:bottom w:val="single" w:sz="4" w:space="0" w:color="auto"/>
            </w:tcBorders>
          </w:tcPr>
          <w:p w14:paraId="36F9777F" w14:textId="77777777" w:rsidR="00B302BD" w:rsidRPr="00A30EAA" w:rsidRDefault="00B302BD" w:rsidP="00456BE4">
            <w:pPr>
              <w:keepNext/>
              <w:cnfStyle w:val="000000100000" w:firstRow="0" w:lastRow="0" w:firstColumn="0" w:lastColumn="0" w:oddVBand="0" w:evenVBand="0" w:oddHBand="1" w:evenHBand="0" w:firstRowFirstColumn="0" w:firstRowLastColumn="0" w:lastRowFirstColumn="0" w:lastRowLastColumn="0"/>
              <w:rPr>
                <w:i/>
                <w:szCs w:val="24"/>
              </w:rPr>
            </w:pPr>
            <w:r w:rsidRPr="00F92EEC">
              <w:rPr>
                <w:szCs w:val="24"/>
              </w:rPr>
              <w:t>N/A</w:t>
            </w:r>
          </w:p>
        </w:tc>
      </w:tr>
      <w:tr w:rsidR="00B302BD" w:rsidRPr="00A30EAA" w14:paraId="32902A37" w14:textId="77777777" w:rsidTr="00456BE4">
        <w:trPr>
          <w:trHeight w:val="573"/>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4F00AA59" w14:textId="77777777" w:rsidR="00B302BD" w:rsidRPr="00A30EAA" w:rsidRDefault="00B302BD" w:rsidP="00456BE4">
            <w:r w:rsidRPr="00A30EAA">
              <w:t>Have breakout rules been triggered?</w:t>
            </w:r>
          </w:p>
        </w:tc>
        <w:tc>
          <w:tcPr>
            <w:tcW w:w="7069" w:type="dxa"/>
            <w:gridSpan w:val="2"/>
            <w:tcBorders>
              <w:top w:val="nil"/>
              <w:left w:val="single" w:sz="4" w:space="0" w:color="auto"/>
            </w:tcBorders>
          </w:tcPr>
          <w:p w14:paraId="6793F7A4"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rPr>
                <w:szCs w:val="24"/>
              </w:rPr>
            </w:pPr>
            <w:r w:rsidRPr="00F92EEC">
              <w:rPr>
                <w:szCs w:val="24"/>
              </w:rPr>
              <w:t>N/A</w:t>
            </w:r>
          </w:p>
        </w:tc>
      </w:tr>
    </w:tbl>
    <w:p w14:paraId="5FB05F70" w14:textId="77777777" w:rsidR="00B302BD" w:rsidRPr="00F92EEC" w:rsidRDefault="00B302BD" w:rsidP="00B302BD">
      <w:pPr>
        <w:rPr>
          <w:rFonts w:ascii="Times New Roman" w:hAnsi="Times New Roman"/>
          <w:sz w:val="22"/>
          <w:highlight w:val="yellow"/>
        </w:rPr>
      </w:pPr>
    </w:p>
    <w:tbl>
      <w:tblPr>
        <w:tblStyle w:val="LightList"/>
        <w:tblW w:w="0" w:type="auto"/>
        <w:tblLook w:val="04A0" w:firstRow="1" w:lastRow="0" w:firstColumn="1" w:lastColumn="0" w:noHBand="0" w:noVBand="1"/>
      </w:tblPr>
      <w:tblGrid>
        <w:gridCol w:w="3142"/>
        <w:gridCol w:w="6223"/>
      </w:tblGrid>
      <w:tr w:rsidR="00B302BD" w:rsidRPr="00A30EAA" w14:paraId="15EA228F"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2"/>
          </w:tcPr>
          <w:p w14:paraId="0C4A3544" w14:textId="77777777" w:rsidR="00B302BD" w:rsidRPr="00F92EEC" w:rsidRDefault="00B302BD" w:rsidP="003171FD">
            <w:pPr>
              <w:keepNext/>
              <w:keepLines/>
              <w:rPr>
                <w:b w:val="0"/>
                <w:color w:val="auto"/>
                <w:szCs w:val="24"/>
                <w:highlight w:val="yellow"/>
              </w:rPr>
            </w:pPr>
            <w:r w:rsidRPr="00A30EAA">
              <w:rPr>
                <w:szCs w:val="24"/>
                <w:highlight w:val="yellow"/>
              </w:rPr>
              <w:br w:type="page"/>
            </w:r>
            <w:r w:rsidRPr="00A30EAA">
              <w:rPr>
                <w:szCs w:val="24"/>
              </w:rPr>
              <w:t>Assessment</w:t>
            </w:r>
          </w:p>
        </w:tc>
      </w:tr>
      <w:tr w:rsidR="00B302BD" w:rsidRPr="00A30EAA" w14:paraId="0A46EE68"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2" w:type="dxa"/>
            <w:tcBorders>
              <w:right w:val="single" w:sz="4" w:space="0" w:color="auto"/>
            </w:tcBorders>
          </w:tcPr>
          <w:p w14:paraId="523C8BE9" w14:textId="77777777" w:rsidR="00B302BD" w:rsidRPr="00A30EAA" w:rsidRDefault="00B302BD" w:rsidP="003171FD">
            <w:pPr>
              <w:keepNext/>
              <w:keepLines/>
              <w:rPr>
                <w:szCs w:val="24"/>
              </w:rPr>
            </w:pPr>
            <w:r w:rsidRPr="00A30EAA">
              <w:rPr>
                <w:szCs w:val="24"/>
              </w:rPr>
              <w:t>Stock indicator trends</w:t>
            </w:r>
          </w:p>
        </w:tc>
        <w:tc>
          <w:tcPr>
            <w:tcW w:w="6223" w:type="dxa"/>
            <w:tcBorders>
              <w:left w:val="single" w:sz="4" w:space="0" w:color="auto"/>
            </w:tcBorders>
          </w:tcPr>
          <w:p w14:paraId="78C5B284" w14:textId="77777777" w:rsidR="00B302BD" w:rsidRDefault="00B302BD" w:rsidP="003171FD">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0005C">
              <w:rPr>
                <w:rFonts w:ascii="Times New Roman" w:hAnsi="Times New Roman" w:cs="Times New Roman"/>
                <w:szCs w:val="24"/>
              </w:rPr>
              <w:t>The RAG noted again its’ concern that CPUE is not a good index of abundance while there is an incidental catch TAC in place and industry is actively avoiding the species. An alternative primary index of abundance needs to be developed as a high priority for use in future stock assessments.</w:t>
            </w:r>
          </w:p>
          <w:p w14:paraId="560EEAD6" w14:textId="77777777" w:rsidR="0040005C" w:rsidRDefault="0040005C" w:rsidP="003171FD">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0005C">
              <w:rPr>
                <w:rFonts w:ascii="Times New Roman" w:hAnsi="Times New Roman" w:cs="Times New Roman"/>
                <w:szCs w:val="24"/>
              </w:rPr>
              <w:t xml:space="preserve">The RAG noted low catches of blue warehou </w:t>
            </w:r>
            <w:r>
              <w:rPr>
                <w:rFonts w:ascii="Times New Roman" w:hAnsi="Times New Roman" w:cs="Times New Roman"/>
                <w:szCs w:val="24"/>
              </w:rPr>
              <w:t>in 2015</w:t>
            </w:r>
            <w:r w:rsidRPr="0040005C">
              <w:rPr>
                <w:rFonts w:ascii="Times New Roman" w:hAnsi="Times New Roman" w:cs="Times New Roman"/>
                <w:szCs w:val="24"/>
              </w:rPr>
              <w:t xml:space="preserve"> and </w:t>
            </w:r>
            <w:r>
              <w:rPr>
                <w:rFonts w:ascii="Times New Roman" w:hAnsi="Times New Roman" w:cs="Times New Roman"/>
                <w:szCs w:val="24"/>
              </w:rPr>
              <w:t xml:space="preserve">that </w:t>
            </w:r>
            <w:r w:rsidRPr="0040005C">
              <w:rPr>
                <w:rFonts w:ascii="Times New Roman" w:hAnsi="Times New Roman" w:cs="Times New Roman"/>
                <w:szCs w:val="24"/>
              </w:rPr>
              <w:t>the geographic range of catches has contracted.</w:t>
            </w:r>
            <w:r w:rsidR="003171FD">
              <w:rPr>
                <w:rFonts w:ascii="Times New Roman" w:hAnsi="Times New Roman" w:cs="Times New Roman"/>
                <w:szCs w:val="24"/>
              </w:rPr>
              <w:t xml:space="preserve"> </w:t>
            </w:r>
          </w:p>
          <w:p w14:paraId="2CE00C77" w14:textId="77777777" w:rsidR="003171FD" w:rsidRDefault="003171FD" w:rsidP="003171FD">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77D039D1" w14:textId="41CB692B" w:rsidR="003171FD" w:rsidRPr="0040005C" w:rsidRDefault="003171FD" w:rsidP="003171FD">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 xml:space="preserve">There was no information available to the RAG to suggest that the stock was recovering; the RAG noted the importance of the planned project looking at declining and non-recovering stocks. </w:t>
            </w:r>
          </w:p>
        </w:tc>
      </w:tr>
    </w:tbl>
    <w:p w14:paraId="5E34B969" w14:textId="7D5D0AE6" w:rsidR="00B302BD" w:rsidRPr="00F92EEC" w:rsidRDefault="00B302BD" w:rsidP="00B302BD">
      <w:pPr>
        <w:rPr>
          <w:rFonts w:ascii="Times New Roman" w:hAnsi="Times New Roman"/>
        </w:rPr>
      </w:pPr>
    </w:p>
    <w:tbl>
      <w:tblPr>
        <w:tblStyle w:val="LightList"/>
        <w:tblW w:w="0" w:type="auto"/>
        <w:tblLook w:val="04A0" w:firstRow="1" w:lastRow="0" w:firstColumn="1" w:lastColumn="0" w:noHBand="0" w:noVBand="1"/>
      </w:tblPr>
      <w:tblGrid>
        <w:gridCol w:w="3142"/>
        <w:gridCol w:w="6223"/>
      </w:tblGrid>
      <w:tr w:rsidR="00B302BD" w:rsidRPr="00A30EAA" w14:paraId="1CC61813" w14:textId="77777777" w:rsidTr="00456BE4">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142" w:type="dxa"/>
            <w:tcBorders>
              <w:right w:val="single" w:sz="4" w:space="0" w:color="auto"/>
            </w:tcBorders>
          </w:tcPr>
          <w:p w14:paraId="27B9E2BD" w14:textId="77777777" w:rsidR="00B302BD" w:rsidRPr="00A30EAA" w:rsidRDefault="00B302BD" w:rsidP="00456BE4">
            <w:pPr>
              <w:rPr>
                <w:szCs w:val="24"/>
              </w:rPr>
            </w:pPr>
            <w:r w:rsidRPr="00A30EAA">
              <w:rPr>
                <w:szCs w:val="24"/>
              </w:rPr>
              <w:t xml:space="preserve">Key model technical assumptions/parameters </w:t>
            </w:r>
          </w:p>
        </w:tc>
        <w:tc>
          <w:tcPr>
            <w:tcW w:w="6223" w:type="dxa"/>
            <w:tcBorders>
              <w:left w:val="single" w:sz="4" w:space="0" w:color="auto"/>
            </w:tcBorders>
          </w:tcPr>
          <w:p w14:paraId="213C2E3A" w14:textId="77777777" w:rsidR="00B302BD" w:rsidRPr="00A30EAA" w:rsidRDefault="00B302BD" w:rsidP="00456BE4">
            <w:pPr>
              <w:cnfStyle w:val="100000000000" w:firstRow="1" w:lastRow="0" w:firstColumn="0" w:lastColumn="0" w:oddVBand="0" w:evenVBand="0" w:oddHBand="0" w:evenHBand="0" w:firstRowFirstColumn="0" w:firstRowLastColumn="0" w:lastRowFirstColumn="0" w:lastRowLastColumn="0"/>
              <w:rPr>
                <w:szCs w:val="24"/>
              </w:rPr>
            </w:pPr>
            <w:r w:rsidRPr="00F92EEC">
              <w:rPr>
                <w:szCs w:val="24"/>
              </w:rPr>
              <w:t>N/A</w:t>
            </w:r>
          </w:p>
        </w:tc>
      </w:tr>
      <w:tr w:rsidR="00B302BD" w:rsidRPr="00A30EAA" w14:paraId="2F56C9A5" w14:textId="77777777" w:rsidTr="00456BE4">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142" w:type="dxa"/>
            <w:tcBorders>
              <w:right w:val="single" w:sz="4" w:space="0" w:color="auto"/>
            </w:tcBorders>
          </w:tcPr>
          <w:p w14:paraId="769662CC" w14:textId="77777777" w:rsidR="00B302BD" w:rsidRPr="00A30EAA" w:rsidRDefault="00B302BD" w:rsidP="00456BE4">
            <w:pPr>
              <w:rPr>
                <w:szCs w:val="24"/>
              </w:rPr>
            </w:pPr>
            <w:r w:rsidRPr="00A30EAA">
              <w:rPr>
                <w:szCs w:val="24"/>
              </w:rPr>
              <w:t>Changes to model structure/assumptions</w:t>
            </w:r>
          </w:p>
        </w:tc>
        <w:tc>
          <w:tcPr>
            <w:tcW w:w="6223" w:type="dxa"/>
            <w:tcBorders>
              <w:left w:val="single" w:sz="4" w:space="0" w:color="auto"/>
            </w:tcBorders>
          </w:tcPr>
          <w:p w14:paraId="02591A68"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Cs w:val="24"/>
              </w:rPr>
            </w:pPr>
            <w:r w:rsidRPr="00F92EEC">
              <w:rPr>
                <w:szCs w:val="24"/>
              </w:rPr>
              <w:t>N/A</w:t>
            </w:r>
          </w:p>
        </w:tc>
      </w:tr>
      <w:tr w:rsidR="00B302BD" w:rsidRPr="00A30EAA" w14:paraId="713F131D" w14:textId="77777777" w:rsidTr="00456BE4">
        <w:trPr>
          <w:trHeight w:val="545"/>
        </w:trPr>
        <w:tc>
          <w:tcPr>
            <w:cnfStyle w:val="001000000000" w:firstRow="0" w:lastRow="0" w:firstColumn="1" w:lastColumn="0" w:oddVBand="0" w:evenVBand="0" w:oddHBand="0" w:evenHBand="0" w:firstRowFirstColumn="0" w:firstRowLastColumn="0" w:lastRowFirstColumn="0" w:lastRowLastColumn="0"/>
            <w:tcW w:w="3142" w:type="dxa"/>
            <w:tcBorders>
              <w:right w:val="single" w:sz="4" w:space="0" w:color="auto"/>
            </w:tcBorders>
          </w:tcPr>
          <w:p w14:paraId="2F828BD2" w14:textId="77777777" w:rsidR="00B302BD" w:rsidRPr="00A30EAA" w:rsidRDefault="00B302BD" w:rsidP="00456BE4">
            <w:pPr>
              <w:rPr>
                <w:szCs w:val="24"/>
              </w:rPr>
            </w:pPr>
            <w:r w:rsidRPr="00A30EAA">
              <w:rPr>
                <w:szCs w:val="24"/>
              </w:rPr>
              <w:t>Significant changes to data inputs</w:t>
            </w:r>
          </w:p>
        </w:tc>
        <w:tc>
          <w:tcPr>
            <w:tcW w:w="6223" w:type="dxa"/>
            <w:tcBorders>
              <w:left w:val="single" w:sz="4" w:space="0" w:color="auto"/>
            </w:tcBorders>
          </w:tcPr>
          <w:p w14:paraId="3E3ACFB4"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rPr>
                <w:szCs w:val="24"/>
              </w:rPr>
            </w:pPr>
            <w:r w:rsidRPr="00F92EEC">
              <w:rPr>
                <w:szCs w:val="24"/>
              </w:rPr>
              <w:t>N/A</w:t>
            </w:r>
          </w:p>
        </w:tc>
      </w:tr>
      <w:tr w:rsidR="00B302BD" w:rsidRPr="00A30EAA" w14:paraId="6733155E" w14:textId="77777777" w:rsidTr="00456BE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142" w:type="dxa"/>
            <w:tcBorders>
              <w:right w:val="single" w:sz="4" w:space="0" w:color="auto"/>
            </w:tcBorders>
          </w:tcPr>
          <w:p w14:paraId="1BCD40DD" w14:textId="77777777" w:rsidR="00B302BD" w:rsidRPr="00A30EAA" w:rsidRDefault="00B302BD" w:rsidP="00456BE4">
            <w:pPr>
              <w:rPr>
                <w:szCs w:val="24"/>
              </w:rPr>
            </w:pPr>
            <w:r w:rsidRPr="00A30EAA">
              <w:rPr>
                <w:szCs w:val="24"/>
              </w:rPr>
              <w:t>Comments on data</w:t>
            </w:r>
          </w:p>
        </w:tc>
        <w:tc>
          <w:tcPr>
            <w:tcW w:w="6223" w:type="dxa"/>
            <w:tcBorders>
              <w:left w:val="single" w:sz="4" w:space="0" w:color="auto"/>
            </w:tcBorders>
          </w:tcPr>
          <w:p w14:paraId="2C3E258B"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Cs w:val="24"/>
              </w:rPr>
            </w:pPr>
            <w:r w:rsidRPr="00F92EEC">
              <w:rPr>
                <w:szCs w:val="24"/>
              </w:rPr>
              <w:t>N/A</w:t>
            </w:r>
          </w:p>
        </w:tc>
      </w:tr>
      <w:tr w:rsidR="00B302BD" w:rsidRPr="00A30EAA" w14:paraId="6FE45D4F" w14:textId="77777777" w:rsidTr="00456BE4">
        <w:trPr>
          <w:trHeight w:val="90"/>
        </w:trPr>
        <w:tc>
          <w:tcPr>
            <w:cnfStyle w:val="001000000000" w:firstRow="0" w:lastRow="0" w:firstColumn="1" w:lastColumn="0" w:oddVBand="0" w:evenVBand="0" w:oddHBand="0" w:evenHBand="0" w:firstRowFirstColumn="0" w:firstRowLastColumn="0" w:lastRowFirstColumn="0" w:lastRowLastColumn="0"/>
            <w:tcW w:w="3142" w:type="dxa"/>
            <w:tcBorders>
              <w:right w:val="single" w:sz="4" w:space="0" w:color="auto"/>
            </w:tcBorders>
          </w:tcPr>
          <w:p w14:paraId="2DC7A91E" w14:textId="77777777" w:rsidR="00B302BD" w:rsidRPr="00A30EAA" w:rsidRDefault="00B302BD" w:rsidP="00456BE4">
            <w:pPr>
              <w:rPr>
                <w:szCs w:val="24"/>
              </w:rPr>
            </w:pPr>
            <w:r w:rsidRPr="00A30EAA">
              <w:rPr>
                <w:szCs w:val="24"/>
              </w:rPr>
              <w:t>Implications for companion species/TEPs/multi-species fisheries</w:t>
            </w:r>
          </w:p>
        </w:tc>
        <w:tc>
          <w:tcPr>
            <w:tcW w:w="6223" w:type="dxa"/>
            <w:tcBorders>
              <w:left w:val="single" w:sz="4" w:space="0" w:color="auto"/>
            </w:tcBorders>
          </w:tcPr>
          <w:p w14:paraId="5FAFA1F0" w14:textId="77777777" w:rsidR="00B302BD" w:rsidRPr="00A30EAA" w:rsidRDefault="00B302BD" w:rsidP="00456BE4">
            <w:pPr>
              <w:autoSpaceDE w:val="0"/>
              <w:autoSpaceDN w:val="0"/>
              <w:adjustRightInd w:val="0"/>
              <w:cnfStyle w:val="000000000000" w:firstRow="0" w:lastRow="0" w:firstColumn="0" w:lastColumn="0" w:oddVBand="0" w:evenVBand="0" w:oddHBand="0" w:evenHBand="0" w:firstRowFirstColumn="0" w:firstRowLastColumn="0" w:lastRowFirstColumn="0" w:lastRowLastColumn="0"/>
              <w:rPr>
                <w:bCs/>
                <w:szCs w:val="24"/>
              </w:rPr>
            </w:pPr>
            <w:r w:rsidRPr="00F92EEC">
              <w:rPr>
                <w:bCs/>
                <w:szCs w:val="24"/>
              </w:rPr>
              <w:t>N/A</w:t>
            </w:r>
          </w:p>
        </w:tc>
      </w:tr>
    </w:tbl>
    <w:p w14:paraId="26DC99D6" w14:textId="77777777" w:rsidR="00B302BD" w:rsidRPr="00F92EEC" w:rsidRDefault="00B302BD" w:rsidP="00B302BD">
      <w:pPr>
        <w:rPr>
          <w:rFonts w:ascii="Times New Roman" w:hAnsi="Times New Roman"/>
          <w:b/>
          <w:sz w:val="22"/>
          <w:highlight w:val="yellow"/>
        </w:rPr>
      </w:pPr>
    </w:p>
    <w:tbl>
      <w:tblPr>
        <w:tblStyle w:val="LightList"/>
        <w:tblW w:w="0" w:type="auto"/>
        <w:tblLayout w:type="fixed"/>
        <w:tblLook w:val="04A0" w:firstRow="1" w:lastRow="0" w:firstColumn="1" w:lastColumn="0" w:noHBand="0" w:noVBand="1"/>
      </w:tblPr>
      <w:tblGrid>
        <w:gridCol w:w="1668"/>
        <w:gridCol w:w="7654"/>
      </w:tblGrid>
      <w:tr w:rsidR="00B302BD" w:rsidRPr="00A30EAA" w14:paraId="2732E2D8"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78065D36" w14:textId="77777777" w:rsidR="00B302BD" w:rsidRPr="00F92EEC" w:rsidRDefault="00B302BD" w:rsidP="00456BE4">
            <w:pPr>
              <w:keepNext/>
              <w:keepLines/>
              <w:rPr>
                <w:color w:val="auto"/>
                <w:szCs w:val="24"/>
                <w:highlight w:val="yellow"/>
              </w:rPr>
            </w:pPr>
            <w:r w:rsidRPr="00A30EAA">
              <w:rPr>
                <w:sz w:val="22"/>
                <w:highlight w:val="yellow"/>
              </w:rPr>
              <w:br w:type="page"/>
            </w:r>
            <w:r w:rsidRPr="00A30EAA">
              <w:rPr>
                <w:szCs w:val="24"/>
              </w:rPr>
              <w:t>Tier 4 CPUE series</w:t>
            </w:r>
            <w:r w:rsidRPr="00A30EAA" w:rsidDel="0087367D">
              <w:rPr>
                <w:szCs w:val="24"/>
              </w:rPr>
              <w:t xml:space="preserve"> </w:t>
            </w:r>
          </w:p>
        </w:tc>
      </w:tr>
      <w:tr w:rsidR="00B302BD" w:rsidRPr="00A30EAA" w14:paraId="0621AF84" w14:textId="77777777" w:rsidTr="00456BE4">
        <w:trPr>
          <w:cnfStyle w:val="000000100000" w:firstRow="0" w:lastRow="0" w:firstColumn="0" w:lastColumn="0" w:oddVBand="0" w:evenVBand="0" w:oddHBand="1" w:evenHBand="0" w:firstRowFirstColumn="0" w:firstRowLastColumn="0" w:lastRowFirstColumn="0" w:lastRowLastColumn="0"/>
          <w:trHeight w:val="1473"/>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14:paraId="6635469E" w14:textId="1F4896F0" w:rsidR="00B302BD" w:rsidRPr="00A30EAA" w:rsidRDefault="00B302BD" w:rsidP="00E51873">
            <w:r w:rsidRPr="00A30EAA">
              <w:t>Standardized Catch</w:t>
            </w:r>
            <w:r>
              <w:t xml:space="preserve"> Rates, N.B. </w:t>
            </w:r>
            <w:r w:rsidR="00E51873">
              <w:t>Tier 4 n</w:t>
            </w:r>
            <w:r>
              <w:t>ot updated in 2016</w:t>
            </w:r>
          </w:p>
        </w:tc>
        <w:tc>
          <w:tcPr>
            <w:tcW w:w="7654" w:type="dxa"/>
            <w:tcBorders>
              <w:left w:val="single" w:sz="4" w:space="0" w:color="auto"/>
            </w:tcBorders>
          </w:tcPr>
          <w:p w14:paraId="24E3068C"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r w:rsidRPr="00AF285B">
              <w:rPr>
                <w:noProof/>
                <w:lang w:eastAsia="en-AU"/>
              </w:rPr>
              <w:drawing>
                <wp:inline distT="0" distB="0" distL="0" distR="0" wp14:anchorId="0F814FDF" wp14:editId="6EE1E4F7">
                  <wp:extent cx="2324458" cy="193798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4955" cy="1946734"/>
                          </a:xfrm>
                          <a:prstGeom prst="rect">
                            <a:avLst/>
                          </a:prstGeom>
                          <a:noFill/>
                          <a:ln>
                            <a:noFill/>
                          </a:ln>
                        </pic:spPr>
                      </pic:pic>
                    </a:graphicData>
                  </a:graphic>
                </wp:inline>
              </w:drawing>
            </w:r>
            <w:r w:rsidRPr="00A30EAA">
              <w:t xml:space="preserve"> </w:t>
            </w:r>
            <w:r w:rsidRPr="00AF285B">
              <w:rPr>
                <w:noProof/>
                <w:lang w:eastAsia="en-AU"/>
              </w:rPr>
              <w:drawing>
                <wp:inline distT="0" distB="0" distL="0" distR="0" wp14:anchorId="6B19D874" wp14:editId="5991DCBD">
                  <wp:extent cx="2348580" cy="2006221"/>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001" cy="2001455"/>
                          </a:xfrm>
                          <a:prstGeom prst="rect">
                            <a:avLst/>
                          </a:prstGeom>
                          <a:noFill/>
                          <a:ln>
                            <a:noFill/>
                          </a:ln>
                        </pic:spPr>
                      </pic:pic>
                    </a:graphicData>
                  </a:graphic>
                </wp:inline>
              </w:drawing>
            </w:r>
          </w:p>
          <w:p w14:paraId="347EF8F5" w14:textId="77777777" w:rsidR="00B302BD" w:rsidRPr="0062175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75D">
              <w:rPr>
                <w:rFonts w:ascii="Times New Roman" w:hAnsi="Times New Roman" w:cs="Times New Roman"/>
              </w:rPr>
              <w:t>Blue warehou (east left, west right) standardized catch rates with the upper fine line representing the target catch rate and the lower line the limit catch rate. Thickened lines represents the reference period for catches, catch rates, and the recent average catch rate.</w:t>
            </w:r>
          </w:p>
        </w:tc>
      </w:tr>
    </w:tbl>
    <w:p w14:paraId="55570CA1" w14:textId="77777777" w:rsidR="00B302BD" w:rsidRPr="00F92EEC" w:rsidRDefault="00B302BD" w:rsidP="00B302BD">
      <w:pPr>
        <w:rPr>
          <w:rFonts w:ascii="Times New Roman" w:hAnsi="Times New Roman"/>
          <w:b/>
          <w:sz w:val="22"/>
        </w:rPr>
      </w:pPr>
    </w:p>
    <w:tbl>
      <w:tblPr>
        <w:tblStyle w:val="LightList"/>
        <w:tblpPr w:leftFromText="180" w:rightFromText="180" w:vertAnchor="text" w:horzAnchor="margin" w:tblpY="58"/>
        <w:tblW w:w="9322" w:type="dxa"/>
        <w:tblLook w:val="04A0" w:firstRow="1" w:lastRow="0" w:firstColumn="1" w:lastColumn="0" w:noHBand="0" w:noVBand="1"/>
      </w:tblPr>
      <w:tblGrid>
        <w:gridCol w:w="3227"/>
        <w:gridCol w:w="3300"/>
        <w:gridCol w:w="236"/>
        <w:gridCol w:w="2559"/>
      </w:tblGrid>
      <w:tr w:rsidR="00B302BD" w:rsidRPr="00A30EAA" w14:paraId="304E29DE"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tcPr>
          <w:p w14:paraId="078C66BE" w14:textId="77777777" w:rsidR="00B302BD" w:rsidRPr="00F92EEC" w:rsidRDefault="00B302BD" w:rsidP="00456BE4">
            <w:pPr>
              <w:rPr>
                <w:color w:val="auto"/>
                <w:szCs w:val="24"/>
              </w:rPr>
            </w:pPr>
            <w:r w:rsidRPr="00A30EAA">
              <w:rPr>
                <w:szCs w:val="24"/>
              </w:rPr>
              <w:t xml:space="preserve">Research </w:t>
            </w:r>
          </w:p>
        </w:tc>
      </w:tr>
      <w:tr w:rsidR="00B302BD" w:rsidRPr="00A30EAA" w14:paraId="1B801C75" w14:textId="77777777" w:rsidTr="00456BE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227" w:type="dxa"/>
            <w:vMerge w:val="restart"/>
            <w:tcBorders>
              <w:right w:val="single" w:sz="4" w:space="0" w:color="auto"/>
            </w:tcBorders>
          </w:tcPr>
          <w:p w14:paraId="41A8EEE2" w14:textId="77777777" w:rsidR="00B302BD" w:rsidRPr="00A30EAA" w:rsidRDefault="00B302BD" w:rsidP="00456BE4">
            <w:r w:rsidRPr="00A30EAA">
              <w:t>Research allowance</w:t>
            </w:r>
          </w:p>
        </w:tc>
        <w:tc>
          <w:tcPr>
            <w:tcW w:w="3300" w:type="dxa"/>
            <w:tcBorders>
              <w:left w:val="single" w:sz="4" w:space="0" w:color="auto"/>
              <w:bottom w:val="nil"/>
            </w:tcBorders>
          </w:tcPr>
          <w:p w14:paraId="08E127A6"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r w:rsidRPr="00A30EAA">
              <w:t>0 t</w:t>
            </w:r>
          </w:p>
          <w:p w14:paraId="40BAD316"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p>
        </w:tc>
        <w:tc>
          <w:tcPr>
            <w:tcW w:w="2795" w:type="dxa"/>
            <w:gridSpan w:val="2"/>
            <w:tcBorders>
              <w:left w:val="single" w:sz="4" w:space="0" w:color="auto"/>
              <w:bottom w:val="nil"/>
            </w:tcBorders>
          </w:tcPr>
          <w:p w14:paraId="5A40CD48"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p>
          <w:p w14:paraId="03101847"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p>
        </w:tc>
      </w:tr>
      <w:tr w:rsidR="00B302BD" w:rsidRPr="00A30EAA" w14:paraId="7ED8F1AA" w14:textId="77777777" w:rsidTr="00456BE4">
        <w:trPr>
          <w:trHeight w:val="450"/>
        </w:trPr>
        <w:tc>
          <w:tcPr>
            <w:cnfStyle w:val="001000000000" w:firstRow="0" w:lastRow="0" w:firstColumn="1" w:lastColumn="0" w:oddVBand="0" w:evenVBand="0" w:oddHBand="0" w:evenHBand="0" w:firstRowFirstColumn="0" w:firstRowLastColumn="0" w:lastRowFirstColumn="0" w:lastRowLastColumn="0"/>
            <w:tcW w:w="3227" w:type="dxa"/>
            <w:vMerge/>
            <w:tcBorders>
              <w:right w:val="single" w:sz="4" w:space="0" w:color="auto"/>
            </w:tcBorders>
          </w:tcPr>
          <w:p w14:paraId="1CD084FB" w14:textId="77777777" w:rsidR="00B302BD" w:rsidRPr="00A30EAA" w:rsidRDefault="00B302BD" w:rsidP="00456BE4"/>
        </w:tc>
        <w:tc>
          <w:tcPr>
            <w:tcW w:w="3300" w:type="dxa"/>
            <w:tcBorders>
              <w:top w:val="nil"/>
              <w:left w:val="single" w:sz="4" w:space="0" w:color="auto"/>
              <w:bottom w:val="single" w:sz="4" w:space="0" w:color="auto"/>
              <w:right w:val="nil"/>
            </w:tcBorders>
          </w:tcPr>
          <w:p w14:paraId="068A5ED0"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pPr>
            <w:sdt>
              <w:sdtPr>
                <w:id w:val="605467735"/>
                <w14:checkbox>
                  <w14:checked w14:val="0"/>
                  <w14:checkedState w14:val="2612" w14:font="MS Gothic"/>
                  <w14:uncheckedState w14:val="2610" w14:font="MS Gothic"/>
                </w14:checkbox>
              </w:sdtPr>
              <w:sdtContent>
                <w:r w:rsidR="00B302BD" w:rsidRPr="00F92EEC">
                  <w:rPr>
                    <w:rFonts w:ascii="MS Mincho" w:eastAsia="MS Mincho" w:hAnsi="MS Mincho" w:cs="MS Mincho"/>
                  </w:rPr>
                  <w:t>☐</w:t>
                </w:r>
              </w:sdtContent>
            </w:sdt>
            <w:r w:rsidR="00B302BD" w:rsidRPr="00A30EAA">
              <w:t xml:space="preserve">Included in TAC   </w:t>
            </w:r>
          </w:p>
        </w:tc>
        <w:tc>
          <w:tcPr>
            <w:tcW w:w="236" w:type="dxa"/>
            <w:tcBorders>
              <w:top w:val="nil"/>
              <w:left w:val="single" w:sz="4" w:space="0" w:color="auto"/>
              <w:bottom w:val="single" w:sz="4" w:space="0" w:color="auto"/>
              <w:right w:val="nil"/>
            </w:tcBorders>
          </w:tcPr>
          <w:p w14:paraId="05640BEF"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pPr>
          </w:p>
        </w:tc>
        <w:tc>
          <w:tcPr>
            <w:tcW w:w="2559" w:type="dxa"/>
            <w:tcBorders>
              <w:left w:val="nil"/>
              <w:bottom w:val="single" w:sz="4" w:space="0" w:color="auto"/>
            </w:tcBorders>
          </w:tcPr>
          <w:p w14:paraId="6A2A9668"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pPr>
            <w:sdt>
              <w:sdtPr>
                <w:id w:val="-576600708"/>
                <w14:checkbox>
                  <w14:checked w14:val="0"/>
                  <w14:checkedState w14:val="2612" w14:font="MS Gothic"/>
                  <w14:uncheckedState w14:val="2610" w14:font="MS Gothic"/>
                </w14:checkbox>
              </w:sdtPr>
              <w:sdtContent>
                <w:r w:rsidR="00B302BD" w:rsidRPr="00F92EEC">
                  <w:rPr>
                    <w:rFonts w:ascii="MS Mincho" w:eastAsia="MS Mincho" w:hAnsi="MS Mincho" w:cs="MS Mincho"/>
                  </w:rPr>
                  <w:t>☐</w:t>
                </w:r>
              </w:sdtContent>
            </w:sdt>
            <w:r w:rsidR="00B302BD" w:rsidRPr="00A30EAA">
              <w:t>In addition to TAC</w:t>
            </w:r>
          </w:p>
        </w:tc>
      </w:tr>
    </w:tbl>
    <w:p w14:paraId="63BBF773" w14:textId="77777777" w:rsidR="00B302BD" w:rsidRPr="00F92EEC" w:rsidRDefault="00B302BD" w:rsidP="00B302BD">
      <w:pPr>
        <w:rPr>
          <w:rFonts w:ascii="Times New Roman" w:hAnsi="Times New Roman"/>
          <w:b/>
          <w:sz w:val="22"/>
          <w:highlight w:val="yellow"/>
        </w:rPr>
      </w:pPr>
    </w:p>
    <w:tbl>
      <w:tblPr>
        <w:tblStyle w:val="LightList"/>
        <w:tblW w:w="0" w:type="auto"/>
        <w:tblLook w:val="04A0" w:firstRow="1" w:lastRow="0" w:firstColumn="1" w:lastColumn="0" w:noHBand="0" w:noVBand="1"/>
      </w:tblPr>
      <w:tblGrid>
        <w:gridCol w:w="9618"/>
      </w:tblGrid>
      <w:tr w:rsidR="00B302BD" w:rsidRPr="00A30EAA" w14:paraId="4856B46F" w14:textId="77777777" w:rsidTr="00642D8F">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3D10D7CF" w14:textId="77777777" w:rsidR="00B302BD" w:rsidRDefault="00B302BD" w:rsidP="00456BE4">
            <w:pPr>
              <w:keepNext/>
              <w:keepLines/>
              <w:rPr>
                <w:szCs w:val="24"/>
              </w:rPr>
            </w:pPr>
            <w:r w:rsidRPr="00A30EAA">
              <w:rPr>
                <w:sz w:val="22"/>
                <w:highlight w:val="yellow"/>
              </w:rPr>
              <w:br w:type="page"/>
            </w:r>
            <w:r w:rsidRPr="00512EDA">
              <w:rPr>
                <w:szCs w:val="24"/>
              </w:rPr>
              <w:t>Catch trends – Blue warehou</w:t>
            </w:r>
          </w:p>
          <w:p w14:paraId="4A3402A8" w14:textId="77777777" w:rsidR="00B302BD" w:rsidRPr="00F92EEC" w:rsidRDefault="00B302BD" w:rsidP="00456BE4">
            <w:pPr>
              <w:keepNext/>
              <w:keepLines/>
              <w:rPr>
                <w:color w:val="auto"/>
                <w:szCs w:val="24"/>
                <w:highlight w:val="yellow"/>
              </w:rPr>
            </w:pPr>
            <w:r>
              <w:rPr>
                <w:sz w:val="22"/>
              </w:rPr>
              <w:t>(RBC and total catch are calendar year; TAC and Commonwealth catch are fishing season)</w:t>
            </w:r>
          </w:p>
        </w:tc>
      </w:tr>
      <w:tr w:rsidR="00B302BD" w:rsidRPr="00A30EAA" w14:paraId="4EDE364C" w14:textId="77777777" w:rsidTr="00642D8F">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4154D227" w14:textId="6C0984F4" w:rsidR="00B302BD" w:rsidRDefault="00642D8F" w:rsidP="002653F7">
            <w:pPr>
              <w:keepNext/>
              <w:keepLines/>
              <w:jc w:val="center"/>
              <w:rPr>
                <w:b w:val="0"/>
              </w:rPr>
            </w:pPr>
            <w:r>
              <w:rPr>
                <w:noProof/>
                <w:lang w:eastAsia="en-AU"/>
              </w:rPr>
              <w:drawing>
                <wp:inline distT="0" distB="0" distL="0" distR="0" wp14:anchorId="4F5CD5A7" wp14:editId="515F032A">
                  <wp:extent cx="5309870" cy="3133725"/>
                  <wp:effectExtent l="0" t="0" r="508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0EF51C" w14:textId="77509D79" w:rsidR="00B302BD" w:rsidRPr="00A30EAA" w:rsidRDefault="00EA1B4B" w:rsidP="002653F7">
            <w:pPr>
              <w:keepNext/>
              <w:keepLines/>
              <w:jc w:val="center"/>
              <w:rPr>
                <w:b w:val="0"/>
              </w:rPr>
            </w:pPr>
            <w:r>
              <w:rPr>
                <w:noProof/>
                <w:lang w:eastAsia="en-AU"/>
              </w:rPr>
              <w:drawing>
                <wp:inline distT="0" distB="0" distL="0" distR="0" wp14:anchorId="616CF24B" wp14:editId="3D05644C">
                  <wp:extent cx="5271068" cy="3099600"/>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1068" cy="3099600"/>
                          </a:xfrm>
                          <a:prstGeom prst="rect">
                            <a:avLst/>
                          </a:prstGeom>
                          <a:noFill/>
                        </pic:spPr>
                      </pic:pic>
                    </a:graphicData>
                  </a:graphic>
                </wp:inline>
              </w:drawing>
            </w:r>
          </w:p>
        </w:tc>
      </w:tr>
    </w:tbl>
    <w:p w14:paraId="3DD5D6A7" w14:textId="77777777" w:rsidR="00B302BD" w:rsidRPr="00F92EEC" w:rsidRDefault="00B302BD" w:rsidP="00B302BD">
      <w:pPr>
        <w:pStyle w:val="AFMAMiscrepHead2"/>
        <w:jc w:val="left"/>
        <w:rPr>
          <w:rFonts w:ascii="Times New Roman" w:hAnsi="Times New Roman"/>
          <w:color w:val="auto"/>
        </w:rPr>
      </w:pPr>
      <w:r w:rsidRPr="00F92EEC">
        <w:rPr>
          <w:rFonts w:ascii="Times New Roman" w:hAnsi="Times New Roman"/>
          <w:color w:val="auto"/>
        </w:rPr>
        <w:br w:type="page"/>
      </w:r>
    </w:p>
    <w:p w14:paraId="1BEC9124" w14:textId="67AE4B27" w:rsidR="00566F9B" w:rsidRPr="00566F9B" w:rsidRDefault="00566F9B" w:rsidP="00566F9B">
      <w:pPr>
        <w:pStyle w:val="Heading2-Numbered"/>
        <w:rPr>
          <w:rFonts w:eastAsia="Times"/>
          <w:lang w:val="en-US"/>
        </w:rPr>
      </w:pPr>
      <w:bookmarkStart w:id="16" w:name="_Toc378168934"/>
      <w:bookmarkStart w:id="17" w:name="_Toc467506173"/>
      <w:bookmarkStart w:id="18" w:name="_Toc472345323"/>
      <w:bookmarkStart w:id="19" w:name="_Toc472349730"/>
      <w:r w:rsidRPr="00566F9B">
        <w:rPr>
          <w:rFonts w:eastAsia="Times"/>
          <w:lang w:val="en-US"/>
        </w:rPr>
        <w:t>Deepwater flathead (</w:t>
      </w:r>
      <w:r w:rsidR="00D54A1F">
        <w:rPr>
          <w:rFonts w:eastAsia="Times"/>
          <w:i/>
          <w:lang w:val="en-US"/>
        </w:rPr>
        <w:t>P</w:t>
      </w:r>
      <w:r w:rsidRPr="002B7B6B">
        <w:rPr>
          <w:rFonts w:eastAsia="Times"/>
          <w:i/>
          <w:lang w:val="en-US"/>
        </w:rPr>
        <w:t>latycephalus conatus</w:t>
      </w:r>
      <w:r w:rsidRPr="00566F9B">
        <w:rPr>
          <w:rFonts w:eastAsia="Times"/>
          <w:lang w:val="en-US"/>
        </w:rPr>
        <w:t>)</w:t>
      </w:r>
      <w:bookmarkEnd w:id="16"/>
      <w:bookmarkEnd w:id="17"/>
      <w:bookmarkEnd w:id="18"/>
      <w:bookmarkEnd w:id="19"/>
    </w:p>
    <w:p w14:paraId="5D88C5A1" w14:textId="77777777" w:rsidR="00566F9B" w:rsidRPr="00566F9B" w:rsidRDefault="00566F9B" w:rsidP="00566F9B">
      <w:pPr>
        <w:spacing w:after="0" w:line="240" w:lineRule="auto"/>
        <w:rPr>
          <w:rFonts w:ascii="Times New Roman" w:eastAsia="Times" w:hAnsi="Times New Roman" w:cs="Times New Roman"/>
          <w:szCs w:val="20"/>
          <w:lang w:val="en-US"/>
        </w:rPr>
      </w:pPr>
    </w:p>
    <w:p w14:paraId="63128A20" w14:textId="77777777" w:rsidR="00566F9B" w:rsidRPr="00566F9B" w:rsidRDefault="00566F9B" w:rsidP="00566F9B">
      <w:pPr>
        <w:spacing w:after="0" w:line="240" w:lineRule="auto"/>
        <w:rPr>
          <w:rFonts w:ascii="Times New Roman" w:eastAsia="Times" w:hAnsi="Times New Roman" w:cs="Times New Roman"/>
          <w:szCs w:val="20"/>
          <w:lang w:val="en-US"/>
        </w:rPr>
      </w:pPr>
      <w:r w:rsidRPr="00566F9B">
        <w:rPr>
          <w:rFonts w:ascii="Times New Roman" w:eastAsia="Times" w:hAnsi="Times New Roman" w:cs="Times New Roman"/>
          <w:noProof/>
          <w:szCs w:val="20"/>
          <w:lang w:eastAsia="en-AU"/>
        </w:rPr>
        <w:drawing>
          <wp:inline distT="0" distB="0" distL="0" distR="0" wp14:anchorId="2268E8E2" wp14:editId="2DBAE5B8">
            <wp:extent cx="3740101" cy="1084521"/>
            <wp:effectExtent l="0" t="0" r="0" b="1905"/>
            <wp:docPr id="8" name="Picture 8" descr="C:\Users\afmayt\Desktop\deepwater_flat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mayt\Desktop\deepwater_flathea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4243" cy="1082822"/>
                    </a:xfrm>
                    <a:prstGeom prst="rect">
                      <a:avLst/>
                    </a:prstGeom>
                    <a:noFill/>
                    <a:ln>
                      <a:noFill/>
                    </a:ln>
                  </pic:spPr>
                </pic:pic>
              </a:graphicData>
            </a:graphic>
          </wp:inline>
        </w:drawing>
      </w:r>
    </w:p>
    <w:p w14:paraId="5949E941" w14:textId="77777777" w:rsidR="00566F9B" w:rsidRPr="00566F9B" w:rsidRDefault="00566F9B" w:rsidP="00566F9B">
      <w:pPr>
        <w:spacing w:after="0" w:line="240" w:lineRule="auto"/>
        <w:rPr>
          <w:rFonts w:ascii="Times New Roman" w:eastAsia="Times" w:hAnsi="Times New Roman" w:cs="Times New Roman"/>
          <w:b/>
          <w:bCs/>
          <w:szCs w:val="20"/>
          <w:lang w:val="en-US"/>
        </w:rPr>
      </w:pPr>
    </w:p>
    <w:p w14:paraId="03865795" w14:textId="77777777" w:rsidR="00566F9B" w:rsidRPr="00566F9B" w:rsidRDefault="00566F9B" w:rsidP="00566F9B">
      <w:pPr>
        <w:spacing w:after="0" w:line="240" w:lineRule="auto"/>
        <w:rPr>
          <w:rFonts w:ascii="Times New Roman" w:eastAsia="Times" w:hAnsi="Times New Roman" w:cs="Times New Roman"/>
          <w:b/>
          <w:bCs/>
          <w:szCs w:val="20"/>
          <w:lang w:val="en-US"/>
        </w:rPr>
      </w:pPr>
    </w:p>
    <w:p w14:paraId="53DA90FF" w14:textId="77777777" w:rsidR="00566F9B" w:rsidRPr="00566F9B" w:rsidRDefault="00566F9B" w:rsidP="00566F9B">
      <w:pPr>
        <w:spacing w:after="0" w:line="240" w:lineRule="auto"/>
        <w:rPr>
          <w:rFonts w:ascii="Times New Roman" w:eastAsia="Times" w:hAnsi="Times New Roman" w:cs="Times New Roman"/>
          <w:szCs w:val="20"/>
          <w:lang w:val="en-US"/>
        </w:rPr>
      </w:pPr>
      <w:r w:rsidRPr="00566F9B">
        <w:rPr>
          <w:rFonts w:ascii="Times New Roman" w:eastAsia="Times" w:hAnsi="Times New Roman" w:cs="Times New Roman"/>
          <w:b/>
          <w:szCs w:val="20"/>
          <w:lang w:val="en-US"/>
        </w:rPr>
        <w:t>Obsolete common names:</w:t>
      </w:r>
      <w:r w:rsidRPr="00566F9B">
        <w:rPr>
          <w:rFonts w:ascii="Times New Roman" w:eastAsia="Times" w:hAnsi="Times New Roman" w:cs="Times New Roman"/>
          <w:szCs w:val="20"/>
          <w:lang w:val="en-US"/>
        </w:rPr>
        <w:t xml:space="preserve"> deep sea flathead, trawl flathead. </w:t>
      </w:r>
    </w:p>
    <w:p w14:paraId="348C7345" w14:textId="707DA21B" w:rsidR="00566F9B" w:rsidRPr="003171FD" w:rsidRDefault="00566F9B" w:rsidP="00566F9B">
      <w:pPr>
        <w:spacing w:after="0" w:line="240" w:lineRule="auto"/>
        <w:rPr>
          <w:rFonts w:ascii="Times New Roman" w:eastAsia="Times" w:hAnsi="Times New Roman" w:cs="Times New Roman"/>
          <w:szCs w:val="20"/>
          <w:lang w:val="en-US"/>
        </w:rPr>
      </w:pPr>
      <w:r w:rsidRPr="003200A4">
        <w:rPr>
          <w:rFonts w:ascii="Times New Roman" w:eastAsia="Times" w:hAnsi="Times New Roman" w:cs="Times New Roman"/>
          <w:b/>
          <w:szCs w:val="20"/>
          <w:lang w:val="en-US"/>
        </w:rPr>
        <w:t xml:space="preserve">Assessed by </w:t>
      </w:r>
      <w:sdt>
        <w:sdtPr>
          <w:rPr>
            <w:rFonts w:ascii="Times New Roman" w:eastAsia="Times" w:hAnsi="Times New Roman" w:cs="Times New Roman"/>
            <w:b/>
            <w:szCs w:val="20"/>
            <w:lang w:val="en-US"/>
          </w:rPr>
          <w:alias w:val="RAG"/>
          <w:tag w:val="Choose a RAG"/>
          <w:id w:val="-62724286"/>
          <w:comboBox>
            <w:listItem w:displayText="GAB RAG" w:value="GAB RAG"/>
            <w:listItem w:displayText="Shark RAG" w:value="Shark RAG"/>
            <w:listItem w:displayText="Shelf RAG" w:value="Shelf RAG"/>
            <w:listItem w:displayText="Slope RAG" w:value="Slope RAG"/>
          </w:comboBox>
        </w:sdtPr>
        <w:sdtContent>
          <w:r w:rsidRPr="003200A4">
            <w:rPr>
              <w:rFonts w:ascii="Times New Roman" w:eastAsia="Times" w:hAnsi="Times New Roman" w:cs="Times New Roman"/>
              <w:b/>
              <w:szCs w:val="20"/>
              <w:lang w:val="en-US"/>
            </w:rPr>
            <w:t>GABRAG</w:t>
          </w:r>
        </w:sdtContent>
      </w:sdt>
      <w:r w:rsidRPr="003200A4">
        <w:rPr>
          <w:rFonts w:ascii="Times New Roman" w:eastAsia="Times" w:hAnsi="Times New Roman" w:cs="Times New Roman"/>
          <w:b/>
          <w:szCs w:val="20"/>
          <w:lang w:val="en-US"/>
        </w:rPr>
        <w:t xml:space="preserve"> in </w:t>
      </w:r>
      <w:sdt>
        <w:sdtPr>
          <w:rPr>
            <w:rFonts w:ascii="Times New Roman" w:eastAsia="Times" w:hAnsi="Times New Roman" w:cs="Times New Roman"/>
            <w:b/>
            <w:szCs w:val="20"/>
            <w:lang w:val="en-US"/>
          </w:rPr>
          <w:id w:val="1051193333"/>
          <w:comboBox>
            <w:listItem w:value="Choose an item."/>
          </w:comboBox>
        </w:sdtPr>
        <w:sdtContent>
          <w:r w:rsidR="003171FD" w:rsidRPr="003200A4">
            <w:rPr>
              <w:rFonts w:ascii="Times New Roman" w:eastAsia="Times" w:hAnsi="Times New Roman" w:cs="Times New Roman"/>
              <w:b/>
              <w:szCs w:val="20"/>
              <w:lang w:val="en-US"/>
            </w:rPr>
            <w:t>2016</w:t>
          </w:r>
        </w:sdtContent>
      </w:sdt>
      <w:r w:rsidR="003171FD">
        <w:rPr>
          <w:rFonts w:ascii="Times New Roman" w:eastAsia="Times" w:hAnsi="Times New Roman" w:cs="Times New Roman"/>
          <w:szCs w:val="20"/>
          <w:lang w:val="en-US"/>
        </w:rPr>
        <w:t xml:space="preserve">    </w:t>
      </w:r>
      <w:r w:rsidR="003171FD" w:rsidRPr="005A06B2">
        <w:rPr>
          <w:rFonts w:ascii="Times New Roman" w:eastAsia="Times" w:hAnsi="Times New Roman" w:cs="Times New Roman"/>
          <w:b/>
          <w:szCs w:val="20"/>
        </w:rPr>
        <w:t xml:space="preserve">Species summary updated </w:t>
      </w:r>
      <w:r w:rsidR="003171FD" w:rsidRPr="00DC1CEE">
        <w:rPr>
          <w:rFonts w:ascii="Times New Roman" w:eastAsia="Times" w:hAnsi="Times New Roman" w:cs="Times New Roman"/>
          <w:b/>
          <w:szCs w:val="20"/>
        </w:rPr>
        <w:t>in 2016.</w:t>
      </w:r>
    </w:p>
    <w:tbl>
      <w:tblPr>
        <w:tblStyle w:val="LightList1"/>
        <w:tblW w:w="0" w:type="auto"/>
        <w:tblLook w:val="04A0" w:firstRow="1" w:lastRow="0" w:firstColumn="1" w:lastColumn="0" w:noHBand="0" w:noVBand="1"/>
      </w:tblPr>
      <w:tblGrid>
        <w:gridCol w:w="3132"/>
        <w:gridCol w:w="2998"/>
        <w:gridCol w:w="3488"/>
      </w:tblGrid>
      <w:tr w:rsidR="00566F9B" w:rsidRPr="00566F9B" w14:paraId="2079CF88" w14:textId="77777777" w:rsidTr="002E77A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96" w:type="dxa"/>
            <w:gridSpan w:val="3"/>
          </w:tcPr>
          <w:p w14:paraId="0B2EE0FC" w14:textId="77777777" w:rsidR="00566F9B" w:rsidRPr="00566F9B" w:rsidRDefault="00566F9B" w:rsidP="00566F9B">
            <w:pPr>
              <w:rPr>
                <w:rFonts w:ascii="Times New Roman" w:eastAsia="Times" w:hAnsi="Times New Roman"/>
                <w:highlight w:val="yellow"/>
              </w:rPr>
            </w:pPr>
            <w:r w:rsidRPr="00F44BC1">
              <w:rPr>
                <w:rFonts w:ascii="Times New Roman" w:hAnsi="Times New Roman"/>
              </w:rPr>
              <w:t xml:space="preserve">Stock status summary </w:t>
            </w:r>
          </w:p>
        </w:tc>
      </w:tr>
      <w:tr w:rsidR="00566F9B" w:rsidRPr="00566F9B" w14:paraId="60ADCA84" w14:textId="77777777" w:rsidTr="002E77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5" w:type="dxa"/>
            <w:tcBorders>
              <w:bottom w:val="single" w:sz="4" w:space="0" w:color="auto"/>
              <w:right w:val="single" w:sz="4" w:space="0" w:color="auto"/>
            </w:tcBorders>
          </w:tcPr>
          <w:p w14:paraId="7C1B5FC8" w14:textId="77777777" w:rsidR="00566F9B" w:rsidRPr="00011C49" w:rsidRDefault="00566F9B" w:rsidP="00566F9B">
            <w:pPr>
              <w:rPr>
                <w:rFonts w:ascii="Times New Roman" w:eastAsia="Times" w:hAnsi="Times New Roman"/>
              </w:rPr>
            </w:pPr>
            <w:r w:rsidRPr="00011C49">
              <w:rPr>
                <w:rFonts w:ascii="Times New Roman" w:hAnsi="Times New Roman"/>
              </w:rPr>
              <w:t>Stock structure</w:t>
            </w:r>
          </w:p>
        </w:tc>
        <w:tc>
          <w:tcPr>
            <w:tcW w:w="7071" w:type="dxa"/>
            <w:gridSpan w:val="2"/>
            <w:tcBorders>
              <w:left w:val="single" w:sz="4" w:space="0" w:color="auto"/>
              <w:bottom w:val="single" w:sz="4" w:space="0" w:color="auto"/>
            </w:tcBorders>
          </w:tcPr>
          <w:p w14:paraId="41367185" w14:textId="77777777" w:rsidR="00566F9B" w:rsidRPr="00011C49" w:rsidRDefault="00566F9B" w:rsidP="00566F9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011C49">
              <w:rPr>
                <w:rFonts w:ascii="Times New Roman" w:hAnsi="Times New Roman"/>
              </w:rPr>
              <w:t xml:space="preserve">Assessed as a single stock. </w:t>
            </w:r>
          </w:p>
        </w:tc>
      </w:tr>
      <w:tr w:rsidR="00566F9B" w:rsidRPr="00566F9B" w14:paraId="56981B4A" w14:textId="77777777" w:rsidTr="002E77A7">
        <w:trPr>
          <w:cantSplit/>
        </w:trPr>
        <w:tc>
          <w:tcPr>
            <w:cnfStyle w:val="001000000000" w:firstRow="0" w:lastRow="0" w:firstColumn="1" w:lastColumn="0" w:oddVBand="0" w:evenVBand="0" w:oddHBand="0" w:evenHBand="0" w:firstRowFirstColumn="0" w:firstRowLastColumn="0" w:lastRowFirstColumn="0" w:lastRowLastColumn="0"/>
            <w:tcW w:w="3225" w:type="dxa"/>
            <w:tcBorders>
              <w:top w:val="single" w:sz="4" w:space="0" w:color="auto"/>
              <w:right w:val="single" w:sz="4" w:space="0" w:color="auto"/>
            </w:tcBorders>
          </w:tcPr>
          <w:p w14:paraId="063F0392" w14:textId="77777777" w:rsidR="00566F9B" w:rsidRPr="00011C49" w:rsidRDefault="00566F9B" w:rsidP="00566F9B">
            <w:pPr>
              <w:rPr>
                <w:rFonts w:ascii="Times New Roman" w:eastAsia="Times" w:hAnsi="Times New Roman"/>
              </w:rPr>
            </w:pPr>
            <w:r w:rsidRPr="00011C49">
              <w:rPr>
                <w:rFonts w:ascii="Times New Roman" w:hAnsi="Times New Roman"/>
              </w:rPr>
              <w:t>Stock status against reference points and trend</w:t>
            </w:r>
          </w:p>
        </w:tc>
        <w:tc>
          <w:tcPr>
            <w:tcW w:w="7071" w:type="dxa"/>
            <w:gridSpan w:val="2"/>
            <w:tcBorders>
              <w:top w:val="single" w:sz="4" w:space="0" w:color="auto"/>
              <w:left w:val="single" w:sz="4" w:space="0" w:color="auto"/>
            </w:tcBorders>
          </w:tcPr>
          <w:p w14:paraId="3A78B4CE" w14:textId="7026F56F" w:rsidR="00566F9B" w:rsidRPr="00011C49" w:rsidRDefault="00566F9B" w:rsidP="00566F9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sidRPr="00011C49">
              <w:rPr>
                <w:rFonts w:ascii="Times New Roman" w:hAnsi="Times New Roman"/>
              </w:rPr>
              <w:t>Reference point is 20</w:t>
            </w:r>
            <w:r w:rsidR="003D1FC3">
              <w:rPr>
                <w:rFonts w:ascii="Times New Roman" w:hAnsi="Times New Roman"/>
              </w:rPr>
              <w:t xml:space="preserve"> per cent</w:t>
            </w:r>
            <w:r w:rsidRPr="00011C49">
              <w:rPr>
                <w:rFonts w:ascii="Times New Roman" w:hAnsi="Times New Roman"/>
              </w:rPr>
              <w:t xml:space="preserve"> of unfished biomass. </w:t>
            </w:r>
          </w:p>
          <w:p w14:paraId="43BD2897" w14:textId="21A29AB0" w:rsidR="00566F9B" w:rsidRPr="00011C49" w:rsidRDefault="00566F9B" w:rsidP="00566F9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sidRPr="00011C49">
              <w:rPr>
                <w:rFonts w:ascii="Times New Roman" w:hAnsi="Times New Roman"/>
              </w:rPr>
              <w:t xml:space="preserve">Target is 43 </w:t>
            </w:r>
            <w:r w:rsidR="003D1FC3">
              <w:rPr>
                <w:rFonts w:ascii="Times New Roman" w:hAnsi="Times New Roman"/>
              </w:rPr>
              <w:t xml:space="preserve">per cent </w:t>
            </w:r>
            <w:r w:rsidRPr="00011C49">
              <w:rPr>
                <w:rFonts w:ascii="Times New Roman" w:hAnsi="Times New Roman"/>
              </w:rPr>
              <w:t>of unfished biomass.</w:t>
            </w:r>
          </w:p>
          <w:p w14:paraId="4ACAF5F5" w14:textId="77777777" w:rsidR="00566F9B" w:rsidRPr="00566F9B" w:rsidRDefault="00566F9B" w:rsidP="00566F9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highlight w:val="yellow"/>
              </w:rPr>
            </w:pPr>
          </w:p>
          <w:p w14:paraId="70DD8226" w14:textId="2188ADA5" w:rsidR="00E128F2" w:rsidRDefault="00566F9B" w:rsidP="00566F9B">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11C49">
              <w:rPr>
                <w:rFonts w:ascii="Times New Roman" w:hAnsi="Times New Roman"/>
              </w:rPr>
              <w:t>201</w:t>
            </w:r>
            <w:r w:rsidR="003200A4">
              <w:rPr>
                <w:rFonts w:ascii="Times New Roman" w:hAnsi="Times New Roman"/>
              </w:rPr>
              <w:t>6</w:t>
            </w:r>
            <w:r w:rsidRPr="00011C49">
              <w:rPr>
                <w:rFonts w:ascii="Times New Roman" w:hAnsi="Times New Roman"/>
              </w:rPr>
              <w:t>: 45</w:t>
            </w:r>
            <w:r w:rsidR="003D1FC3">
              <w:rPr>
                <w:rFonts w:ascii="Times New Roman" w:hAnsi="Times New Roman"/>
              </w:rPr>
              <w:t xml:space="preserve"> per cent</w:t>
            </w:r>
            <w:r w:rsidRPr="00011C49">
              <w:rPr>
                <w:rFonts w:ascii="Times New Roman" w:hAnsi="Times New Roman"/>
              </w:rPr>
              <w:t xml:space="preserve"> of unfished biomass</w:t>
            </w:r>
            <w:r w:rsidR="003200A4">
              <w:rPr>
                <w:rFonts w:ascii="Times New Roman" w:hAnsi="Times New Roman"/>
              </w:rPr>
              <w:t>.</w:t>
            </w:r>
          </w:p>
          <w:p w14:paraId="596B7A07" w14:textId="77777777" w:rsidR="00E128F2" w:rsidRDefault="00E128F2" w:rsidP="00566F9B">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648169B" w14:textId="24656C53" w:rsidR="003200A4" w:rsidRPr="00E128F2" w:rsidRDefault="008F474C" w:rsidP="008F474C">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Pr>
                <w:rFonts w:ascii="Times New Roman" w:hAnsi="Times New Roman"/>
              </w:rPr>
              <w:t xml:space="preserve">The stock remains above the target. </w:t>
            </w:r>
          </w:p>
        </w:tc>
      </w:tr>
      <w:tr w:rsidR="00566F9B" w:rsidRPr="00566F9B" w14:paraId="122F0CE4" w14:textId="77777777" w:rsidTr="002E77A7">
        <w:trPr>
          <w:cnfStyle w:val="000000100000" w:firstRow="0" w:lastRow="0" w:firstColumn="0" w:lastColumn="0" w:oddVBand="0" w:evenVBand="0" w:oddHBand="1" w:evenHBand="0" w:firstRowFirstColumn="0" w:firstRowLastColumn="0" w:lastRowFirstColumn="0" w:lastRowLastColumn="0"/>
          <w:cantSplit/>
          <w:trHeight w:val="526"/>
        </w:trPr>
        <w:tc>
          <w:tcPr>
            <w:cnfStyle w:val="001000000000" w:firstRow="0" w:lastRow="0" w:firstColumn="1" w:lastColumn="0" w:oddVBand="0" w:evenVBand="0" w:oddHBand="0" w:evenHBand="0" w:firstRowFirstColumn="0" w:firstRowLastColumn="0" w:lastRowFirstColumn="0" w:lastRowLastColumn="0"/>
            <w:tcW w:w="3225" w:type="dxa"/>
            <w:tcBorders>
              <w:right w:val="single" w:sz="4" w:space="0" w:color="auto"/>
            </w:tcBorders>
          </w:tcPr>
          <w:p w14:paraId="245BBDB3" w14:textId="77777777" w:rsidR="00566F9B" w:rsidRPr="00E128F2" w:rsidRDefault="00011C49" w:rsidP="00566F9B">
            <w:pPr>
              <w:rPr>
                <w:rFonts w:ascii="Times New Roman" w:eastAsia="Times" w:hAnsi="Times New Roman"/>
              </w:rPr>
            </w:pPr>
            <w:r w:rsidRPr="00E128F2">
              <w:rPr>
                <w:rFonts w:ascii="Times New Roman" w:hAnsi="Times New Roman"/>
              </w:rPr>
              <w:t xml:space="preserve">ABARES most recent  assessment </w:t>
            </w:r>
            <w:r w:rsidR="00D64B4B" w:rsidRPr="00E128F2">
              <w:rPr>
                <w:rFonts w:ascii="Times New Roman" w:hAnsi="Times New Roman"/>
              </w:rPr>
              <w:t>(2016)</w:t>
            </w:r>
          </w:p>
        </w:tc>
        <w:tc>
          <w:tcPr>
            <w:tcW w:w="3260" w:type="dxa"/>
            <w:tcBorders>
              <w:top w:val="single" w:sz="4" w:space="0" w:color="auto"/>
              <w:left w:val="single" w:sz="4" w:space="0" w:color="auto"/>
              <w:right w:val="single" w:sz="4" w:space="0" w:color="auto"/>
            </w:tcBorders>
            <w:shd w:val="clear" w:color="auto" w:fill="92D050"/>
          </w:tcPr>
          <w:p w14:paraId="6E89515E" w14:textId="77777777" w:rsidR="00566F9B" w:rsidRPr="00E128F2" w:rsidRDefault="00566F9B" w:rsidP="00566F9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E128F2">
              <w:rPr>
                <w:rFonts w:ascii="Times New Roman" w:hAnsi="Times New Roman"/>
              </w:rPr>
              <w:t>Biomass: Not overfished</w:t>
            </w:r>
          </w:p>
        </w:tc>
        <w:tc>
          <w:tcPr>
            <w:tcW w:w="3811" w:type="dxa"/>
            <w:tcBorders>
              <w:top w:val="single" w:sz="4" w:space="0" w:color="auto"/>
              <w:left w:val="single" w:sz="4" w:space="0" w:color="auto"/>
            </w:tcBorders>
            <w:shd w:val="clear" w:color="auto" w:fill="92D050"/>
          </w:tcPr>
          <w:p w14:paraId="25037F15" w14:textId="77777777" w:rsidR="00566F9B" w:rsidRPr="00E128F2" w:rsidRDefault="00566F9B" w:rsidP="00566F9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E128F2">
              <w:rPr>
                <w:rFonts w:ascii="Times New Roman" w:hAnsi="Times New Roman"/>
              </w:rPr>
              <w:t xml:space="preserve">Fishing mortality: </w:t>
            </w:r>
            <w:sdt>
              <w:sdtPr>
                <w:rPr>
                  <w:rFonts w:ascii="Times New Roman" w:hAnsi="Times New Roman"/>
                </w:rPr>
                <w:id w:val="-268632860"/>
                <w:dropDownList>
                  <w:listItem w:displayText="Not subject to overfishing" w:value="Not subject to overfishing"/>
                  <w:listItem w:displayText="Subject to overfishing" w:value="Subject to overfishing"/>
                  <w:listItem w:displayText="Uncertain" w:value="Uncertain"/>
                </w:dropDownList>
              </w:sdtPr>
              <w:sdtContent>
                <w:r w:rsidRPr="00E128F2">
                  <w:rPr>
                    <w:rFonts w:ascii="Times New Roman" w:hAnsi="Times New Roman"/>
                  </w:rPr>
                  <w:t>Not subject to overfishing</w:t>
                </w:r>
              </w:sdtContent>
            </w:sdt>
            <w:r w:rsidRPr="00E128F2">
              <w:rPr>
                <w:rFonts w:ascii="Times New Roman" w:hAnsi="Times New Roman"/>
              </w:rPr>
              <w:t xml:space="preserve"> </w:t>
            </w:r>
          </w:p>
        </w:tc>
      </w:tr>
      <w:tr w:rsidR="00566F9B" w:rsidRPr="00566F9B" w14:paraId="42D3B90B" w14:textId="77777777" w:rsidTr="002E77A7">
        <w:trPr>
          <w:cantSplit/>
          <w:trHeight w:val="280"/>
        </w:trPr>
        <w:tc>
          <w:tcPr>
            <w:cnfStyle w:val="001000000000" w:firstRow="0" w:lastRow="0" w:firstColumn="1" w:lastColumn="0" w:oddVBand="0" w:evenVBand="0" w:oddHBand="0" w:evenHBand="0" w:firstRowFirstColumn="0" w:firstRowLastColumn="0" w:lastRowFirstColumn="0" w:lastRowLastColumn="0"/>
            <w:tcW w:w="3225" w:type="dxa"/>
            <w:vMerge w:val="restart"/>
            <w:tcBorders>
              <w:right w:val="single" w:sz="4" w:space="0" w:color="auto"/>
            </w:tcBorders>
          </w:tcPr>
          <w:p w14:paraId="320E4C83" w14:textId="77777777" w:rsidR="00566F9B" w:rsidRPr="00E128F2" w:rsidRDefault="00566F9B" w:rsidP="00566F9B">
            <w:pPr>
              <w:rPr>
                <w:rFonts w:ascii="Times New Roman" w:eastAsia="Times" w:hAnsi="Times New Roman"/>
              </w:rPr>
            </w:pPr>
            <w:r w:rsidRPr="00E128F2">
              <w:rPr>
                <w:rFonts w:ascii="Times New Roman" w:hAnsi="Times New Roman"/>
              </w:rPr>
              <w:t>GVP figures</w:t>
            </w:r>
          </w:p>
          <w:p w14:paraId="699A1494" w14:textId="3C7AEFD1" w:rsidR="00566F9B" w:rsidRPr="00E128F2" w:rsidRDefault="00E128F2" w:rsidP="00566F9B">
            <w:pPr>
              <w:rPr>
                <w:rFonts w:ascii="Times New Roman" w:eastAsia="Times" w:hAnsi="Times New Roman"/>
              </w:rPr>
            </w:pPr>
            <w:r>
              <w:rPr>
                <w:rFonts w:ascii="Times New Roman" w:hAnsi="Times New Roman"/>
              </w:rPr>
              <w:t>(201</w:t>
            </w:r>
            <w:r w:rsidR="0040447A">
              <w:rPr>
                <w:rFonts w:ascii="Times New Roman" w:hAnsi="Times New Roman"/>
              </w:rPr>
              <w:t>5</w:t>
            </w:r>
            <w:r>
              <w:rPr>
                <w:rFonts w:ascii="Times New Roman" w:hAnsi="Times New Roman"/>
              </w:rPr>
              <w:t>-1</w:t>
            </w:r>
            <w:r w:rsidR="0040447A">
              <w:rPr>
                <w:rFonts w:ascii="Times New Roman" w:hAnsi="Times New Roman"/>
              </w:rPr>
              <w:t>6</w:t>
            </w:r>
            <w:r w:rsidR="00566F9B" w:rsidRPr="00E128F2">
              <w:rPr>
                <w:rFonts w:ascii="Times New Roman" w:hAnsi="Times New Roman"/>
              </w:rPr>
              <w:t xml:space="preserve"> fishing season)</w:t>
            </w:r>
          </w:p>
        </w:tc>
        <w:tc>
          <w:tcPr>
            <w:tcW w:w="3260" w:type="dxa"/>
            <w:tcBorders>
              <w:top w:val="single" w:sz="4" w:space="0" w:color="auto"/>
              <w:left w:val="single" w:sz="4" w:space="0" w:color="auto"/>
              <w:right w:val="single" w:sz="4" w:space="0" w:color="auto"/>
            </w:tcBorders>
            <w:shd w:val="clear" w:color="auto" w:fill="auto"/>
          </w:tcPr>
          <w:p w14:paraId="57146D8C" w14:textId="77777777" w:rsidR="00566F9B" w:rsidRPr="00E128F2" w:rsidRDefault="00566F9B" w:rsidP="00566F9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b/>
              </w:rPr>
            </w:pPr>
            <w:r w:rsidRPr="00E128F2">
              <w:rPr>
                <w:rFonts w:ascii="Times New Roman" w:hAnsi="Times New Roman"/>
                <w:b/>
              </w:rPr>
              <w:t>GVP</w:t>
            </w:r>
          </w:p>
        </w:tc>
        <w:tc>
          <w:tcPr>
            <w:tcW w:w="3811" w:type="dxa"/>
            <w:tcBorders>
              <w:top w:val="single" w:sz="4" w:space="0" w:color="auto"/>
              <w:left w:val="single" w:sz="4" w:space="0" w:color="auto"/>
            </w:tcBorders>
            <w:shd w:val="clear" w:color="auto" w:fill="auto"/>
          </w:tcPr>
          <w:p w14:paraId="45BB7065" w14:textId="77777777" w:rsidR="00566F9B" w:rsidRPr="00E128F2" w:rsidRDefault="00566F9B" w:rsidP="00566F9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b/>
              </w:rPr>
            </w:pPr>
            <w:r w:rsidRPr="00E128F2">
              <w:rPr>
                <w:rFonts w:ascii="Times New Roman" w:hAnsi="Times New Roman"/>
                <w:b/>
              </w:rPr>
              <w:t>% fishery GVP</w:t>
            </w:r>
          </w:p>
        </w:tc>
      </w:tr>
      <w:tr w:rsidR="00566F9B" w:rsidRPr="00566F9B" w14:paraId="7BDEBB51" w14:textId="77777777" w:rsidTr="002E77A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225" w:type="dxa"/>
            <w:vMerge/>
            <w:tcBorders>
              <w:right w:val="single" w:sz="4" w:space="0" w:color="auto"/>
            </w:tcBorders>
          </w:tcPr>
          <w:p w14:paraId="4F6EB97B" w14:textId="77777777" w:rsidR="00566F9B" w:rsidRPr="00566F9B" w:rsidRDefault="00566F9B" w:rsidP="00566F9B">
            <w:pPr>
              <w:rPr>
                <w:rFonts w:ascii="Times New Roman" w:eastAsia="Times" w:hAnsi="Times New Roman"/>
                <w:highlight w:val="yellow"/>
              </w:rPr>
            </w:pPr>
          </w:p>
        </w:tc>
        <w:tc>
          <w:tcPr>
            <w:tcW w:w="3260" w:type="dxa"/>
            <w:tcBorders>
              <w:top w:val="single" w:sz="4" w:space="0" w:color="auto"/>
              <w:left w:val="single" w:sz="4" w:space="0" w:color="auto"/>
              <w:right w:val="single" w:sz="4" w:space="0" w:color="auto"/>
            </w:tcBorders>
            <w:shd w:val="clear" w:color="auto" w:fill="auto"/>
          </w:tcPr>
          <w:p w14:paraId="65CE7F65" w14:textId="77777777" w:rsidR="00566F9B" w:rsidRPr="00E128F2" w:rsidRDefault="00566F9B" w:rsidP="00566F9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p>
          <w:p w14:paraId="3DFA2C1E" w14:textId="2D5A897C" w:rsidR="00566F9B" w:rsidRPr="00E128F2" w:rsidRDefault="00566F9B" w:rsidP="00E128F2">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E128F2">
              <w:rPr>
                <w:rFonts w:ascii="Times New Roman" w:hAnsi="Times New Roman"/>
              </w:rPr>
              <w:t>$</w:t>
            </w:r>
            <w:r w:rsidR="00E128F2" w:rsidRPr="00E128F2">
              <w:rPr>
                <w:rFonts w:ascii="Times New Roman" w:hAnsi="Times New Roman"/>
              </w:rPr>
              <w:t>4.2</w:t>
            </w:r>
            <w:r w:rsidRPr="00E128F2">
              <w:rPr>
                <w:rFonts w:ascii="Times New Roman" w:hAnsi="Times New Roman"/>
              </w:rPr>
              <w:t xml:space="preserve"> million</w:t>
            </w:r>
          </w:p>
        </w:tc>
        <w:tc>
          <w:tcPr>
            <w:tcW w:w="3811" w:type="dxa"/>
            <w:tcBorders>
              <w:top w:val="single" w:sz="4" w:space="0" w:color="auto"/>
              <w:left w:val="single" w:sz="4" w:space="0" w:color="auto"/>
            </w:tcBorders>
            <w:shd w:val="clear" w:color="auto" w:fill="auto"/>
          </w:tcPr>
          <w:p w14:paraId="352C344A" w14:textId="60FF20AF" w:rsidR="00566F9B" w:rsidRPr="00E128F2" w:rsidRDefault="00BB2065" w:rsidP="00566F9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br/>
              <w:t>6%</w:t>
            </w:r>
            <w:r w:rsidR="008B7A3A">
              <w:rPr>
                <w:rFonts w:ascii="Times New Roman" w:eastAsia="Times" w:hAnsi="Times New Roman"/>
              </w:rPr>
              <w:t xml:space="preserve"> (49</w:t>
            </w:r>
            <w:r w:rsidR="001B536E">
              <w:rPr>
                <w:rFonts w:ascii="Times New Roman" w:eastAsia="Times" w:hAnsi="Times New Roman"/>
              </w:rPr>
              <w:t xml:space="preserve">% </w:t>
            </w:r>
            <w:r w:rsidR="008B7A3A">
              <w:rPr>
                <w:rFonts w:ascii="Times New Roman" w:eastAsia="Times" w:hAnsi="Times New Roman"/>
              </w:rPr>
              <w:t xml:space="preserve">of </w:t>
            </w:r>
            <w:r w:rsidR="001B536E">
              <w:rPr>
                <w:rFonts w:ascii="Times New Roman" w:eastAsia="Times" w:hAnsi="Times New Roman"/>
              </w:rPr>
              <w:t>GAB</w:t>
            </w:r>
            <w:r w:rsidR="008B7A3A">
              <w:rPr>
                <w:rFonts w:ascii="Times New Roman" w:eastAsia="Times" w:hAnsi="Times New Roman"/>
              </w:rPr>
              <w:t>TF)</w:t>
            </w:r>
          </w:p>
        </w:tc>
      </w:tr>
      <w:tr w:rsidR="00566F9B" w:rsidRPr="00566F9B" w14:paraId="5BBFA088" w14:textId="77777777" w:rsidTr="002E77A7">
        <w:trPr>
          <w:cantSplit/>
        </w:trPr>
        <w:tc>
          <w:tcPr>
            <w:cnfStyle w:val="001000000000" w:firstRow="0" w:lastRow="0" w:firstColumn="1" w:lastColumn="0" w:oddVBand="0" w:evenVBand="0" w:oddHBand="0" w:evenHBand="0" w:firstRowFirstColumn="0" w:firstRowLastColumn="0" w:lastRowFirstColumn="0" w:lastRowLastColumn="0"/>
            <w:tcW w:w="3225" w:type="dxa"/>
            <w:tcBorders>
              <w:right w:val="single" w:sz="4" w:space="0" w:color="auto"/>
            </w:tcBorders>
          </w:tcPr>
          <w:p w14:paraId="2AC51AB9" w14:textId="69EA5A9A" w:rsidR="00566F9B" w:rsidRPr="00E128F2" w:rsidRDefault="00566F9B" w:rsidP="00566F9B">
            <w:pPr>
              <w:rPr>
                <w:rFonts w:ascii="Times New Roman" w:eastAsia="Times" w:hAnsi="Times New Roman"/>
              </w:rPr>
            </w:pPr>
            <w:r w:rsidRPr="00E128F2">
              <w:rPr>
                <w:rFonts w:ascii="Times New Roman" w:hAnsi="Times New Roman"/>
              </w:rPr>
              <w:t>Reco</w:t>
            </w:r>
            <w:r w:rsidR="001B536E">
              <w:rPr>
                <w:rFonts w:ascii="Times New Roman" w:hAnsi="Times New Roman"/>
              </w:rPr>
              <w:t>mmended Biological Catch 2017-18</w:t>
            </w:r>
          </w:p>
        </w:tc>
        <w:tc>
          <w:tcPr>
            <w:tcW w:w="7071" w:type="dxa"/>
            <w:gridSpan w:val="2"/>
            <w:tcBorders>
              <w:top w:val="single" w:sz="4" w:space="0" w:color="auto"/>
              <w:left w:val="single" w:sz="4" w:space="0" w:color="auto"/>
              <w:bottom w:val="single" w:sz="4" w:space="0" w:color="auto"/>
            </w:tcBorders>
            <w:shd w:val="clear" w:color="auto" w:fill="auto"/>
          </w:tcPr>
          <w:p w14:paraId="669EEE44" w14:textId="68FE2BE5" w:rsidR="00566F9B" w:rsidRPr="00E128F2" w:rsidRDefault="00566F9B" w:rsidP="00566F9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sidRPr="00E128F2">
              <w:rPr>
                <w:rFonts w:ascii="Times New Roman" w:hAnsi="Times New Roman"/>
              </w:rPr>
              <w:t xml:space="preserve">One year: </w:t>
            </w:r>
            <w:r w:rsidR="00E128F2">
              <w:rPr>
                <w:rFonts w:ascii="Times New Roman" w:hAnsi="Times New Roman"/>
              </w:rPr>
              <w:t>1155</w:t>
            </w:r>
            <w:r w:rsidRPr="00E128F2">
              <w:rPr>
                <w:rFonts w:ascii="Times New Roman" w:hAnsi="Times New Roman"/>
              </w:rPr>
              <w:t xml:space="preserve"> tonnes. </w:t>
            </w:r>
          </w:p>
          <w:p w14:paraId="4276A1FD" w14:textId="77777777" w:rsidR="00566F9B" w:rsidRDefault="00566F9B" w:rsidP="00E128F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128F2">
              <w:rPr>
                <w:rFonts w:ascii="Times New Roman" w:hAnsi="Times New Roman"/>
              </w:rPr>
              <w:t xml:space="preserve">Three year: </w:t>
            </w:r>
            <w:r w:rsidR="00E128F2">
              <w:rPr>
                <w:rFonts w:ascii="Times New Roman" w:hAnsi="Times New Roman"/>
              </w:rPr>
              <w:t>1128 tonnes</w:t>
            </w:r>
          </w:p>
          <w:p w14:paraId="7A279658" w14:textId="22D68C1A" w:rsidR="00E128F2" w:rsidRPr="00E128F2" w:rsidRDefault="00E128F2" w:rsidP="00E128F2">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Pr>
                <w:rFonts w:ascii="Times New Roman" w:hAnsi="Times New Roman"/>
              </w:rPr>
              <w:t>Five year: 1115 tonnes</w:t>
            </w:r>
          </w:p>
        </w:tc>
      </w:tr>
      <w:tr w:rsidR="00566F9B" w:rsidRPr="00566F9B" w14:paraId="6F5867AA" w14:textId="77777777" w:rsidTr="002E77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5" w:type="dxa"/>
            <w:tcBorders>
              <w:right w:val="single" w:sz="4" w:space="0" w:color="auto"/>
            </w:tcBorders>
          </w:tcPr>
          <w:p w14:paraId="617E7744" w14:textId="5C314385" w:rsidR="00566F9B" w:rsidRPr="00E128F2" w:rsidRDefault="00566F9B" w:rsidP="00566F9B">
            <w:pPr>
              <w:rPr>
                <w:rFonts w:ascii="Times New Roman" w:eastAsia="Times" w:hAnsi="Times New Roman"/>
              </w:rPr>
            </w:pPr>
            <w:r w:rsidRPr="00E128F2">
              <w:rPr>
                <w:rFonts w:ascii="Times New Roman" w:hAnsi="Times New Roman"/>
              </w:rPr>
              <w:t>Overcatch/undercatch</w:t>
            </w:r>
          </w:p>
        </w:tc>
        <w:tc>
          <w:tcPr>
            <w:tcW w:w="7071" w:type="dxa"/>
            <w:gridSpan w:val="2"/>
            <w:tcBorders>
              <w:top w:val="single" w:sz="4" w:space="0" w:color="auto"/>
              <w:left w:val="single" w:sz="4" w:space="0" w:color="auto"/>
              <w:bottom w:val="single" w:sz="4" w:space="0" w:color="auto"/>
            </w:tcBorders>
            <w:shd w:val="clear" w:color="auto" w:fill="auto"/>
          </w:tcPr>
          <w:p w14:paraId="4BB26131" w14:textId="77777777" w:rsidR="00566F9B" w:rsidRPr="00E128F2" w:rsidRDefault="00566F9B" w:rsidP="00566F9B">
            <w:pPr>
              <w:numPr>
                <w:ilvl w:val="0"/>
                <w:numId w:val="17"/>
              </w:num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E128F2">
              <w:rPr>
                <w:rFonts w:ascii="Times New Roman" w:hAnsi="Times New Roman"/>
              </w:rPr>
              <w:t xml:space="preserve">10% undercatch  </w:t>
            </w:r>
          </w:p>
          <w:p w14:paraId="15476773" w14:textId="77777777" w:rsidR="00566F9B" w:rsidRPr="00E128F2" w:rsidRDefault="00566F9B" w:rsidP="00566F9B">
            <w:pPr>
              <w:numPr>
                <w:ilvl w:val="0"/>
                <w:numId w:val="17"/>
              </w:num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E128F2">
              <w:rPr>
                <w:rFonts w:ascii="Times New Roman" w:hAnsi="Times New Roman"/>
              </w:rPr>
              <w:t xml:space="preserve">10% overcatch </w:t>
            </w:r>
          </w:p>
        </w:tc>
      </w:tr>
      <w:tr w:rsidR="00566F9B" w:rsidRPr="00566F9B" w14:paraId="252325B5" w14:textId="77777777" w:rsidTr="002E77A7">
        <w:trPr>
          <w:cantSplit/>
          <w:trHeight w:val="360"/>
        </w:trPr>
        <w:tc>
          <w:tcPr>
            <w:cnfStyle w:val="001000000000" w:firstRow="0" w:lastRow="0" w:firstColumn="1" w:lastColumn="0" w:oddVBand="0" w:evenVBand="0" w:oddHBand="0" w:evenHBand="0" w:firstRowFirstColumn="0" w:firstRowLastColumn="0" w:lastRowFirstColumn="0" w:lastRowLastColumn="0"/>
            <w:tcW w:w="3225" w:type="dxa"/>
            <w:vMerge w:val="restart"/>
            <w:tcBorders>
              <w:right w:val="single" w:sz="4" w:space="0" w:color="auto"/>
            </w:tcBorders>
          </w:tcPr>
          <w:p w14:paraId="2D8DCA23" w14:textId="77777777" w:rsidR="00566F9B" w:rsidRPr="00E128F2" w:rsidRDefault="00566F9B" w:rsidP="00566F9B">
            <w:pPr>
              <w:rPr>
                <w:rFonts w:ascii="Times New Roman" w:eastAsia="Times" w:hAnsi="Times New Roman"/>
                <w:i/>
                <w:u w:val="single"/>
              </w:rPr>
            </w:pPr>
            <w:r w:rsidRPr="00E128F2">
              <w:rPr>
                <w:rFonts w:ascii="Times New Roman" w:hAnsi="Times New Roman"/>
              </w:rPr>
              <w:t xml:space="preserve">Probability of recommended biological catch (RBC) (or other levels of catch) causing a decline below limit reference </w:t>
            </w:r>
            <w:r w:rsidRPr="00E128F2">
              <w:rPr>
                <w:rFonts w:ascii="Times New Roman" w:hAnsi="Times New Roman"/>
                <w:i/>
                <w:u w:val="single"/>
              </w:rPr>
              <w:t>under proposed management</w:t>
            </w:r>
          </w:p>
          <w:p w14:paraId="3390716A" w14:textId="77777777" w:rsidR="00566F9B" w:rsidRPr="00E128F2" w:rsidRDefault="00566F9B" w:rsidP="00566F9B">
            <w:pPr>
              <w:rPr>
                <w:rFonts w:ascii="Times New Roman" w:eastAsia="Times" w:hAnsi="Times New Roman"/>
                <w:i/>
                <w:u w:val="single"/>
              </w:rPr>
            </w:pPr>
            <w:r w:rsidRPr="00E128F2">
              <w:rPr>
                <w:rFonts w:ascii="Times New Roman" w:hAnsi="Times New Roman"/>
                <w:i/>
                <w:u w:val="single"/>
              </w:rPr>
              <w:t>Species that follow a HS rule that has been MSE tested will have a “very unlikely” score in this section (i.e. P&lt;10%).</w:t>
            </w:r>
          </w:p>
        </w:tc>
        <w:tc>
          <w:tcPr>
            <w:tcW w:w="7071" w:type="dxa"/>
            <w:gridSpan w:val="2"/>
            <w:tcBorders>
              <w:top w:val="single" w:sz="4" w:space="0" w:color="auto"/>
              <w:left w:val="single" w:sz="4" w:space="0" w:color="auto"/>
              <w:bottom w:val="single" w:sz="4" w:space="0" w:color="auto"/>
            </w:tcBorders>
            <w:shd w:val="clear" w:color="auto" w:fill="auto"/>
          </w:tcPr>
          <w:p w14:paraId="475BBB09" w14:textId="77777777" w:rsidR="00566F9B" w:rsidRPr="00E128F2" w:rsidRDefault="00566F9B" w:rsidP="00566F9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sidRPr="00E128F2">
              <w:rPr>
                <w:rFonts w:ascii="Times New Roman" w:hAnsi="Times New Roman"/>
                <w:bCs/>
              </w:rPr>
              <w:t>RBC recommendation = &lt;10% (Very Unlikely)</w:t>
            </w:r>
          </w:p>
        </w:tc>
      </w:tr>
      <w:tr w:rsidR="00566F9B" w:rsidRPr="00566F9B" w14:paraId="0DE5CFE2" w14:textId="77777777" w:rsidTr="002E77A7">
        <w:trPr>
          <w:cnfStyle w:val="000000100000" w:firstRow="0" w:lastRow="0" w:firstColumn="0" w:lastColumn="0" w:oddVBand="0" w:evenVBand="0" w:oddHBand="1" w:evenHBand="0" w:firstRowFirstColumn="0" w:firstRowLastColumn="0" w:lastRowFirstColumn="0" w:lastRowLastColumn="0"/>
          <w:cantSplit/>
          <w:trHeight w:val="1757"/>
        </w:trPr>
        <w:tc>
          <w:tcPr>
            <w:cnfStyle w:val="001000000000" w:firstRow="0" w:lastRow="0" w:firstColumn="1" w:lastColumn="0" w:oddVBand="0" w:evenVBand="0" w:oddHBand="0" w:evenHBand="0" w:firstRowFirstColumn="0" w:firstRowLastColumn="0" w:lastRowFirstColumn="0" w:lastRowLastColumn="0"/>
            <w:tcW w:w="3225" w:type="dxa"/>
            <w:vMerge/>
            <w:tcBorders>
              <w:right w:val="single" w:sz="4" w:space="0" w:color="auto"/>
            </w:tcBorders>
          </w:tcPr>
          <w:p w14:paraId="506A57A3" w14:textId="77777777" w:rsidR="00566F9B" w:rsidRPr="00566F9B" w:rsidRDefault="00566F9B" w:rsidP="00566F9B">
            <w:pPr>
              <w:rPr>
                <w:rFonts w:ascii="Times New Roman" w:eastAsia="Times" w:hAnsi="Times New Roman"/>
                <w:highlight w:val="yellow"/>
              </w:rPr>
            </w:pPr>
          </w:p>
        </w:tc>
        <w:tc>
          <w:tcPr>
            <w:tcW w:w="7071" w:type="dxa"/>
            <w:gridSpan w:val="2"/>
            <w:tcBorders>
              <w:top w:val="single" w:sz="4" w:space="0" w:color="auto"/>
              <w:left w:val="single" w:sz="4" w:space="0" w:color="auto"/>
              <w:bottom w:val="single" w:sz="4" w:space="0" w:color="auto"/>
            </w:tcBorders>
            <w:shd w:val="clear" w:color="auto" w:fill="auto"/>
          </w:tcPr>
          <w:p w14:paraId="6AB04D98" w14:textId="3D944A38" w:rsidR="00566F9B" w:rsidRPr="00E128F2" w:rsidRDefault="00566F9B" w:rsidP="00E128F2">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Cs/>
              </w:rPr>
            </w:pPr>
            <w:r w:rsidRPr="00E128F2">
              <w:rPr>
                <w:rFonts w:ascii="Times New Roman" w:hAnsi="Times New Roman"/>
                <w:bCs/>
              </w:rPr>
              <w:t>Alternative Catch Scenarios = N/A</w:t>
            </w:r>
          </w:p>
        </w:tc>
      </w:tr>
    </w:tbl>
    <w:p w14:paraId="4464CD45" w14:textId="77777777" w:rsidR="005B10DB" w:rsidRDefault="005B10DB" w:rsidP="005A06B2"/>
    <w:p w14:paraId="6A23A46F" w14:textId="77777777" w:rsidR="005B10DB" w:rsidRDefault="005B10DB" w:rsidP="005A06B2"/>
    <w:p w14:paraId="74682464" w14:textId="77777777" w:rsidR="005B10DB" w:rsidRDefault="005B10DB" w:rsidP="005B10DB">
      <w:r>
        <w:br w:type="page"/>
      </w:r>
    </w:p>
    <w:tbl>
      <w:tblPr>
        <w:tblStyle w:val="LightGrid1"/>
        <w:tblpPr w:leftFromText="180" w:rightFromText="180" w:vertAnchor="text" w:horzAnchor="margin" w:tblpY="127"/>
        <w:tblW w:w="9322" w:type="dxa"/>
        <w:tblLayout w:type="fixed"/>
        <w:tblLook w:val="04E0" w:firstRow="1" w:lastRow="1" w:firstColumn="1" w:lastColumn="0" w:noHBand="0" w:noVBand="1"/>
      </w:tblPr>
      <w:tblGrid>
        <w:gridCol w:w="3232"/>
        <w:gridCol w:w="1015"/>
        <w:gridCol w:w="1015"/>
        <w:gridCol w:w="1015"/>
        <w:gridCol w:w="1015"/>
        <w:gridCol w:w="1015"/>
        <w:gridCol w:w="1015"/>
      </w:tblGrid>
      <w:tr w:rsidR="005B10DB" w:rsidRPr="005B10DB" w14:paraId="3F11EE54" w14:textId="77777777" w:rsidTr="002E77A7">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9322" w:type="dxa"/>
            <w:gridSpan w:val="7"/>
            <w:tcBorders>
              <w:bottom w:val="single" w:sz="4" w:space="0" w:color="auto"/>
            </w:tcBorders>
            <w:shd w:val="clear" w:color="auto" w:fill="000000" w:themeFill="text1"/>
          </w:tcPr>
          <w:p w14:paraId="5A490A03" w14:textId="77777777" w:rsidR="005B10DB" w:rsidRPr="005B10DB" w:rsidRDefault="005B10DB" w:rsidP="005B10DB">
            <w:pPr>
              <w:rPr>
                <w:rFonts w:ascii="Times New Roman" w:eastAsia="Times" w:hAnsi="Times New Roman" w:cs="Times New Roman"/>
                <w:highlight w:val="yellow"/>
              </w:rPr>
            </w:pPr>
            <w:r w:rsidRPr="005B10DB">
              <w:rPr>
                <w:rFonts w:ascii="Times New Roman" w:hAnsi="Times New Roman"/>
              </w:rPr>
              <w:t xml:space="preserve">TAC and catch trends </w:t>
            </w:r>
            <w:r w:rsidRPr="005B10DB">
              <w:rPr>
                <w:rFonts w:ascii="Times New Roman" w:hAnsi="Times New Roman"/>
              </w:rPr>
              <w:tab/>
            </w:r>
          </w:p>
        </w:tc>
      </w:tr>
      <w:tr w:rsidR="005B10DB" w:rsidRPr="005B10DB" w14:paraId="59C48997" w14:textId="77777777" w:rsidTr="002E77A7">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3232" w:type="dxa"/>
            <w:tcBorders>
              <w:top w:val="single" w:sz="4" w:space="0" w:color="auto"/>
              <w:bottom w:val="nil"/>
            </w:tcBorders>
            <w:vAlign w:val="center"/>
          </w:tcPr>
          <w:p w14:paraId="2DF0F32B" w14:textId="77777777" w:rsidR="005B10DB" w:rsidRPr="005B10DB" w:rsidRDefault="005B10DB" w:rsidP="005B10DB">
            <w:pPr>
              <w:rPr>
                <w:rFonts w:ascii="Times New Roman" w:eastAsia="Times" w:hAnsi="Times New Roman" w:cs="Times New Roman"/>
              </w:rPr>
            </w:pPr>
            <w:r w:rsidRPr="005B10DB">
              <w:rPr>
                <w:rFonts w:ascii="Times New Roman" w:hAnsi="Times New Roman"/>
              </w:rPr>
              <w:t>Assessment Year</w:t>
            </w:r>
          </w:p>
        </w:tc>
        <w:tc>
          <w:tcPr>
            <w:tcW w:w="1015" w:type="dxa"/>
            <w:tcBorders>
              <w:top w:val="single" w:sz="4" w:space="0" w:color="auto"/>
              <w:bottom w:val="double" w:sz="4" w:space="0" w:color="auto"/>
              <w:right w:val="single" w:sz="4" w:space="0" w:color="auto"/>
            </w:tcBorders>
            <w:vAlign w:val="center"/>
          </w:tcPr>
          <w:p w14:paraId="0FAD8C9E"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5B10DB">
              <w:rPr>
                <w:rFonts w:ascii="Times New Roman" w:hAnsi="Times New Roman"/>
                <w:b/>
              </w:rPr>
              <w:t>2011</w:t>
            </w:r>
          </w:p>
        </w:tc>
        <w:tc>
          <w:tcPr>
            <w:tcW w:w="1015" w:type="dxa"/>
            <w:tcBorders>
              <w:top w:val="single" w:sz="4" w:space="0" w:color="auto"/>
              <w:left w:val="single" w:sz="4" w:space="0" w:color="auto"/>
              <w:bottom w:val="double" w:sz="4" w:space="0" w:color="auto"/>
              <w:right w:val="single" w:sz="4" w:space="0" w:color="auto"/>
            </w:tcBorders>
            <w:vAlign w:val="center"/>
          </w:tcPr>
          <w:p w14:paraId="0FF854A1"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5B10DB">
              <w:rPr>
                <w:rFonts w:ascii="Times New Roman" w:hAnsi="Times New Roman"/>
                <w:b/>
              </w:rPr>
              <w:t>2012</w:t>
            </w:r>
          </w:p>
        </w:tc>
        <w:tc>
          <w:tcPr>
            <w:tcW w:w="1015" w:type="dxa"/>
            <w:tcBorders>
              <w:top w:val="single" w:sz="4" w:space="0" w:color="auto"/>
              <w:left w:val="single" w:sz="4" w:space="0" w:color="auto"/>
              <w:bottom w:val="double" w:sz="4" w:space="0" w:color="auto"/>
              <w:right w:val="single" w:sz="4" w:space="0" w:color="auto"/>
            </w:tcBorders>
            <w:vAlign w:val="center"/>
          </w:tcPr>
          <w:p w14:paraId="44D3660D"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5B10DB">
              <w:rPr>
                <w:rFonts w:ascii="Times New Roman" w:hAnsi="Times New Roman"/>
                <w:b/>
              </w:rPr>
              <w:t>2013</w:t>
            </w:r>
          </w:p>
        </w:tc>
        <w:tc>
          <w:tcPr>
            <w:tcW w:w="1015" w:type="dxa"/>
            <w:tcBorders>
              <w:top w:val="single" w:sz="4" w:space="0" w:color="auto"/>
              <w:left w:val="single" w:sz="4" w:space="0" w:color="auto"/>
              <w:bottom w:val="double" w:sz="4" w:space="0" w:color="auto"/>
              <w:right w:val="single" w:sz="4" w:space="0" w:color="auto"/>
            </w:tcBorders>
            <w:vAlign w:val="center"/>
          </w:tcPr>
          <w:p w14:paraId="7CFED816"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5B10DB">
              <w:rPr>
                <w:rFonts w:ascii="Times New Roman" w:eastAsia="Times" w:hAnsi="Times New Roman"/>
                <w:b/>
              </w:rPr>
              <w:t>2014</w:t>
            </w:r>
          </w:p>
        </w:tc>
        <w:tc>
          <w:tcPr>
            <w:tcW w:w="1015" w:type="dxa"/>
            <w:tcBorders>
              <w:top w:val="single" w:sz="4" w:space="0" w:color="auto"/>
              <w:left w:val="single" w:sz="4" w:space="0" w:color="auto"/>
              <w:bottom w:val="double" w:sz="4" w:space="0" w:color="auto"/>
              <w:right w:val="single" w:sz="4" w:space="0" w:color="auto"/>
            </w:tcBorders>
            <w:vAlign w:val="center"/>
          </w:tcPr>
          <w:p w14:paraId="57B4BC40"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5B10DB">
              <w:rPr>
                <w:rFonts w:ascii="Times New Roman" w:eastAsia="Times" w:hAnsi="Times New Roman"/>
                <w:b/>
              </w:rPr>
              <w:t>2015</w:t>
            </w:r>
          </w:p>
        </w:tc>
        <w:tc>
          <w:tcPr>
            <w:tcW w:w="1015" w:type="dxa"/>
            <w:tcBorders>
              <w:top w:val="single" w:sz="4" w:space="0" w:color="auto"/>
              <w:left w:val="single" w:sz="4" w:space="0" w:color="auto"/>
              <w:bottom w:val="double" w:sz="4" w:space="0" w:color="auto"/>
            </w:tcBorders>
            <w:vAlign w:val="center"/>
          </w:tcPr>
          <w:p w14:paraId="4BA6D19E"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5B10DB">
              <w:rPr>
                <w:rFonts w:ascii="Times New Roman" w:eastAsia="Times" w:hAnsi="Times New Roman"/>
                <w:b/>
              </w:rPr>
              <w:t>2016</w:t>
            </w:r>
          </w:p>
        </w:tc>
      </w:tr>
      <w:tr w:rsidR="005B10DB" w:rsidRPr="005B10DB" w14:paraId="104C2B2C" w14:textId="77777777" w:rsidTr="002E77A7">
        <w:trPr>
          <w:cnfStyle w:val="000000010000" w:firstRow="0" w:lastRow="0" w:firstColumn="0" w:lastColumn="0" w:oddVBand="0" w:evenVBand="0" w:oddHBand="0" w:evenHBand="1" w:firstRowFirstColumn="0" w:firstRowLastColumn="0" w:lastRowFirstColumn="0" w:lastRowLastColumn="0"/>
          <w:cantSplit/>
          <w:trHeight w:val="769"/>
        </w:trPr>
        <w:tc>
          <w:tcPr>
            <w:cnfStyle w:val="001000000000" w:firstRow="0" w:lastRow="0" w:firstColumn="1" w:lastColumn="0" w:oddVBand="0" w:evenVBand="0" w:oddHBand="0" w:evenHBand="0" w:firstRowFirstColumn="0" w:firstRowLastColumn="0" w:lastRowFirstColumn="0" w:lastRowLastColumn="0"/>
            <w:tcW w:w="3232" w:type="dxa"/>
            <w:tcBorders>
              <w:top w:val="double" w:sz="4" w:space="0" w:color="auto"/>
            </w:tcBorders>
            <w:shd w:val="clear" w:color="auto" w:fill="auto"/>
            <w:vAlign w:val="center"/>
          </w:tcPr>
          <w:p w14:paraId="63DF54F9" w14:textId="77777777" w:rsidR="005B10DB" w:rsidRPr="005B10DB" w:rsidRDefault="005B10DB" w:rsidP="005B10DB">
            <w:pPr>
              <w:rPr>
                <w:rFonts w:ascii="Times New Roman" w:eastAsia="Times" w:hAnsi="Times New Roman" w:cs="Times New Roman"/>
              </w:rPr>
            </w:pPr>
            <w:r w:rsidRPr="005B10DB">
              <w:rPr>
                <w:rFonts w:ascii="Times New Roman" w:hAnsi="Times New Roman"/>
              </w:rPr>
              <w:t>Tier /rollover /MYTAC</w:t>
            </w:r>
          </w:p>
        </w:tc>
        <w:tc>
          <w:tcPr>
            <w:tcW w:w="1015" w:type="dxa"/>
            <w:tcBorders>
              <w:top w:val="double" w:sz="4" w:space="0" w:color="auto"/>
            </w:tcBorders>
            <w:shd w:val="clear" w:color="auto" w:fill="auto"/>
            <w:vAlign w:val="center"/>
          </w:tcPr>
          <w:p w14:paraId="09CBBC9C"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5B10DB">
              <w:rPr>
                <w:rFonts w:ascii="Times New Roman" w:hAnsi="Times New Roman"/>
              </w:rPr>
              <w:t>Tier 1</w:t>
            </w:r>
          </w:p>
        </w:tc>
        <w:tc>
          <w:tcPr>
            <w:tcW w:w="1015" w:type="dxa"/>
            <w:tcBorders>
              <w:top w:val="double" w:sz="4" w:space="0" w:color="auto"/>
            </w:tcBorders>
            <w:shd w:val="clear" w:color="auto" w:fill="auto"/>
            <w:vAlign w:val="center"/>
          </w:tcPr>
          <w:p w14:paraId="680F7294"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5B10DB">
              <w:rPr>
                <w:rFonts w:ascii="Times New Roman" w:hAnsi="Times New Roman"/>
              </w:rPr>
              <w:t>Tier 1</w:t>
            </w:r>
          </w:p>
        </w:tc>
        <w:tc>
          <w:tcPr>
            <w:tcW w:w="1015" w:type="dxa"/>
            <w:tcBorders>
              <w:top w:val="double" w:sz="4" w:space="0" w:color="auto"/>
            </w:tcBorders>
            <w:shd w:val="clear" w:color="auto" w:fill="auto"/>
            <w:vAlign w:val="center"/>
          </w:tcPr>
          <w:p w14:paraId="33AB83AA"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5B10DB">
              <w:rPr>
                <w:rFonts w:ascii="Times New Roman" w:hAnsi="Times New Roman"/>
              </w:rPr>
              <w:t xml:space="preserve">Tier 1 </w:t>
            </w:r>
          </w:p>
        </w:tc>
        <w:tc>
          <w:tcPr>
            <w:tcW w:w="1015" w:type="dxa"/>
            <w:tcBorders>
              <w:top w:val="double" w:sz="4" w:space="0" w:color="auto"/>
            </w:tcBorders>
            <w:shd w:val="clear" w:color="auto" w:fill="auto"/>
            <w:vAlign w:val="center"/>
          </w:tcPr>
          <w:p w14:paraId="55E6D9D0" w14:textId="77777777" w:rsidR="005B10DB" w:rsidRPr="005B10DB" w:rsidRDefault="00D1545A"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Multi year TAC</w:t>
            </w:r>
          </w:p>
        </w:tc>
        <w:tc>
          <w:tcPr>
            <w:tcW w:w="1015" w:type="dxa"/>
            <w:tcBorders>
              <w:top w:val="double" w:sz="4" w:space="0" w:color="auto"/>
            </w:tcBorders>
            <w:shd w:val="clear" w:color="auto" w:fill="auto"/>
            <w:vAlign w:val="center"/>
          </w:tcPr>
          <w:p w14:paraId="143EDE3A" w14:textId="77777777" w:rsidR="005B10DB" w:rsidRPr="005B10DB" w:rsidRDefault="00D1545A"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Multi year TAC</w:t>
            </w:r>
          </w:p>
        </w:tc>
        <w:tc>
          <w:tcPr>
            <w:tcW w:w="1015" w:type="dxa"/>
            <w:tcBorders>
              <w:top w:val="double" w:sz="4" w:space="0" w:color="auto"/>
            </w:tcBorders>
            <w:shd w:val="clear" w:color="auto" w:fill="auto"/>
            <w:vAlign w:val="center"/>
          </w:tcPr>
          <w:p w14:paraId="4AE00C7E" w14:textId="2BAE5325" w:rsidR="005B10DB" w:rsidRPr="005B10DB" w:rsidRDefault="00E128F2"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Tier 1</w:t>
            </w:r>
          </w:p>
        </w:tc>
      </w:tr>
      <w:tr w:rsidR="005B10DB" w:rsidRPr="005B10DB" w14:paraId="77BE36C3" w14:textId="77777777" w:rsidTr="002E77A7">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3232" w:type="dxa"/>
            <w:tcBorders>
              <w:top w:val="double" w:sz="4" w:space="0" w:color="auto"/>
            </w:tcBorders>
            <w:shd w:val="clear" w:color="auto" w:fill="auto"/>
            <w:vAlign w:val="center"/>
          </w:tcPr>
          <w:p w14:paraId="5520F1F4" w14:textId="77777777" w:rsidR="005B10DB" w:rsidRPr="005B10DB" w:rsidRDefault="005B10DB" w:rsidP="005B10DB">
            <w:pPr>
              <w:rPr>
                <w:rFonts w:ascii="Times New Roman" w:eastAsia="Times" w:hAnsi="Times New Roman" w:cs="Times New Roman"/>
              </w:rPr>
            </w:pPr>
            <w:r w:rsidRPr="005B10DB">
              <w:rPr>
                <w:rFonts w:ascii="Times New Roman" w:hAnsi="Times New Roman"/>
              </w:rPr>
              <w:t>Stock Status (% of unfished biomass)</w:t>
            </w:r>
          </w:p>
        </w:tc>
        <w:tc>
          <w:tcPr>
            <w:tcW w:w="1015" w:type="dxa"/>
            <w:tcBorders>
              <w:top w:val="double" w:sz="4" w:space="0" w:color="auto"/>
            </w:tcBorders>
            <w:shd w:val="clear" w:color="auto" w:fill="auto"/>
            <w:vAlign w:val="center"/>
          </w:tcPr>
          <w:p w14:paraId="6BEEF59B"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5B10DB">
              <w:rPr>
                <w:rFonts w:ascii="Times New Roman" w:hAnsi="Times New Roman"/>
              </w:rPr>
              <w:t>33%</w:t>
            </w:r>
          </w:p>
        </w:tc>
        <w:tc>
          <w:tcPr>
            <w:tcW w:w="1015" w:type="dxa"/>
            <w:tcBorders>
              <w:top w:val="double" w:sz="4" w:space="0" w:color="auto"/>
            </w:tcBorders>
            <w:shd w:val="clear" w:color="auto" w:fill="auto"/>
            <w:vAlign w:val="center"/>
          </w:tcPr>
          <w:p w14:paraId="49511E97"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5B10DB">
              <w:rPr>
                <w:rFonts w:ascii="Times New Roman" w:hAnsi="Times New Roman"/>
              </w:rPr>
              <w:t>39%</w:t>
            </w:r>
          </w:p>
        </w:tc>
        <w:tc>
          <w:tcPr>
            <w:tcW w:w="1015" w:type="dxa"/>
            <w:tcBorders>
              <w:top w:val="double" w:sz="4" w:space="0" w:color="auto"/>
            </w:tcBorders>
            <w:shd w:val="clear" w:color="auto" w:fill="auto"/>
            <w:vAlign w:val="center"/>
          </w:tcPr>
          <w:p w14:paraId="480F5442"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5B10DB">
              <w:rPr>
                <w:rFonts w:ascii="Times New Roman" w:hAnsi="Times New Roman"/>
              </w:rPr>
              <w:t>45%</w:t>
            </w:r>
          </w:p>
        </w:tc>
        <w:tc>
          <w:tcPr>
            <w:tcW w:w="1015" w:type="dxa"/>
            <w:tcBorders>
              <w:top w:val="double" w:sz="4" w:space="0" w:color="auto"/>
            </w:tcBorders>
            <w:shd w:val="clear" w:color="auto" w:fill="auto"/>
            <w:vAlign w:val="center"/>
          </w:tcPr>
          <w:p w14:paraId="0F2033CF" w14:textId="77777777" w:rsidR="005B10DB" w:rsidRPr="00087807" w:rsidRDefault="00087807"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sz w:val="22"/>
                <w:szCs w:val="22"/>
              </w:rPr>
            </w:pPr>
            <w:r w:rsidRPr="00087807">
              <w:rPr>
                <w:rFonts w:ascii="Times New Roman" w:eastAsia="Times" w:hAnsi="Times New Roman"/>
                <w:sz w:val="22"/>
                <w:szCs w:val="22"/>
              </w:rPr>
              <w:t>Not assessed</w:t>
            </w:r>
          </w:p>
        </w:tc>
        <w:tc>
          <w:tcPr>
            <w:tcW w:w="1015" w:type="dxa"/>
            <w:tcBorders>
              <w:top w:val="double" w:sz="4" w:space="0" w:color="auto"/>
            </w:tcBorders>
            <w:shd w:val="clear" w:color="auto" w:fill="auto"/>
            <w:vAlign w:val="center"/>
          </w:tcPr>
          <w:p w14:paraId="617038C8" w14:textId="77777777" w:rsidR="005B10DB" w:rsidRPr="00087807" w:rsidRDefault="00087807"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sz w:val="22"/>
                <w:szCs w:val="22"/>
              </w:rPr>
            </w:pPr>
            <w:r w:rsidRPr="00087807">
              <w:rPr>
                <w:rFonts w:ascii="Times New Roman" w:eastAsia="Times" w:hAnsi="Times New Roman"/>
                <w:sz w:val="22"/>
                <w:szCs w:val="22"/>
              </w:rPr>
              <w:t>Not assessed</w:t>
            </w:r>
          </w:p>
        </w:tc>
        <w:tc>
          <w:tcPr>
            <w:tcW w:w="1015" w:type="dxa"/>
            <w:tcBorders>
              <w:top w:val="double" w:sz="4" w:space="0" w:color="auto"/>
            </w:tcBorders>
            <w:shd w:val="clear" w:color="auto" w:fill="auto"/>
            <w:vAlign w:val="center"/>
          </w:tcPr>
          <w:p w14:paraId="293F2D6B" w14:textId="50E979D1" w:rsidR="005B10DB" w:rsidRPr="005B10DB" w:rsidRDefault="00E128F2"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45%</w:t>
            </w:r>
          </w:p>
        </w:tc>
      </w:tr>
      <w:tr w:rsidR="005B10DB" w:rsidRPr="005B10DB" w14:paraId="50A451F7" w14:textId="77777777" w:rsidTr="002E77A7">
        <w:trPr>
          <w:cnfStyle w:val="000000010000" w:firstRow="0" w:lastRow="0" w:firstColumn="0" w:lastColumn="0" w:oddVBand="0" w:evenVBand="0" w:oddHBand="0" w:evenHBand="1"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3232" w:type="dxa"/>
            <w:tcBorders>
              <w:top w:val="double" w:sz="4" w:space="0" w:color="auto"/>
            </w:tcBorders>
            <w:shd w:val="clear" w:color="auto" w:fill="BFBFBF" w:themeFill="background1" w:themeFillShade="BF"/>
            <w:vAlign w:val="center"/>
          </w:tcPr>
          <w:p w14:paraId="5747CF53" w14:textId="77777777" w:rsidR="005B10DB" w:rsidRPr="005B10DB" w:rsidRDefault="005B10DB" w:rsidP="005B10DB">
            <w:pPr>
              <w:rPr>
                <w:rFonts w:ascii="Times New Roman" w:eastAsia="Times" w:hAnsi="Times New Roman" w:cs="Times New Roman"/>
              </w:rPr>
            </w:pPr>
            <w:r w:rsidRPr="005B10DB">
              <w:rPr>
                <w:rFonts w:ascii="Times New Roman" w:hAnsi="Times New Roman"/>
              </w:rPr>
              <w:t>Fishing Year</w:t>
            </w:r>
          </w:p>
        </w:tc>
        <w:tc>
          <w:tcPr>
            <w:tcW w:w="1015" w:type="dxa"/>
            <w:tcBorders>
              <w:top w:val="double" w:sz="4" w:space="0" w:color="auto"/>
            </w:tcBorders>
            <w:shd w:val="clear" w:color="auto" w:fill="BFBFBF" w:themeFill="background1" w:themeFillShade="BF"/>
            <w:vAlign w:val="center"/>
          </w:tcPr>
          <w:p w14:paraId="78E97FFC"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b/>
              </w:rPr>
            </w:pPr>
            <w:r w:rsidRPr="005B10DB">
              <w:rPr>
                <w:rFonts w:ascii="Times New Roman" w:hAnsi="Times New Roman"/>
                <w:b/>
              </w:rPr>
              <w:t>2012/13</w:t>
            </w:r>
          </w:p>
        </w:tc>
        <w:tc>
          <w:tcPr>
            <w:tcW w:w="1015" w:type="dxa"/>
            <w:tcBorders>
              <w:top w:val="double" w:sz="4" w:space="0" w:color="auto"/>
            </w:tcBorders>
            <w:shd w:val="clear" w:color="auto" w:fill="BFBFBF" w:themeFill="background1" w:themeFillShade="BF"/>
            <w:vAlign w:val="center"/>
          </w:tcPr>
          <w:p w14:paraId="30DFE8C6"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b/>
              </w:rPr>
            </w:pPr>
            <w:r w:rsidRPr="005B10DB">
              <w:rPr>
                <w:rFonts w:ascii="Times New Roman" w:hAnsi="Times New Roman"/>
                <w:b/>
              </w:rPr>
              <w:t>2013/14</w:t>
            </w:r>
          </w:p>
        </w:tc>
        <w:tc>
          <w:tcPr>
            <w:tcW w:w="1015" w:type="dxa"/>
            <w:tcBorders>
              <w:top w:val="double" w:sz="4" w:space="0" w:color="auto"/>
            </w:tcBorders>
            <w:shd w:val="clear" w:color="auto" w:fill="BFBFBF" w:themeFill="background1" w:themeFillShade="BF"/>
            <w:vAlign w:val="center"/>
          </w:tcPr>
          <w:p w14:paraId="18F1C215"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b/>
              </w:rPr>
            </w:pPr>
            <w:r w:rsidRPr="005B10DB">
              <w:rPr>
                <w:rFonts w:ascii="Times New Roman" w:hAnsi="Times New Roman"/>
                <w:b/>
              </w:rPr>
              <w:t>2014/15</w:t>
            </w:r>
          </w:p>
        </w:tc>
        <w:tc>
          <w:tcPr>
            <w:tcW w:w="1015" w:type="dxa"/>
            <w:tcBorders>
              <w:top w:val="double" w:sz="4" w:space="0" w:color="auto"/>
            </w:tcBorders>
            <w:shd w:val="clear" w:color="auto" w:fill="BFBFBF" w:themeFill="background1" w:themeFillShade="BF"/>
            <w:vAlign w:val="center"/>
          </w:tcPr>
          <w:p w14:paraId="0DAF646B"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b/>
              </w:rPr>
            </w:pPr>
            <w:r w:rsidRPr="005B10DB">
              <w:rPr>
                <w:rFonts w:ascii="Times New Roman" w:eastAsia="Times" w:hAnsi="Times New Roman"/>
                <w:b/>
              </w:rPr>
              <w:t>2015/16</w:t>
            </w:r>
          </w:p>
        </w:tc>
        <w:tc>
          <w:tcPr>
            <w:tcW w:w="1015" w:type="dxa"/>
            <w:tcBorders>
              <w:top w:val="double" w:sz="4" w:space="0" w:color="auto"/>
            </w:tcBorders>
            <w:shd w:val="clear" w:color="auto" w:fill="BFBFBF" w:themeFill="background1" w:themeFillShade="BF"/>
            <w:vAlign w:val="center"/>
          </w:tcPr>
          <w:p w14:paraId="1CAC069C"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b/>
              </w:rPr>
            </w:pPr>
            <w:r w:rsidRPr="005B10DB">
              <w:rPr>
                <w:rFonts w:ascii="Times New Roman" w:eastAsia="Times" w:hAnsi="Times New Roman"/>
                <w:b/>
              </w:rPr>
              <w:t>2016/17</w:t>
            </w:r>
          </w:p>
        </w:tc>
        <w:tc>
          <w:tcPr>
            <w:tcW w:w="1015" w:type="dxa"/>
            <w:tcBorders>
              <w:top w:val="double" w:sz="4" w:space="0" w:color="auto"/>
            </w:tcBorders>
            <w:shd w:val="clear" w:color="auto" w:fill="BFBFBF" w:themeFill="background1" w:themeFillShade="BF"/>
            <w:vAlign w:val="center"/>
          </w:tcPr>
          <w:p w14:paraId="0E8648D2"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b/>
              </w:rPr>
            </w:pPr>
            <w:r w:rsidRPr="005B10DB">
              <w:rPr>
                <w:rFonts w:ascii="Times New Roman" w:eastAsia="Times" w:hAnsi="Times New Roman"/>
                <w:b/>
              </w:rPr>
              <w:t>2017/18</w:t>
            </w:r>
          </w:p>
        </w:tc>
      </w:tr>
      <w:tr w:rsidR="005B10DB" w:rsidRPr="005B10DB" w14:paraId="5E7F478A" w14:textId="77777777" w:rsidTr="002E77A7">
        <w:trPr>
          <w:cnfStyle w:val="000000100000" w:firstRow="0" w:lastRow="0" w:firstColumn="0" w:lastColumn="0" w:oddVBand="0" w:evenVBand="0" w:oddHBand="1" w:evenHBand="0" w:firstRowFirstColumn="0" w:firstRowLastColumn="0" w:lastRowFirstColumn="0" w:lastRowLastColumn="0"/>
          <w:cantSplit/>
          <w:trHeight w:val="541"/>
        </w:trPr>
        <w:tc>
          <w:tcPr>
            <w:cnfStyle w:val="001000000000" w:firstRow="0" w:lastRow="0" w:firstColumn="1" w:lastColumn="0" w:oddVBand="0" w:evenVBand="0" w:oddHBand="0" w:evenHBand="0" w:firstRowFirstColumn="0" w:firstRowLastColumn="0" w:lastRowFirstColumn="0" w:lastRowLastColumn="0"/>
            <w:tcW w:w="3232" w:type="dxa"/>
            <w:tcBorders>
              <w:top w:val="double" w:sz="4" w:space="0" w:color="auto"/>
            </w:tcBorders>
            <w:shd w:val="clear" w:color="auto" w:fill="auto"/>
            <w:vAlign w:val="center"/>
          </w:tcPr>
          <w:p w14:paraId="4AE95AFA" w14:textId="77777777" w:rsidR="005B10DB" w:rsidRPr="005B10DB" w:rsidRDefault="005B10DB" w:rsidP="005B10DB">
            <w:pPr>
              <w:rPr>
                <w:rFonts w:ascii="Times New Roman" w:eastAsia="Times" w:hAnsi="Times New Roman" w:cs="Times New Roman"/>
              </w:rPr>
            </w:pPr>
            <w:r w:rsidRPr="005B10DB">
              <w:rPr>
                <w:rFonts w:ascii="Times New Roman" w:hAnsi="Times New Roman"/>
              </w:rPr>
              <w:t>RBC</w:t>
            </w:r>
          </w:p>
        </w:tc>
        <w:tc>
          <w:tcPr>
            <w:tcW w:w="1015" w:type="dxa"/>
            <w:tcBorders>
              <w:top w:val="double" w:sz="4" w:space="0" w:color="auto"/>
            </w:tcBorders>
            <w:shd w:val="clear" w:color="auto" w:fill="auto"/>
            <w:vAlign w:val="center"/>
          </w:tcPr>
          <w:p w14:paraId="75541863"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5B10DB">
              <w:rPr>
                <w:rFonts w:ascii="Times New Roman" w:hAnsi="Times New Roman"/>
              </w:rPr>
              <w:t>1733</w:t>
            </w:r>
          </w:p>
        </w:tc>
        <w:tc>
          <w:tcPr>
            <w:tcW w:w="1015" w:type="dxa"/>
            <w:tcBorders>
              <w:top w:val="double" w:sz="4" w:space="0" w:color="auto"/>
            </w:tcBorders>
            <w:shd w:val="clear" w:color="auto" w:fill="auto"/>
            <w:vAlign w:val="center"/>
          </w:tcPr>
          <w:p w14:paraId="36387990"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5B10DB">
              <w:rPr>
                <w:rFonts w:ascii="Times New Roman" w:hAnsi="Times New Roman"/>
              </w:rPr>
              <w:t>979</w:t>
            </w:r>
          </w:p>
        </w:tc>
        <w:tc>
          <w:tcPr>
            <w:tcW w:w="1015" w:type="dxa"/>
            <w:tcBorders>
              <w:top w:val="double" w:sz="4" w:space="0" w:color="auto"/>
            </w:tcBorders>
            <w:shd w:val="clear" w:color="auto" w:fill="auto"/>
            <w:vAlign w:val="center"/>
          </w:tcPr>
          <w:p w14:paraId="2F9C5CDC"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5B10DB">
              <w:rPr>
                <w:rFonts w:ascii="Times New Roman" w:hAnsi="Times New Roman"/>
              </w:rPr>
              <w:t>1146</w:t>
            </w:r>
          </w:p>
        </w:tc>
        <w:tc>
          <w:tcPr>
            <w:tcW w:w="1015" w:type="dxa"/>
            <w:tcBorders>
              <w:top w:val="double" w:sz="4" w:space="0" w:color="auto"/>
            </w:tcBorders>
            <w:shd w:val="clear" w:color="auto" w:fill="auto"/>
            <w:vAlign w:val="center"/>
          </w:tcPr>
          <w:p w14:paraId="1CA32BB5" w14:textId="2EA191BF" w:rsidR="005B10DB" w:rsidRPr="005B10DB" w:rsidRDefault="00087807"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11</w:t>
            </w:r>
            <w:r w:rsidR="00DA7420">
              <w:rPr>
                <w:rFonts w:ascii="Times New Roman" w:eastAsia="Times" w:hAnsi="Times New Roman"/>
              </w:rPr>
              <w:t>1</w:t>
            </w:r>
            <w:r>
              <w:rPr>
                <w:rFonts w:ascii="Times New Roman" w:eastAsia="Times" w:hAnsi="Times New Roman"/>
              </w:rPr>
              <w:t>2</w:t>
            </w:r>
          </w:p>
        </w:tc>
        <w:tc>
          <w:tcPr>
            <w:tcW w:w="1015" w:type="dxa"/>
            <w:tcBorders>
              <w:top w:val="double" w:sz="4" w:space="0" w:color="auto"/>
            </w:tcBorders>
            <w:shd w:val="clear" w:color="auto" w:fill="auto"/>
            <w:vAlign w:val="center"/>
          </w:tcPr>
          <w:p w14:paraId="3AD072AE" w14:textId="77777777" w:rsidR="005B10DB" w:rsidRPr="005B10DB" w:rsidRDefault="00087807"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1112</w:t>
            </w:r>
          </w:p>
        </w:tc>
        <w:tc>
          <w:tcPr>
            <w:tcW w:w="1015" w:type="dxa"/>
            <w:tcBorders>
              <w:top w:val="double" w:sz="4" w:space="0" w:color="auto"/>
            </w:tcBorders>
            <w:shd w:val="clear" w:color="auto" w:fill="auto"/>
            <w:vAlign w:val="center"/>
          </w:tcPr>
          <w:p w14:paraId="69CC5254" w14:textId="78127B2D" w:rsidR="005B10DB" w:rsidRPr="005B10DB" w:rsidRDefault="00E77BB7" w:rsidP="00376DB1">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hAnsi="Times New Roman"/>
              </w:rPr>
              <w:t>11</w:t>
            </w:r>
            <w:r w:rsidR="00376DB1">
              <w:rPr>
                <w:rFonts w:ascii="Times New Roman" w:hAnsi="Times New Roman"/>
              </w:rPr>
              <w:t>28</w:t>
            </w:r>
            <w:r w:rsidRPr="00E128F2">
              <w:rPr>
                <w:rFonts w:ascii="Times New Roman" w:hAnsi="Times New Roman"/>
              </w:rPr>
              <w:t xml:space="preserve"> </w:t>
            </w:r>
          </w:p>
        </w:tc>
      </w:tr>
      <w:tr w:rsidR="005B10DB" w:rsidRPr="005B10DB" w14:paraId="43CC3C13" w14:textId="77777777" w:rsidTr="002E77A7">
        <w:trPr>
          <w:cnfStyle w:val="000000010000" w:firstRow="0" w:lastRow="0" w:firstColumn="0" w:lastColumn="0" w:oddVBand="0" w:evenVBand="0" w:oddHBand="0" w:evenHBand="1"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3232" w:type="dxa"/>
            <w:tcBorders>
              <w:top w:val="double" w:sz="4" w:space="0" w:color="auto"/>
            </w:tcBorders>
            <w:shd w:val="clear" w:color="auto" w:fill="auto"/>
            <w:vAlign w:val="center"/>
          </w:tcPr>
          <w:p w14:paraId="53E86FF8" w14:textId="77777777" w:rsidR="005B10DB" w:rsidRPr="005B10DB" w:rsidRDefault="005B10DB" w:rsidP="005B10DB">
            <w:pPr>
              <w:rPr>
                <w:rFonts w:ascii="Times New Roman" w:eastAsia="Times" w:hAnsi="Times New Roman" w:cs="Times New Roman"/>
              </w:rPr>
            </w:pPr>
            <w:r w:rsidRPr="005B10DB">
              <w:rPr>
                <w:rFonts w:ascii="Times New Roman" w:hAnsi="Times New Roman"/>
              </w:rPr>
              <w:t>Agreed TAC</w:t>
            </w:r>
          </w:p>
        </w:tc>
        <w:tc>
          <w:tcPr>
            <w:tcW w:w="1015" w:type="dxa"/>
            <w:tcBorders>
              <w:top w:val="double" w:sz="4" w:space="0" w:color="auto"/>
            </w:tcBorders>
            <w:shd w:val="clear" w:color="auto" w:fill="auto"/>
            <w:vAlign w:val="center"/>
          </w:tcPr>
          <w:p w14:paraId="171C5A15"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5B10DB">
              <w:rPr>
                <w:rFonts w:ascii="Times New Roman" w:hAnsi="Times New Roman"/>
              </w:rPr>
              <w:t>1560</w:t>
            </w:r>
          </w:p>
        </w:tc>
        <w:tc>
          <w:tcPr>
            <w:tcW w:w="1015" w:type="dxa"/>
            <w:tcBorders>
              <w:top w:val="double" w:sz="4" w:space="0" w:color="auto"/>
            </w:tcBorders>
            <w:shd w:val="clear" w:color="auto" w:fill="auto"/>
            <w:vAlign w:val="center"/>
          </w:tcPr>
          <w:p w14:paraId="35B89B11"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5B10DB">
              <w:rPr>
                <w:rFonts w:ascii="Times New Roman" w:hAnsi="Times New Roman"/>
              </w:rPr>
              <w:t>1150</w:t>
            </w:r>
          </w:p>
        </w:tc>
        <w:tc>
          <w:tcPr>
            <w:tcW w:w="1015" w:type="dxa"/>
            <w:tcBorders>
              <w:top w:val="double" w:sz="4" w:space="0" w:color="auto"/>
            </w:tcBorders>
            <w:shd w:val="clear" w:color="auto" w:fill="auto"/>
            <w:vAlign w:val="center"/>
          </w:tcPr>
          <w:p w14:paraId="0621A0F0" w14:textId="77777777" w:rsidR="005B10DB" w:rsidRPr="005B10DB" w:rsidRDefault="00D64B4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1150</w:t>
            </w:r>
          </w:p>
        </w:tc>
        <w:tc>
          <w:tcPr>
            <w:tcW w:w="1015" w:type="dxa"/>
            <w:tcBorders>
              <w:top w:val="double" w:sz="4" w:space="0" w:color="auto"/>
            </w:tcBorders>
            <w:shd w:val="clear" w:color="auto" w:fill="auto"/>
            <w:vAlign w:val="center"/>
          </w:tcPr>
          <w:p w14:paraId="5327CEC9" w14:textId="77777777" w:rsidR="005B10DB" w:rsidRPr="005B10DB" w:rsidRDefault="00D64B4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1150</w:t>
            </w:r>
          </w:p>
        </w:tc>
        <w:tc>
          <w:tcPr>
            <w:tcW w:w="1015" w:type="dxa"/>
            <w:tcBorders>
              <w:top w:val="double" w:sz="4" w:space="0" w:color="auto"/>
            </w:tcBorders>
            <w:shd w:val="clear" w:color="auto" w:fill="auto"/>
            <w:vAlign w:val="center"/>
          </w:tcPr>
          <w:p w14:paraId="3934C651" w14:textId="77777777" w:rsidR="005B10DB" w:rsidRPr="005B10DB" w:rsidRDefault="00D64B4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1150</w:t>
            </w:r>
          </w:p>
        </w:tc>
        <w:tc>
          <w:tcPr>
            <w:tcW w:w="1015" w:type="dxa"/>
            <w:tcBorders>
              <w:top w:val="double" w:sz="4" w:space="0" w:color="auto"/>
            </w:tcBorders>
            <w:shd w:val="clear" w:color="auto" w:fill="auto"/>
            <w:vAlign w:val="center"/>
          </w:tcPr>
          <w:p w14:paraId="38A8EE56" w14:textId="77777777" w:rsidR="005B10DB" w:rsidRPr="005B10DB" w:rsidRDefault="005B10DB" w:rsidP="005B10DB">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p>
        </w:tc>
      </w:tr>
      <w:tr w:rsidR="005B10DB" w:rsidRPr="005B10DB" w14:paraId="15695460" w14:textId="77777777" w:rsidTr="002E77A7">
        <w:trPr>
          <w:cnfStyle w:val="000000100000" w:firstRow="0" w:lastRow="0" w:firstColumn="0" w:lastColumn="0" w:oddVBand="0" w:evenVBand="0" w:oddHBand="1" w:evenHBand="0" w:firstRowFirstColumn="0" w:firstRowLastColumn="0" w:lastRowFirstColumn="0" w:lastRowLastColumn="0"/>
          <w:cantSplit/>
          <w:trHeight w:val="586"/>
        </w:trPr>
        <w:tc>
          <w:tcPr>
            <w:cnfStyle w:val="001000000000" w:firstRow="0" w:lastRow="0" w:firstColumn="1" w:lastColumn="0" w:oddVBand="0" w:evenVBand="0" w:oddHBand="0" w:evenHBand="0" w:firstRowFirstColumn="0" w:firstRowLastColumn="0" w:lastRowFirstColumn="0" w:lastRowLastColumn="0"/>
            <w:tcW w:w="3232" w:type="dxa"/>
            <w:tcBorders>
              <w:top w:val="double" w:sz="4" w:space="0" w:color="auto"/>
            </w:tcBorders>
            <w:shd w:val="clear" w:color="auto" w:fill="auto"/>
            <w:vAlign w:val="center"/>
          </w:tcPr>
          <w:p w14:paraId="0D296EC9" w14:textId="77777777" w:rsidR="005B10DB" w:rsidRPr="005B10DB" w:rsidRDefault="005B10DB" w:rsidP="005B10DB">
            <w:pPr>
              <w:rPr>
                <w:rFonts w:ascii="Times New Roman" w:eastAsia="Times" w:hAnsi="Times New Roman" w:cs="Times New Roman"/>
              </w:rPr>
            </w:pPr>
            <w:r w:rsidRPr="005B10DB">
              <w:rPr>
                <w:rFonts w:ascii="Times New Roman" w:hAnsi="Times New Roman"/>
              </w:rPr>
              <w:t>Actual TAC after overs/unders</w:t>
            </w:r>
          </w:p>
        </w:tc>
        <w:tc>
          <w:tcPr>
            <w:tcW w:w="1015" w:type="dxa"/>
            <w:tcBorders>
              <w:top w:val="double" w:sz="4" w:space="0" w:color="auto"/>
            </w:tcBorders>
            <w:shd w:val="clear" w:color="auto" w:fill="auto"/>
            <w:vAlign w:val="center"/>
          </w:tcPr>
          <w:p w14:paraId="098BCC3F"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5B10DB">
              <w:rPr>
                <w:rFonts w:ascii="Times New Roman" w:hAnsi="Times New Roman"/>
              </w:rPr>
              <w:t>1723</w:t>
            </w:r>
          </w:p>
        </w:tc>
        <w:tc>
          <w:tcPr>
            <w:tcW w:w="1015" w:type="dxa"/>
            <w:tcBorders>
              <w:top w:val="double" w:sz="4" w:space="0" w:color="auto"/>
            </w:tcBorders>
            <w:shd w:val="clear" w:color="auto" w:fill="auto"/>
            <w:vAlign w:val="center"/>
          </w:tcPr>
          <w:p w14:paraId="53273B57"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5B10DB">
              <w:rPr>
                <w:rFonts w:ascii="Times New Roman" w:hAnsi="Times New Roman"/>
              </w:rPr>
              <w:t>1301</w:t>
            </w:r>
          </w:p>
        </w:tc>
        <w:tc>
          <w:tcPr>
            <w:tcW w:w="1015" w:type="dxa"/>
            <w:tcBorders>
              <w:top w:val="double" w:sz="4" w:space="0" w:color="auto"/>
            </w:tcBorders>
            <w:shd w:val="clear" w:color="auto" w:fill="auto"/>
            <w:vAlign w:val="center"/>
          </w:tcPr>
          <w:p w14:paraId="231C6A20" w14:textId="77777777" w:rsidR="005B10DB" w:rsidRPr="005B10DB" w:rsidRDefault="00D64B4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1264</w:t>
            </w:r>
          </w:p>
        </w:tc>
        <w:tc>
          <w:tcPr>
            <w:tcW w:w="1015" w:type="dxa"/>
            <w:tcBorders>
              <w:top w:val="double" w:sz="4" w:space="0" w:color="auto"/>
            </w:tcBorders>
            <w:shd w:val="clear" w:color="auto" w:fill="auto"/>
            <w:vAlign w:val="center"/>
          </w:tcPr>
          <w:p w14:paraId="14200839" w14:textId="77777777" w:rsidR="005B10DB" w:rsidRPr="005B10DB" w:rsidRDefault="00D64B4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1265</w:t>
            </w:r>
          </w:p>
        </w:tc>
        <w:tc>
          <w:tcPr>
            <w:tcW w:w="1015" w:type="dxa"/>
            <w:tcBorders>
              <w:top w:val="double" w:sz="4" w:space="0" w:color="auto"/>
            </w:tcBorders>
            <w:shd w:val="clear" w:color="auto" w:fill="auto"/>
            <w:vAlign w:val="center"/>
          </w:tcPr>
          <w:p w14:paraId="2BE827D5" w14:textId="77777777" w:rsidR="005B10DB" w:rsidRPr="005B10DB" w:rsidRDefault="00D64B4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1256</w:t>
            </w:r>
          </w:p>
        </w:tc>
        <w:tc>
          <w:tcPr>
            <w:tcW w:w="1015" w:type="dxa"/>
            <w:tcBorders>
              <w:top w:val="double" w:sz="4" w:space="0" w:color="auto"/>
            </w:tcBorders>
            <w:shd w:val="clear" w:color="auto" w:fill="auto"/>
            <w:vAlign w:val="center"/>
          </w:tcPr>
          <w:p w14:paraId="044CE7E8" w14:textId="77777777" w:rsidR="005B10DB" w:rsidRPr="005B10DB" w:rsidRDefault="005B10DB"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p>
        </w:tc>
      </w:tr>
      <w:tr w:rsidR="005B10DB" w:rsidRPr="005B10DB" w14:paraId="3AF80B2E" w14:textId="77777777" w:rsidTr="002E77A7">
        <w:trPr>
          <w:cnfStyle w:val="010000000000" w:firstRow="0" w:lastRow="1" w:firstColumn="0" w:lastColumn="0" w:oddVBand="0" w:evenVBand="0" w:oddHBand="0" w:evenHBand="0" w:firstRowFirstColumn="0" w:firstRowLastColumn="0" w:lastRowFirstColumn="0" w:lastRowLastColumn="0"/>
          <w:cantSplit/>
          <w:trHeight w:val="426"/>
        </w:trPr>
        <w:tc>
          <w:tcPr>
            <w:cnfStyle w:val="001000000000" w:firstRow="0" w:lastRow="0" w:firstColumn="1" w:lastColumn="0" w:oddVBand="0" w:evenVBand="0" w:oddHBand="0" w:evenHBand="0" w:firstRowFirstColumn="0" w:firstRowLastColumn="0" w:lastRowFirstColumn="0" w:lastRowLastColumn="0"/>
            <w:tcW w:w="3232" w:type="dxa"/>
            <w:tcBorders>
              <w:top w:val="double" w:sz="4" w:space="0" w:color="auto"/>
            </w:tcBorders>
            <w:shd w:val="clear" w:color="auto" w:fill="BFBFBF" w:themeFill="background1" w:themeFillShade="BF"/>
            <w:vAlign w:val="center"/>
          </w:tcPr>
          <w:p w14:paraId="04D696FC" w14:textId="77777777" w:rsidR="005B10DB" w:rsidRPr="005B10DB" w:rsidRDefault="005B10DB" w:rsidP="005B10DB">
            <w:pPr>
              <w:rPr>
                <w:rFonts w:ascii="Times New Roman" w:eastAsia="Times" w:hAnsi="Times New Roman" w:cs="Times New Roman"/>
              </w:rPr>
            </w:pPr>
            <w:r w:rsidRPr="005B10DB">
              <w:rPr>
                <w:rFonts w:ascii="Times New Roman" w:hAnsi="Times New Roman"/>
              </w:rPr>
              <w:t>% TAC caught</w:t>
            </w:r>
          </w:p>
        </w:tc>
        <w:tc>
          <w:tcPr>
            <w:tcW w:w="1015" w:type="dxa"/>
            <w:tcBorders>
              <w:top w:val="double" w:sz="4" w:space="0" w:color="auto"/>
            </w:tcBorders>
            <w:shd w:val="clear" w:color="auto" w:fill="BFBFBF" w:themeFill="background1" w:themeFillShade="BF"/>
            <w:vAlign w:val="center"/>
          </w:tcPr>
          <w:p w14:paraId="376AE630" w14:textId="77777777" w:rsidR="005B10DB" w:rsidRPr="005B10DB" w:rsidRDefault="005B10DB" w:rsidP="005B10DB">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r w:rsidRPr="005B10DB">
              <w:rPr>
                <w:rFonts w:ascii="Times New Roman" w:hAnsi="Times New Roman"/>
              </w:rPr>
              <w:t>55</w:t>
            </w:r>
          </w:p>
        </w:tc>
        <w:tc>
          <w:tcPr>
            <w:tcW w:w="1015" w:type="dxa"/>
            <w:tcBorders>
              <w:top w:val="double" w:sz="4" w:space="0" w:color="auto"/>
            </w:tcBorders>
            <w:shd w:val="clear" w:color="auto" w:fill="BFBFBF" w:themeFill="background1" w:themeFillShade="BF"/>
            <w:vAlign w:val="center"/>
          </w:tcPr>
          <w:p w14:paraId="1B0D9276" w14:textId="77777777" w:rsidR="005B10DB" w:rsidRPr="005B10DB" w:rsidRDefault="00D64B4B" w:rsidP="005B10DB">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r>
              <w:rPr>
                <w:rFonts w:ascii="Times New Roman" w:eastAsia="Times" w:hAnsi="Times New Roman" w:cs="Times New Roman"/>
              </w:rPr>
              <w:t>68</w:t>
            </w:r>
          </w:p>
        </w:tc>
        <w:tc>
          <w:tcPr>
            <w:tcW w:w="1015" w:type="dxa"/>
            <w:tcBorders>
              <w:top w:val="double" w:sz="4" w:space="0" w:color="auto"/>
            </w:tcBorders>
            <w:shd w:val="clear" w:color="auto" w:fill="BFBFBF" w:themeFill="background1" w:themeFillShade="BF"/>
            <w:vAlign w:val="center"/>
          </w:tcPr>
          <w:p w14:paraId="72B8763B" w14:textId="77777777" w:rsidR="005B10DB" w:rsidRPr="005B10DB" w:rsidRDefault="00D64B4B" w:rsidP="005B10DB">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r>
              <w:rPr>
                <w:rFonts w:ascii="Times New Roman" w:eastAsia="Times" w:hAnsi="Times New Roman" w:cs="Times New Roman"/>
              </w:rPr>
              <w:t>52</w:t>
            </w:r>
          </w:p>
        </w:tc>
        <w:tc>
          <w:tcPr>
            <w:tcW w:w="1015" w:type="dxa"/>
            <w:tcBorders>
              <w:top w:val="double" w:sz="4" w:space="0" w:color="auto"/>
            </w:tcBorders>
            <w:shd w:val="clear" w:color="auto" w:fill="BFBFBF" w:themeFill="background1" w:themeFillShade="BF"/>
            <w:vAlign w:val="center"/>
          </w:tcPr>
          <w:p w14:paraId="299CAC92" w14:textId="77777777" w:rsidR="005B10DB" w:rsidRPr="005B10DB" w:rsidRDefault="00D64B4B" w:rsidP="005B10DB">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r>
              <w:rPr>
                <w:rFonts w:ascii="Times New Roman" w:eastAsia="Times" w:hAnsi="Times New Roman" w:cs="Times New Roman"/>
              </w:rPr>
              <w:t>50</w:t>
            </w:r>
          </w:p>
        </w:tc>
        <w:tc>
          <w:tcPr>
            <w:tcW w:w="1015" w:type="dxa"/>
            <w:tcBorders>
              <w:top w:val="double" w:sz="4" w:space="0" w:color="auto"/>
            </w:tcBorders>
            <w:shd w:val="clear" w:color="auto" w:fill="BFBFBF" w:themeFill="background1" w:themeFillShade="BF"/>
            <w:vAlign w:val="center"/>
          </w:tcPr>
          <w:p w14:paraId="7A952FAF" w14:textId="77777777" w:rsidR="005B10DB" w:rsidRPr="005B10DB" w:rsidRDefault="005B10DB" w:rsidP="005B10DB">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p>
        </w:tc>
        <w:tc>
          <w:tcPr>
            <w:tcW w:w="1015" w:type="dxa"/>
            <w:tcBorders>
              <w:top w:val="double" w:sz="4" w:space="0" w:color="auto"/>
            </w:tcBorders>
            <w:shd w:val="clear" w:color="auto" w:fill="BFBFBF" w:themeFill="background1" w:themeFillShade="BF"/>
            <w:vAlign w:val="center"/>
          </w:tcPr>
          <w:p w14:paraId="485333D3" w14:textId="77777777" w:rsidR="005B10DB" w:rsidRPr="005B10DB" w:rsidRDefault="005B10DB" w:rsidP="005B10DB">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p>
        </w:tc>
      </w:tr>
    </w:tbl>
    <w:p w14:paraId="58D1C245" w14:textId="77777777" w:rsidR="005B10DB" w:rsidRPr="005B10DB" w:rsidRDefault="005B10DB" w:rsidP="005B10DB">
      <w:pPr>
        <w:spacing w:after="0" w:line="240" w:lineRule="auto"/>
        <w:rPr>
          <w:rFonts w:ascii="Times New Roman" w:eastAsia="Times" w:hAnsi="Times New Roman" w:cs="Times New Roman"/>
          <w:b/>
          <w:bCs/>
          <w:szCs w:val="20"/>
          <w:highlight w:val="yellow"/>
          <w:lang w:val="en-US"/>
        </w:rPr>
      </w:pPr>
    </w:p>
    <w:tbl>
      <w:tblPr>
        <w:tblStyle w:val="LightList2"/>
        <w:tblW w:w="0" w:type="auto"/>
        <w:tblLook w:val="04A0" w:firstRow="1" w:lastRow="0" w:firstColumn="1" w:lastColumn="0" w:noHBand="0" w:noVBand="1"/>
      </w:tblPr>
      <w:tblGrid>
        <w:gridCol w:w="3078"/>
        <w:gridCol w:w="4234"/>
        <w:gridCol w:w="2306"/>
      </w:tblGrid>
      <w:tr w:rsidR="005B10DB" w:rsidRPr="005B10DB" w14:paraId="3BFA88B1" w14:textId="77777777" w:rsidTr="002E7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16B3C0" w14:textId="77777777" w:rsidR="005B10DB" w:rsidRPr="005B10DB" w:rsidRDefault="005B10DB" w:rsidP="005B10DB">
            <w:pPr>
              <w:rPr>
                <w:rFonts w:ascii="Times New Roman" w:eastAsia="Times" w:hAnsi="Times New Roman"/>
                <w:highlight w:val="yellow"/>
              </w:rPr>
            </w:pPr>
            <w:r w:rsidRPr="00D54A1F">
              <w:rPr>
                <w:rFonts w:ascii="Times New Roman" w:hAnsi="Times New Roman"/>
              </w:rPr>
              <w:t>Tier Level &amp; Discounts</w:t>
            </w:r>
          </w:p>
        </w:tc>
      </w:tr>
      <w:tr w:rsidR="005B10DB" w:rsidRPr="005B10DB" w14:paraId="162EEBF2" w14:textId="77777777" w:rsidTr="002E7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155AD422" w14:textId="77777777" w:rsidR="005B10DB" w:rsidRPr="00A65D9C" w:rsidRDefault="005B10DB" w:rsidP="005B10DB">
            <w:pPr>
              <w:rPr>
                <w:rFonts w:ascii="Times New Roman" w:eastAsia="Times" w:hAnsi="Times New Roman"/>
              </w:rPr>
            </w:pPr>
            <w:r w:rsidRPr="00A65D9C">
              <w:rPr>
                <w:rFonts w:ascii="Times New Roman" w:hAnsi="Times New Roman"/>
              </w:rPr>
              <w:t>Tier Level</w:t>
            </w:r>
          </w:p>
        </w:tc>
        <w:tc>
          <w:tcPr>
            <w:tcW w:w="7069" w:type="dxa"/>
            <w:gridSpan w:val="2"/>
            <w:tcBorders>
              <w:left w:val="single" w:sz="4" w:space="0" w:color="auto"/>
            </w:tcBorders>
          </w:tcPr>
          <w:p w14:paraId="5888E10F" w14:textId="77777777" w:rsidR="005B10DB" w:rsidRPr="00A65D9C" w:rsidRDefault="00B34A63"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sdt>
              <w:sdtPr>
                <w:rPr>
                  <w:rFonts w:ascii="Times New Roman" w:hAnsi="Times New Roman"/>
                </w:rPr>
                <w:id w:val="504181808"/>
                <w:dropDownList>
                  <w:listItem w:displayText="Tier 1" w:value="Tier 1"/>
                  <w:listItem w:displayText="Tier 3" w:value="Tier 3"/>
                  <w:listItem w:displayText="Tier 4" w:value="Tier 4"/>
                </w:dropDownList>
              </w:sdtPr>
              <w:sdtContent>
                <w:r w:rsidR="005B10DB" w:rsidRPr="00A65D9C">
                  <w:rPr>
                    <w:rFonts w:ascii="Times New Roman" w:hAnsi="Times New Roman"/>
                  </w:rPr>
                  <w:t>Tier 1</w:t>
                </w:r>
              </w:sdtContent>
            </w:sdt>
            <w:r w:rsidR="005B10DB" w:rsidRPr="00A65D9C">
              <w:rPr>
                <w:rFonts w:ascii="Times New Roman" w:hAnsi="Times New Roman"/>
              </w:rPr>
              <w:t xml:space="preserve">- for details of Tiers and the Harvest Strategy, see: </w:t>
            </w:r>
            <w:hyperlink w:history="1">
              <w:r w:rsidR="005B10DB" w:rsidRPr="00A65D9C">
                <w:rPr>
                  <w:rFonts w:ascii="Times New Roman" w:hAnsi="Times New Roman"/>
                  <w:color w:val="0000FF" w:themeColor="hyperlink"/>
                  <w:u w:val="single"/>
                </w:rPr>
                <w:t>http://www.afma.gov.au</w:t>
              </w:r>
              <w:r w:rsidR="005B10DB" w:rsidRPr="00A65D9C" w:rsidDel="00360EFF">
                <w:rPr>
                  <w:rFonts w:ascii="Times New Roman" w:hAnsi="Times New Roman"/>
                  <w:color w:val="0000FF" w:themeColor="hyperlink"/>
                  <w:u w:val="single"/>
                </w:rPr>
                <w:t xml:space="preserve"> </w:t>
              </w:r>
            </w:hyperlink>
          </w:p>
        </w:tc>
      </w:tr>
      <w:tr w:rsidR="005B10DB" w:rsidRPr="005B10DB" w14:paraId="2CA5C5A5" w14:textId="77777777" w:rsidTr="002E77A7">
        <w:trPr>
          <w:trHeight w:val="482"/>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211E612F" w14:textId="77777777" w:rsidR="005B10DB" w:rsidRPr="00A65D9C" w:rsidRDefault="005B10DB" w:rsidP="005B10DB">
            <w:pPr>
              <w:rPr>
                <w:rFonts w:ascii="Times New Roman" w:eastAsia="Times" w:hAnsi="Times New Roman"/>
              </w:rPr>
            </w:pPr>
            <w:r w:rsidRPr="00A65D9C">
              <w:rPr>
                <w:rFonts w:ascii="Times New Roman" w:hAnsi="Times New Roman"/>
              </w:rPr>
              <w:t>Discount factor</w:t>
            </w:r>
          </w:p>
        </w:tc>
        <w:tc>
          <w:tcPr>
            <w:tcW w:w="7069" w:type="dxa"/>
            <w:gridSpan w:val="2"/>
            <w:tcBorders>
              <w:top w:val="single" w:sz="8" w:space="0" w:color="000000" w:themeColor="text1"/>
              <w:left w:val="single" w:sz="4" w:space="0" w:color="auto"/>
              <w:bottom w:val="single" w:sz="4" w:space="0" w:color="auto"/>
            </w:tcBorders>
          </w:tcPr>
          <w:p w14:paraId="2582F961" w14:textId="77777777" w:rsidR="005B10DB" w:rsidRPr="00A65D9C" w:rsidRDefault="005B10DB" w:rsidP="005B10D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sidRPr="00A65D9C">
              <w:rPr>
                <w:rFonts w:ascii="Times New Roman" w:hAnsi="Times New Roman"/>
              </w:rPr>
              <w:t xml:space="preserve">0 % </w:t>
            </w:r>
          </w:p>
        </w:tc>
      </w:tr>
      <w:tr w:rsidR="005B10DB" w:rsidRPr="005B10DB" w14:paraId="259B764C" w14:textId="77777777" w:rsidTr="002E77A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auto"/>
              <w:right w:val="single" w:sz="4" w:space="0" w:color="auto"/>
            </w:tcBorders>
          </w:tcPr>
          <w:p w14:paraId="6E9C28C0" w14:textId="77777777" w:rsidR="005B10DB" w:rsidRPr="00D54A1F" w:rsidRDefault="005B10DB" w:rsidP="005B10DB">
            <w:pPr>
              <w:rPr>
                <w:rFonts w:ascii="Times New Roman" w:eastAsia="Times" w:hAnsi="Times New Roman"/>
              </w:rPr>
            </w:pPr>
            <w:r w:rsidRPr="00D54A1F">
              <w:rPr>
                <w:rFonts w:ascii="Times New Roman" w:hAnsi="Times New Roman"/>
              </w:rPr>
              <w:t>Is a multi-year TAC in place?</w:t>
            </w:r>
          </w:p>
          <w:p w14:paraId="77D43779" w14:textId="77777777" w:rsidR="005B10DB" w:rsidRPr="00D54A1F" w:rsidRDefault="005B10DB" w:rsidP="005B10DB">
            <w:pPr>
              <w:rPr>
                <w:rFonts w:ascii="Times New Roman" w:eastAsia="Times" w:hAnsi="Times New Roman"/>
              </w:rPr>
            </w:pPr>
          </w:p>
        </w:tc>
        <w:tc>
          <w:tcPr>
            <w:tcW w:w="4536" w:type="dxa"/>
            <w:tcBorders>
              <w:top w:val="single" w:sz="4" w:space="0" w:color="auto"/>
              <w:left w:val="single" w:sz="4" w:space="0" w:color="auto"/>
              <w:bottom w:val="single" w:sz="4" w:space="0" w:color="auto"/>
            </w:tcBorders>
          </w:tcPr>
          <w:p w14:paraId="23610230" w14:textId="670F51F8" w:rsidR="005B10DB" w:rsidRPr="00D1545A" w:rsidRDefault="00B34A63"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sdt>
              <w:sdtPr>
                <w:rPr>
                  <w:rFonts w:ascii="Times New Roman" w:hAnsi="Times New Roman"/>
                </w:rPr>
                <w:id w:val="2010095632"/>
                <w14:checkbox>
                  <w14:checked w14:val="1"/>
                  <w14:checkedState w14:val="2612" w14:font="MS Gothic"/>
                  <w14:uncheckedState w14:val="2610" w14:font="MS Gothic"/>
                </w14:checkbox>
              </w:sdtPr>
              <w:sdtContent>
                <w:r w:rsidR="00F1490A">
                  <w:rPr>
                    <w:rFonts w:ascii="MS Gothic" w:eastAsia="MS Gothic" w:hAnsi="MS Gothic" w:hint="eastAsia"/>
                  </w:rPr>
                  <w:t>☒</w:t>
                </w:r>
              </w:sdtContent>
            </w:sdt>
            <w:r w:rsidR="005B10DB" w:rsidRPr="00D1545A">
              <w:rPr>
                <w:rFonts w:ascii="Times New Roman" w:hAnsi="Times New Roman"/>
              </w:rPr>
              <w:t>Yes (in place this season)</w:t>
            </w:r>
          </w:p>
          <w:p w14:paraId="5B9DAE32" w14:textId="60D87F77" w:rsidR="005B10DB" w:rsidRPr="00D1545A" w:rsidRDefault="00F1490A"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 xml:space="preserve">2016-17 is the final year of the multi-year TAC. </w:t>
            </w:r>
          </w:p>
        </w:tc>
        <w:tc>
          <w:tcPr>
            <w:tcW w:w="2533" w:type="dxa"/>
            <w:tcBorders>
              <w:top w:val="single" w:sz="4" w:space="0" w:color="auto"/>
              <w:left w:val="single" w:sz="4" w:space="0" w:color="auto"/>
              <w:bottom w:val="single" w:sz="4" w:space="0" w:color="auto"/>
            </w:tcBorders>
          </w:tcPr>
          <w:p w14:paraId="4B30AE4C" w14:textId="7ABF7B82" w:rsidR="005B10DB" w:rsidRPr="00D1545A" w:rsidRDefault="00B34A63" w:rsidP="005B10D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sdt>
              <w:sdtPr>
                <w:rPr>
                  <w:rFonts w:ascii="Times New Roman" w:hAnsi="Times New Roman"/>
                </w:rPr>
                <w:id w:val="-568345188"/>
                <w14:checkbox>
                  <w14:checked w14:val="0"/>
                  <w14:checkedState w14:val="2612" w14:font="MS Gothic"/>
                  <w14:uncheckedState w14:val="2610" w14:font="MS Gothic"/>
                </w14:checkbox>
              </w:sdtPr>
              <w:sdtContent>
                <w:r w:rsidR="00F1490A">
                  <w:rPr>
                    <w:rFonts w:ascii="MS Gothic" w:eastAsia="MS Gothic" w:hAnsi="MS Gothic" w:hint="eastAsia"/>
                  </w:rPr>
                  <w:t>☐</w:t>
                </w:r>
              </w:sdtContent>
            </w:sdt>
            <w:r w:rsidR="005B10DB" w:rsidRPr="00D1545A">
              <w:rPr>
                <w:rFonts w:ascii="Times New Roman" w:hAnsi="Times New Roman"/>
              </w:rPr>
              <w:t>No</w:t>
            </w:r>
          </w:p>
        </w:tc>
      </w:tr>
      <w:tr w:rsidR="005B10DB" w:rsidRPr="005B10DB" w14:paraId="22266E08" w14:textId="77777777" w:rsidTr="002E77A7">
        <w:trPr>
          <w:trHeight w:val="537"/>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bottom w:val="single" w:sz="4" w:space="0" w:color="auto"/>
              <w:right w:val="single" w:sz="4" w:space="0" w:color="auto"/>
            </w:tcBorders>
          </w:tcPr>
          <w:p w14:paraId="58160F89" w14:textId="77777777" w:rsidR="005B10DB" w:rsidRPr="00D54A1F" w:rsidRDefault="005B10DB" w:rsidP="005B10DB">
            <w:pPr>
              <w:rPr>
                <w:rFonts w:ascii="Times New Roman" w:eastAsia="Times" w:hAnsi="Times New Roman"/>
              </w:rPr>
            </w:pPr>
            <w:r w:rsidRPr="00D54A1F">
              <w:rPr>
                <w:rFonts w:ascii="Times New Roman" w:hAnsi="Times New Roman"/>
              </w:rPr>
              <w:t>Is a multi-year TAC recommended?</w:t>
            </w:r>
          </w:p>
          <w:p w14:paraId="615ED103" w14:textId="77777777" w:rsidR="005B10DB" w:rsidRPr="00D54A1F" w:rsidRDefault="005B10DB" w:rsidP="005B10DB">
            <w:pPr>
              <w:rPr>
                <w:rFonts w:ascii="Times New Roman" w:eastAsia="Times" w:hAnsi="Times New Roman"/>
              </w:rPr>
            </w:pPr>
            <w:r w:rsidRPr="00D54A1F">
              <w:rPr>
                <w:rFonts w:ascii="Times New Roman" w:hAnsi="Times New Roman"/>
              </w:rPr>
              <w:t>(please provide a clear indication on whether the multi-year recommendation is a RBC (e.g. based on Tier 1 model output) or TAC (e.g. a roll-over of catch))</w:t>
            </w:r>
          </w:p>
        </w:tc>
        <w:tc>
          <w:tcPr>
            <w:tcW w:w="4536" w:type="dxa"/>
            <w:tcBorders>
              <w:top w:val="single" w:sz="4" w:space="0" w:color="auto"/>
              <w:left w:val="single" w:sz="4" w:space="0" w:color="auto"/>
              <w:bottom w:val="single" w:sz="4" w:space="0" w:color="auto"/>
            </w:tcBorders>
          </w:tcPr>
          <w:p w14:paraId="0D853C8E" w14:textId="77777777" w:rsidR="005B10DB" w:rsidRPr="00E128F2" w:rsidRDefault="00B34A63" w:rsidP="005B10D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sdt>
              <w:sdtPr>
                <w:rPr>
                  <w:rFonts w:ascii="Times New Roman" w:hAnsi="Times New Roman"/>
                </w:rPr>
                <w:id w:val="-2115500448"/>
                <w14:checkbox>
                  <w14:checked w14:val="1"/>
                  <w14:checkedState w14:val="2612" w14:font="MS Gothic"/>
                  <w14:uncheckedState w14:val="2610" w14:font="MS Gothic"/>
                </w14:checkbox>
              </w:sdtPr>
              <w:sdtContent>
                <w:r w:rsidR="005B10DB" w:rsidRPr="00E128F2">
                  <w:rPr>
                    <w:rFonts w:ascii="MS Mincho" w:eastAsia="MS Mincho" w:hAnsi="MS Mincho" w:cs="MS Mincho" w:hint="eastAsia"/>
                  </w:rPr>
                  <w:t>☒</w:t>
                </w:r>
              </w:sdtContent>
            </w:sdt>
            <w:r w:rsidR="005B10DB" w:rsidRPr="00E128F2">
              <w:rPr>
                <w:rFonts w:ascii="Times New Roman" w:hAnsi="Times New Roman"/>
              </w:rPr>
              <w:t>Yes (recommended for future seasons)</w:t>
            </w:r>
          </w:p>
          <w:p w14:paraId="4B70CC9B" w14:textId="77777777" w:rsidR="005B10DB" w:rsidRPr="00E128F2" w:rsidRDefault="005B10DB" w:rsidP="005B10D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p>
          <w:p w14:paraId="486E3B0E" w14:textId="33229BEF" w:rsidR="00E128F2" w:rsidRDefault="00E128F2" w:rsidP="00E128F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128F2">
              <w:rPr>
                <w:rFonts w:ascii="Times New Roman" w:hAnsi="Times New Roman"/>
              </w:rPr>
              <w:t xml:space="preserve">Three year: </w:t>
            </w:r>
            <w:r>
              <w:rPr>
                <w:rFonts w:ascii="Times New Roman" w:hAnsi="Times New Roman"/>
              </w:rPr>
              <w:t>1128 t</w:t>
            </w:r>
          </w:p>
          <w:p w14:paraId="6BFC8410" w14:textId="55DC64A0" w:rsidR="005B10DB" w:rsidRPr="005B10DB" w:rsidRDefault="00F1490A" w:rsidP="00E128F2">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highlight w:val="yellow"/>
              </w:rPr>
            </w:pPr>
            <w:r>
              <w:rPr>
                <w:rFonts w:ascii="Times New Roman" w:hAnsi="Times New Roman"/>
              </w:rPr>
              <w:t>Five year: 1115 t</w:t>
            </w:r>
          </w:p>
        </w:tc>
        <w:tc>
          <w:tcPr>
            <w:tcW w:w="2533" w:type="dxa"/>
            <w:tcBorders>
              <w:top w:val="single" w:sz="4" w:space="0" w:color="auto"/>
              <w:left w:val="single" w:sz="4" w:space="0" w:color="auto"/>
              <w:bottom w:val="single" w:sz="4" w:space="0" w:color="auto"/>
            </w:tcBorders>
          </w:tcPr>
          <w:p w14:paraId="516355E5" w14:textId="77777777" w:rsidR="005B10DB" w:rsidRPr="00E128F2" w:rsidRDefault="00B34A63" w:rsidP="005B10D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sdt>
              <w:sdtPr>
                <w:rPr>
                  <w:rFonts w:ascii="Times New Roman" w:hAnsi="Times New Roman"/>
                </w:rPr>
                <w:id w:val="-306244315"/>
                <w14:checkbox>
                  <w14:checked w14:val="0"/>
                  <w14:checkedState w14:val="2612" w14:font="MS Gothic"/>
                  <w14:uncheckedState w14:val="2610" w14:font="MS Gothic"/>
                </w14:checkbox>
              </w:sdtPr>
              <w:sdtContent>
                <w:r w:rsidR="005B10DB" w:rsidRPr="00E128F2">
                  <w:rPr>
                    <w:rFonts w:ascii="MS Mincho" w:eastAsia="MS Mincho" w:hAnsi="MS Mincho" w:cs="MS Mincho" w:hint="eastAsia"/>
                  </w:rPr>
                  <w:t>☐</w:t>
                </w:r>
              </w:sdtContent>
            </w:sdt>
            <w:r w:rsidR="005B10DB" w:rsidRPr="00E128F2">
              <w:rPr>
                <w:rFonts w:ascii="Times New Roman" w:hAnsi="Times New Roman"/>
              </w:rPr>
              <w:t>No</w:t>
            </w:r>
          </w:p>
          <w:p w14:paraId="6AE3043C" w14:textId="77777777" w:rsidR="005B10DB" w:rsidRPr="005B10DB" w:rsidRDefault="005B10DB" w:rsidP="005B10D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highlight w:val="yellow"/>
              </w:rPr>
            </w:pPr>
          </w:p>
        </w:tc>
      </w:tr>
      <w:tr w:rsidR="005B10DB" w:rsidRPr="005B10DB" w14:paraId="2DBDAEA3" w14:textId="77777777" w:rsidTr="002E7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right w:val="single" w:sz="4" w:space="0" w:color="auto"/>
            </w:tcBorders>
          </w:tcPr>
          <w:p w14:paraId="3757E2AD" w14:textId="77777777" w:rsidR="005B10DB" w:rsidRPr="00D54A1F" w:rsidRDefault="005B10DB" w:rsidP="005B10DB">
            <w:pPr>
              <w:rPr>
                <w:rFonts w:ascii="Times New Roman" w:eastAsia="Times" w:hAnsi="Times New Roman"/>
              </w:rPr>
            </w:pPr>
            <w:r w:rsidRPr="00D54A1F">
              <w:rPr>
                <w:rFonts w:ascii="Times New Roman" w:hAnsi="Times New Roman"/>
              </w:rPr>
              <w:t>Breakout rules for multi-year TAC</w:t>
            </w:r>
          </w:p>
        </w:tc>
        <w:tc>
          <w:tcPr>
            <w:tcW w:w="7069" w:type="dxa"/>
            <w:gridSpan w:val="2"/>
            <w:tcBorders>
              <w:top w:val="single" w:sz="4" w:space="0" w:color="auto"/>
              <w:left w:val="single" w:sz="4" w:space="0" w:color="auto"/>
              <w:bottom w:val="single" w:sz="4" w:space="0" w:color="auto"/>
            </w:tcBorders>
          </w:tcPr>
          <w:p w14:paraId="419FE269" w14:textId="57702B93" w:rsidR="005B10DB" w:rsidRPr="00044E5B" w:rsidRDefault="008F474C" w:rsidP="00044E5B">
            <w:pPr>
              <w:numPr>
                <w:ilvl w:val="0"/>
                <w:numId w:val="19"/>
              </w:num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833EB5">
              <w:rPr>
                <w:rFonts w:ascii="Times New Roman" w:hAnsi="Times New Roman"/>
              </w:rPr>
              <w:t>Observed standardized CPUE</w:t>
            </w:r>
            <w:r w:rsidR="00044E5B">
              <w:rPr>
                <w:rFonts w:ascii="Times New Roman" w:hAnsi="Times New Roman"/>
              </w:rPr>
              <w:t xml:space="preserve"> or FIS (when run)</w:t>
            </w:r>
            <w:r w:rsidRPr="00833EB5">
              <w:rPr>
                <w:rFonts w:ascii="Times New Roman" w:hAnsi="Times New Roman"/>
              </w:rPr>
              <w:t xml:space="preserve"> falls outside the 95</w:t>
            </w:r>
            <w:r w:rsidR="003D1FC3">
              <w:rPr>
                <w:rFonts w:ascii="Times New Roman" w:hAnsi="Times New Roman"/>
              </w:rPr>
              <w:t xml:space="preserve"> per cent</w:t>
            </w:r>
            <w:r w:rsidRPr="00833EB5">
              <w:rPr>
                <w:rFonts w:ascii="Times New Roman" w:hAnsi="Times New Roman"/>
              </w:rPr>
              <w:t xml:space="preserve"> confidence intervals projected from the assessment. </w:t>
            </w:r>
          </w:p>
        </w:tc>
      </w:tr>
      <w:tr w:rsidR="005B10DB" w:rsidRPr="005B10DB" w14:paraId="0DB4E7E0" w14:textId="77777777" w:rsidTr="002E77A7">
        <w:trPr>
          <w:trHeight w:val="573"/>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60E16A8B" w14:textId="77777777" w:rsidR="005B10DB" w:rsidRPr="00D54A1F" w:rsidRDefault="005B10DB" w:rsidP="005B10DB">
            <w:pPr>
              <w:rPr>
                <w:rFonts w:ascii="Times New Roman" w:eastAsia="Times" w:hAnsi="Times New Roman"/>
              </w:rPr>
            </w:pPr>
            <w:r w:rsidRPr="00D54A1F">
              <w:rPr>
                <w:rFonts w:ascii="Times New Roman" w:hAnsi="Times New Roman"/>
              </w:rPr>
              <w:t>Have breakout rules been triggered?</w:t>
            </w:r>
          </w:p>
        </w:tc>
        <w:tc>
          <w:tcPr>
            <w:tcW w:w="7069" w:type="dxa"/>
            <w:gridSpan w:val="2"/>
            <w:tcBorders>
              <w:top w:val="nil"/>
              <w:left w:val="single" w:sz="4" w:space="0" w:color="auto"/>
            </w:tcBorders>
          </w:tcPr>
          <w:p w14:paraId="42C153B4" w14:textId="77777777" w:rsidR="005B10DB" w:rsidRPr="005B10DB" w:rsidRDefault="005B10DB" w:rsidP="005B10D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highlight w:val="yellow"/>
              </w:rPr>
            </w:pPr>
            <w:r w:rsidRPr="008F474C">
              <w:rPr>
                <w:rFonts w:ascii="Times New Roman" w:hAnsi="Times New Roman"/>
              </w:rPr>
              <w:t>N/A</w:t>
            </w:r>
          </w:p>
        </w:tc>
      </w:tr>
    </w:tbl>
    <w:p w14:paraId="70303ACA" w14:textId="77777777" w:rsidR="002E77A7" w:rsidRDefault="002E77A7" w:rsidP="005A06B2"/>
    <w:p w14:paraId="054C3CFD" w14:textId="77777777" w:rsidR="002B7B6B" w:rsidRDefault="002B7B6B" w:rsidP="005A06B2"/>
    <w:p w14:paraId="58CC7513" w14:textId="77777777" w:rsidR="002B7B6B" w:rsidRDefault="002B7B6B" w:rsidP="002B7B6B">
      <w:r>
        <w:br w:type="page"/>
      </w:r>
    </w:p>
    <w:tbl>
      <w:tblPr>
        <w:tblStyle w:val="LightList27"/>
        <w:tblW w:w="0" w:type="auto"/>
        <w:tblLook w:val="04A0" w:firstRow="1" w:lastRow="0" w:firstColumn="1" w:lastColumn="0" w:noHBand="0" w:noVBand="1"/>
      </w:tblPr>
      <w:tblGrid>
        <w:gridCol w:w="3151"/>
        <w:gridCol w:w="6214"/>
      </w:tblGrid>
      <w:tr w:rsidR="002B7B6B" w:rsidRPr="002B7B6B" w14:paraId="3AE6E98C" w14:textId="77777777" w:rsidTr="00011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2"/>
          </w:tcPr>
          <w:p w14:paraId="36B43876" w14:textId="77777777" w:rsidR="002B7B6B" w:rsidRPr="002B7B6B" w:rsidRDefault="002B7B6B" w:rsidP="002B7B6B">
            <w:pPr>
              <w:rPr>
                <w:rFonts w:ascii="Times New Roman" w:eastAsia="Times" w:hAnsi="Times New Roman"/>
                <w:highlight w:val="yellow"/>
              </w:rPr>
            </w:pPr>
            <w:r w:rsidRPr="002B7B6B">
              <w:rPr>
                <w:rFonts w:ascii="Times New Roman" w:hAnsi="Times New Roman"/>
                <w:highlight w:val="yellow"/>
              </w:rPr>
              <w:br w:type="page"/>
            </w:r>
            <w:r w:rsidRPr="00D54A1F">
              <w:rPr>
                <w:rFonts w:ascii="Times New Roman" w:hAnsi="Times New Roman"/>
              </w:rPr>
              <w:t xml:space="preserve">Assessment </w:t>
            </w:r>
          </w:p>
        </w:tc>
      </w:tr>
      <w:tr w:rsidR="002B7B6B" w:rsidRPr="008F474C" w14:paraId="1298FF11" w14:textId="77777777" w:rsidTr="00011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Borders>
              <w:right w:val="single" w:sz="4" w:space="0" w:color="auto"/>
            </w:tcBorders>
          </w:tcPr>
          <w:p w14:paraId="479A822A" w14:textId="77777777" w:rsidR="002B7B6B" w:rsidRPr="008F474C" w:rsidRDefault="002B7B6B" w:rsidP="002B7B6B">
            <w:pPr>
              <w:rPr>
                <w:rFonts w:ascii="Times New Roman" w:eastAsia="Times" w:hAnsi="Times New Roman"/>
              </w:rPr>
            </w:pPr>
            <w:r w:rsidRPr="008F474C">
              <w:rPr>
                <w:rFonts w:ascii="Times New Roman" w:hAnsi="Times New Roman"/>
              </w:rPr>
              <w:t>Stock indicator trends</w:t>
            </w:r>
          </w:p>
        </w:tc>
        <w:tc>
          <w:tcPr>
            <w:tcW w:w="6214" w:type="dxa"/>
            <w:tcBorders>
              <w:left w:val="single" w:sz="4" w:space="0" w:color="auto"/>
            </w:tcBorders>
          </w:tcPr>
          <w:p w14:paraId="7E0FE3EB" w14:textId="45C98A40" w:rsidR="00044E5B" w:rsidRDefault="008F474C" w:rsidP="002B7B6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While remaining above target, estimated spawning biomass suggests a gradual decline </w:t>
            </w:r>
            <w:r w:rsidR="00044E5B">
              <w:rPr>
                <w:rFonts w:ascii="Times New Roman" w:hAnsi="Times New Roman"/>
              </w:rPr>
              <w:t xml:space="preserve">toward the target </w:t>
            </w:r>
            <w:r>
              <w:rPr>
                <w:rFonts w:ascii="Times New Roman" w:hAnsi="Times New Roman"/>
              </w:rPr>
              <w:t>since 2012-13.</w:t>
            </w:r>
            <w:r w:rsidR="00044E5B">
              <w:rPr>
                <w:rFonts w:ascii="Times New Roman" w:hAnsi="Times New Roman"/>
              </w:rPr>
              <w:t xml:space="preserve"> </w:t>
            </w:r>
          </w:p>
          <w:p w14:paraId="345FE07B" w14:textId="77777777" w:rsidR="00044E5B" w:rsidRDefault="00044E5B" w:rsidP="002B7B6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D806B17" w14:textId="5CC9C67F" w:rsidR="002B7B6B" w:rsidRPr="008F474C" w:rsidRDefault="00044E5B" w:rsidP="00044E5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hAnsi="Times New Roman"/>
              </w:rPr>
              <w:t xml:space="preserve">The spread of ages in recent age data indicates the stock is responding to a reduction in fishing effort.  </w:t>
            </w:r>
          </w:p>
        </w:tc>
      </w:tr>
      <w:tr w:rsidR="002B7B6B" w:rsidRPr="008F474C" w14:paraId="388B9C26" w14:textId="77777777" w:rsidTr="00011C49">
        <w:tc>
          <w:tcPr>
            <w:cnfStyle w:val="001000000000" w:firstRow="0" w:lastRow="0" w:firstColumn="1" w:lastColumn="0" w:oddVBand="0" w:evenVBand="0" w:oddHBand="0" w:evenHBand="0" w:firstRowFirstColumn="0" w:firstRowLastColumn="0" w:lastRowFirstColumn="0" w:lastRowLastColumn="0"/>
            <w:tcW w:w="3151" w:type="dxa"/>
            <w:tcBorders>
              <w:right w:val="single" w:sz="4" w:space="0" w:color="auto"/>
            </w:tcBorders>
          </w:tcPr>
          <w:p w14:paraId="127DDB03" w14:textId="77777777" w:rsidR="002B7B6B" w:rsidRPr="008F474C" w:rsidRDefault="002B7B6B" w:rsidP="002B7B6B">
            <w:pPr>
              <w:rPr>
                <w:rFonts w:ascii="Times New Roman" w:eastAsia="Times" w:hAnsi="Times New Roman"/>
              </w:rPr>
            </w:pPr>
            <w:r w:rsidRPr="008F474C">
              <w:rPr>
                <w:rFonts w:ascii="Times New Roman" w:hAnsi="Times New Roman"/>
              </w:rPr>
              <w:t xml:space="preserve">RAG comments </w:t>
            </w:r>
          </w:p>
        </w:tc>
        <w:tc>
          <w:tcPr>
            <w:tcW w:w="6214" w:type="dxa"/>
            <w:tcBorders>
              <w:left w:val="single" w:sz="4" w:space="0" w:color="auto"/>
            </w:tcBorders>
          </w:tcPr>
          <w:p w14:paraId="68E8672E" w14:textId="77777777" w:rsidR="000C3BEB" w:rsidRDefault="008F474C" w:rsidP="00044E5B">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The upturn in estimated spawning biomass following the reduction in catches from 2009-10 is driven by reduced fishing pressure and not by greater recruitment. </w:t>
            </w:r>
          </w:p>
          <w:p w14:paraId="2DA679A2" w14:textId="77777777" w:rsidR="000C3BEB" w:rsidRDefault="000C3BEB" w:rsidP="00044E5B">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147BF89" w14:textId="66950FFE" w:rsidR="00E064D9" w:rsidRPr="00F6692D" w:rsidRDefault="000C3BEB" w:rsidP="00044E5B">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The RAG noted that catches are currently below RBC and the stock biomass is estimated to be above target.</w:t>
            </w:r>
          </w:p>
        </w:tc>
      </w:tr>
      <w:tr w:rsidR="002B7B6B" w:rsidRPr="008F474C" w14:paraId="74D99411" w14:textId="77777777" w:rsidTr="00011C49">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151" w:type="dxa"/>
            <w:tcBorders>
              <w:right w:val="single" w:sz="4" w:space="0" w:color="auto"/>
            </w:tcBorders>
          </w:tcPr>
          <w:p w14:paraId="5EF22C2E" w14:textId="77777777" w:rsidR="002B7B6B" w:rsidRPr="008F474C" w:rsidRDefault="002B7B6B" w:rsidP="002B7B6B">
            <w:pPr>
              <w:rPr>
                <w:rFonts w:ascii="Times New Roman" w:eastAsia="Times" w:hAnsi="Times New Roman"/>
              </w:rPr>
            </w:pPr>
            <w:r w:rsidRPr="008F474C">
              <w:rPr>
                <w:rFonts w:ascii="Times New Roman" w:hAnsi="Times New Roman"/>
              </w:rPr>
              <w:t xml:space="preserve">Key model technical assumptions/parameters </w:t>
            </w:r>
          </w:p>
        </w:tc>
        <w:tc>
          <w:tcPr>
            <w:tcW w:w="6214" w:type="dxa"/>
            <w:tcBorders>
              <w:left w:val="single" w:sz="4" w:space="0" w:color="auto"/>
            </w:tcBorders>
          </w:tcPr>
          <w:p w14:paraId="0BD4915F" w14:textId="064BEF57" w:rsidR="002B7B6B" w:rsidRPr="008F474C" w:rsidRDefault="00E46361" w:rsidP="000C3BE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hAnsi="Times New Roman"/>
              </w:rPr>
              <w:t xml:space="preserve">The model projections assume average recruitment. However, recruitment estimates for recent years have been below average. </w:t>
            </w:r>
          </w:p>
        </w:tc>
      </w:tr>
      <w:tr w:rsidR="002B7B6B" w:rsidRPr="008F474C" w14:paraId="59238C48" w14:textId="77777777" w:rsidTr="00011C49">
        <w:trPr>
          <w:trHeight w:val="593"/>
        </w:trPr>
        <w:tc>
          <w:tcPr>
            <w:cnfStyle w:val="001000000000" w:firstRow="0" w:lastRow="0" w:firstColumn="1" w:lastColumn="0" w:oddVBand="0" w:evenVBand="0" w:oddHBand="0" w:evenHBand="0" w:firstRowFirstColumn="0" w:firstRowLastColumn="0" w:lastRowFirstColumn="0" w:lastRowLastColumn="0"/>
            <w:tcW w:w="3151" w:type="dxa"/>
            <w:tcBorders>
              <w:right w:val="single" w:sz="4" w:space="0" w:color="auto"/>
            </w:tcBorders>
          </w:tcPr>
          <w:p w14:paraId="5A1256F8" w14:textId="77777777" w:rsidR="002B7B6B" w:rsidRPr="008F474C" w:rsidRDefault="002B7B6B" w:rsidP="002B7B6B">
            <w:pPr>
              <w:rPr>
                <w:rFonts w:ascii="Times New Roman" w:eastAsia="Times" w:hAnsi="Times New Roman"/>
              </w:rPr>
            </w:pPr>
            <w:r w:rsidRPr="008F474C">
              <w:rPr>
                <w:rFonts w:ascii="Times New Roman" w:hAnsi="Times New Roman"/>
              </w:rPr>
              <w:t>Changes to model structure/assumptions</w:t>
            </w:r>
          </w:p>
        </w:tc>
        <w:tc>
          <w:tcPr>
            <w:tcW w:w="6214" w:type="dxa"/>
            <w:tcBorders>
              <w:left w:val="single" w:sz="4" w:space="0" w:color="auto"/>
            </w:tcBorders>
          </w:tcPr>
          <w:p w14:paraId="0C9F5F9C" w14:textId="06ACFF3F" w:rsidR="002B7B6B" w:rsidRPr="008F474C" w:rsidRDefault="00F6692D" w:rsidP="002B7B6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Pr>
                <w:rFonts w:ascii="Times New Roman" w:eastAsia="Times" w:hAnsi="Times New Roman"/>
              </w:rPr>
              <w:t xml:space="preserve">The latest version of stock synthesis 3 software (SS3.24z) was applied. </w:t>
            </w:r>
          </w:p>
        </w:tc>
      </w:tr>
      <w:tr w:rsidR="002B7B6B" w:rsidRPr="008F474C" w14:paraId="600D71F1" w14:textId="77777777" w:rsidTr="00011C4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151" w:type="dxa"/>
            <w:tcBorders>
              <w:right w:val="single" w:sz="4" w:space="0" w:color="auto"/>
            </w:tcBorders>
          </w:tcPr>
          <w:p w14:paraId="43C9913B" w14:textId="77777777" w:rsidR="002B7B6B" w:rsidRPr="008F474C" w:rsidRDefault="002B7B6B" w:rsidP="002B7B6B">
            <w:pPr>
              <w:rPr>
                <w:rFonts w:ascii="Times New Roman" w:eastAsia="Times" w:hAnsi="Times New Roman"/>
              </w:rPr>
            </w:pPr>
            <w:r w:rsidRPr="008F474C">
              <w:rPr>
                <w:rFonts w:ascii="Times New Roman" w:hAnsi="Times New Roman"/>
              </w:rPr>
              <w:t>Significant changes to data inputs</w:t>
            </w:r>
          </w:p>
        </w:tc>
        <w:tc>
          <w:tcPr>
            <w:tcW w:w="6214" w:type="dxa"/>
            <w:tcBorders>
              <w:left w:val="single" w:sz="4" w:space="0" w:color="auto"/>
            </w:tcBorders>
          </w:tcPr>
          <w:p w14:paraId="5CE847CD" w14:textId="7F9382CC" w:rsidR="00E46361" w:rsidRDefault="00F6692D" w:rsidP="00F6692D">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ISMP data were divided into the onboard and port based samples. Length and age composition data from the FIS and industry collected length composition were included for the first time.</w:t>
            </w:r>
            <w:r w:rsidR="000C3BEB">
              <w:rPr>
                <w:rFonts w:ascii="Times New Roman" w:eastAsia="Times" w:hAnsi="Times New Roman"/>
              </w:rPr>
              <w:t xml:space="preserve"> </w:t>
            </w:r>
          </w:p>
          <w:p w14:paraId="307F606D" w14:textId="5617694D" w:rsidR="002B7B6B" w:rsidRDefault="00F6692D" w:rsidP="00F6692D">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 xml:space="preserve"> </w:t>
            </w:r>
          </w:p>
          <w:p w14:paraId="26D54D91" w14:textId="708792DE" w:rsidR="00E77BB7" w:rsidRPr="008F474C" w:rsidRDefault="00E77BB7" w:rsidP="00F6692D">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 xml:space="preserve">There were large numbers of new samples, </w:t>
            </w:r>
            <w:r w:rsidR="000C3BEB">
              <w:rPr>
                <w:rFonts w:ascii="Times New Roman" w:eastAsia="Times" w:hAnsi="Times New Roman"/>
              </w:rPr>
              <w:t xml:space="preserve">for example </w:t>
            </w:r>
            <w:r>
              <w:rPr>
                <w:rFonts w:ascii="Times New Roman" w:eastAsia="Times" w:hAnsi="Times New Roman"/>
              </w:rPr>
              <w:t>the industry collected length frequency samples alone contribute more than 35 000 extra records.</w:t>
            </w:r>
          </w:p>
        </w:tc>
      </w:tr>
      <w:tr w:rsidR="002B7B6B" w:rsidRPr="008F474C" w14:paraId="6318D4A2" w14:textId="77777777" w:rsidTr="00011C49">
        <w:trPr>
          <w:trHeight w:val="90"/>
        </w:trPr>
        <w:tc>
          <w:tcPr>
            <w:cnfStyle w:val="001000000000" w:firstRow="0" w:lastRow="0" w:firstColumn="1" w:lastColumn="0" w:oddVBand="0" w:evenVBand="0" w:oddHBand="0" w:evenHBand="0" w:firstRowFirstColumn="0" w:firstRowLastColumn="0" w:lastRowFirstColumn="0" w:lastRowLastColumn="0"/>
            <w:tcW w:w="3151" w:type="dxa"/>
            <w:tcBorders>
              <w:right w:val="single" w:sz="4" w:space="0" w:color="auto"/>
            </w:tcBorders>
          </w:tcPr>
          <w:p w14:paraId="7ED90237" w14:textId="77777777" w:rsidR="002B7B6B" w:rsidRPr="008F474C" w:rsidRDefault="002B7B6B" w:rsidP="002B7B6B">
            <w:pPr>
              <w:rPr>
                <w:rFonts w:ascii="Times New Roman" w:eastAsia="Times" w:hAnsi="Times New Roman"/>
              </w:rPr>
            </w:pPr>
            <w:r w:rsidRPr="008F474C">
              <w:rPr>
                <w:rFonts w:ascii="Times New Roman" w:hAnsi="Times New Roman"/>
              </w:rPr>
              <w:t>Comments on data</w:t>
            </w:r>
          </w:p>
        </w:tc>
        <w:tc>
          <w:tcPr>
            <w:tcW w:w="6214" w:type="dxa"/>
            <w:tcBorders>
              <w:left w:val="single" w:sz="4" w:space="0" w:color="auto"/>
            </w:tcBorders>
          </w:tcPr>
          <w:p w14:paraId="771046EB" w14:textId="6C9EEF4A" w:rsidR="008F474C" w:rsidRDefault="008F474C" w:rsidP="008F474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474C">
              <w:rPr>
                <w:rFonts w:ascii="Times New Roman" w:hAnsi="Times New Roman"/>
              </w:rPr>
              <w:t>The RAG noted the 2015 FIS survey index is within bounds of variability of the commercial catch rate index. While the FIS survey index and commercial catch rates were unusually low over the same two months</w:t>
            </w:r>
            <w:r w:rsidR="00F1490A">
              <w:rPr>
                <w:rFonts w:ascii="Times New Roman" w:hAnsi="Times New Roman"/>
              </w:rPr>
              <w:t>,</w:t>
            </w:r>
            <w:r w:rsidRPr="008F474C">
              <w:rPr>
                <w:rFonts w:ascii="Times New Roman" w:hAnsi="Times New Roman"/>
              </w:rPr>
              <w:t xml:space="preserve"> which may be related to the substantial seismic survey being conducted over the same period, the RAG did not consider there was sufficiently strong basis for excluding the 2015 FIS catch rate data from the assessment. </w:t>
            </w:r>
          </w:p>
          <w:p w14:paraId="732BBC24" w14:textId="07BFDA85" w:rsidR="00927E4C" w:rsidRDefault="00927E4C" w:rsidP="008F474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D2099CB" w14:textId="2C0C49AE" w:rsidR="00927E4C" w:rsidRPr="00627FF6" w:rsidRDefault="00927E4C" w:rsidP="00927E4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7E4C">
              <w:rPr>
                <w:rFonts w:ascii="Times New Roman" w:hAnsi="Times New Roman"/>
              </w:rPr>
              <w:t xml:space="preserve">Danish seine catch </w:t>
            </w:r>
            <w:r w:rsidR="00F1490A">
              <w:rPr>
                <w:rFonts w:ascii="Times New Roman" w:hAnsi="Times New Roman"/>
              </w:rPr>
              <w:t>are</w:t>
            </w:r>
            <w:r w:rsidRPr="00927E4C">
              <w:rPr>
                <w:rFonts w:ascii="Times New Roman" w:hAnsi="Times New Roman"/>
              </w:rPr>
              <w:t xml:space="preserve"> included in the assessment</w:t>
            </w:r>
            <w:r>
              <w:rPr>
                <w:rFonts w:ascii="Times New Roman" w:hAnsi="Times New Roman"/>
              </w:rPr>
              <w:t xml:space="preserve"> </w:t>
            </w:r>
            <w:r w:rsidRPr="00927E4C">
              <w:rPr>
                <w:rFonts w:ascii="Times New Roman" w:hAnsi="Times New Roman"/>
              </w:rPr>
              <w:t>but no additional data (age/length) from this fleet are available</w:t>
            </w:r>
            <w:r>
              <w:rPr>
                <w:rFonts w:ascii="Times New Roman" w:hAnsi="Times New Roman"/>
              </w:rPr>
              <w:t xml:space="preserve">. The RAG recommended that </w:t>
            </w:r>
            <w:r w:rsidRPr="00927E4C">
              <w:rPr>
                <w:rFonts w:ascii="Times New Roman" w:hAnsi="Times New Roman"/>
              </w:rPr>
              <w:t xml:space="preserve">AFMA observers undertake a Danish seine trip, </w:t>
            </w:r>
            <w:r w:rsidR="00467FC4" w:rsidRPr="00927E4C">
              <w:rPr>
                <w:rFonts w:ascii="Times New Roman" w:hAnsi="Times New Roman"/>
              </w:rPr>
              <w:t>focusing</w:t>
            </w:r>
            <w:r w:rsidRPr="00927E4C">
              <w:rPr>
                <w:rFonts w:ascii="Times New Roman" w:hAnsi="Times New Roman"/>
              </w:rPr>
              <w:t xml:space="preserve"> on length data. At its December meeting the RAG was pleased to note that </w:t>
            </w:r>
            <w:r>
              <w:rPr>
                <w:rFonts w:ascii="Times New Roman" w:hAnsi="Times New Roman"/>
              </w:rPr>
              <w:t>one trip had recently been observed.</w:t>
            </w:r>
            <w:r w:rsidRPr="00627FF6">
              <w:rPr>
                <w:rFonts w:ascii="Times New Roman" w:hAnsi="Times New Roman"/>
              </w:rPr>
              <w:t xml:space="preserve"> </w:t>
            </w:r>
          </w:p>
          <w:p w14:paraId="56B8DC02" w14:textId="77777777" w:rsidR="00E064D9" w:rsidRPr="00627FF6" w:rsidRDefault="00E064D9" w:rsidP="00927E4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636E5C0" w14:textId="1EDD6571" w:rsidR="00E064D9" w:rsidRPr="008F474C" w:rsidRDefault="00E064D9" w:rsidP="000C3BEB">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sidRPr="00627FF6">
              <w:rPr>
                <w:rFonts w:ascii="Times New Roman" w:hAnsi="Times New Roman"/>
              </w:rPr>
              <w:t xml:space="preserve">The RAG noted that it would be useful to undertake </w:t>
            </w:r>
            <w:r w:rsidR="000C3BEB">
              <w:rPr>
                <w:rFonts w:ascii="Times New Roman" w:hAnsi="Times New Roman"/>
              </w:rPr>
              <w:t>a meta-analysis</w:t>
            </w:r>
            <w:r w:rsidR="00627FF6" w:rsidRPr="00627FF6">
              <w:rPr>
                <w:rFonts w:ascii="Times New Roman" w:hAnsi="Times New Roman"/>
              </w:rPr>
              <w:t xml:space="preserve"> to better understand the value for natural mortality in the assessment.</w:t>
            </w:r>
            <w:r w:rsidR="00627FF6">
              <w:rPr>
                <w:rFonts w:ascii="Times New Roman" w:eastAsia="Times" w:hAnsi="Times New Roman"/>
              </w:rPr>
              <w:t xml:space="preserve"> </w:t>
            </w:r>
          </w:p>
        </w:tc>
      </w:tr>
      <w:tr w:rsidR="002B7B6B" w:rsidRPr="002B7B6B" w14:paraId="5B2D317F" w14:textId="77777777" w:rsidTr="00011C4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151" w:type="dxa"/>
            <w:tcBorders>
              <w:right w:val="single" w:sz="4" w:space="0" w:color="auto"/>
            </w:tcBorders>
          </w:tcPr>
          <w:p w14:paraId="4AA23B8B" w14:textId="34F389E9" w:rsidR="002B7B6B" w:rsidRPr="008F474C" w:rsidRDefault="002B7B6B" w:rsidP="002B7B6B">
            <w:pPr>
              <w:rPr>
                <w:rFonts w:ascii="Times New Roman" w:eastAsia="Times" w:hAnsi="Times New Roman"/>
              </w:rPr>
            </w:pPr>
            <w:r w:rsidRPr="008F474C">
              <w:rPr>
                <w:rFonts w:ascii="Times New Roman" w:hAnsi="Times New Roman"/>
              </w:rPr>
              <w:t>Implications for companion species/TEPs/multi-species fisheries</w:t>
            </w:r>
          </w:p>
        </w:tc>
        <w:tc>
          <w:tcPr>
            <w:tcW w:w="6214" w:type="dxa"/>
            <w:tcBorders>
              <w:left w:val="single" w:sz="4" w:space="0" w:color="auto"/>
            </w:tcBorders>
          </w:tcPr>
          <w:p w14:paraId="4CD32487" w14:textId="65390E04" w:rsidR="002B7B6B" w:rsidRPr="008F474C" w:rsidRDefault="000C3BEB" w:rsidP="008F474C">
            <w:pPr>
              <w:tabs>
                <w:tab w:val="left" w:pos="795"/>
              </w:tabs>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Cs/>
              </w:rPr>
            </w:pPr>
            <w:r>
              <w:rPr>
                <w:rFonts w:ascii="Times New Roman" w:eastAsia="Times" w:hAnsi="Times New Roman"/>
                <w:bCs/>
              </w:rPr>
              <w:t>The RAG noted that deepwater flathead effort contributes to catches of other commercial species in the GAB.</w:t>
            </w:r>
          </w:p>
        </w:tc>
      </w:tr>
    </w:tbl>
    <w:p w14:paraId="6FD0C8E6" w14:textId="77777777" w:rsidR="002B7B6B" w:rsidRPr="002B7B6B" w:rsidRDefault="002B7B6B" w:rsidP="002B7B6B">
      <w:pPr>
        <w:spacing w:after="0" w:line="240" w:lineRule="auto"/>
        <w:rPr>
          <w:rFonts w:ascii="Times New Roman" w:eastAsia="Times" w:hAnsi="Times New Roman" w:cs="Times New Roman"/>
          <w:b/>
          <w:szCs w:val="20"/>
          <w:highlight w:val="yellow"/>
          <w:lang w:val="en-US"/>
        </w:rPr>
      </w:pPr>
    </w:p>
    <w:tbl>
      <w:tblPr>
        <w:tblStyle w:val="LightList27"/>
        <w:tblW w:w="9322" w:type="dxa"/>
        <w:tblLayout w:type="fixed"/>
        <w:tblLook w:val="04A0" w:firstRow="1" w:lastRow="0" w:firstColumn="1" w:lastColumn="0" w:noHBand="0" w:noVBand="1"/>
      </w:tblPr>
      <w:tblGrid>
        <w:gridCol w:w="1526"/>
        <w:gridCol w:w="7796"/>
      </w:tblGrid>
      <w:tr w:rsidR="002B7B6B" w:rsidRPr="00F6692D" w14:paraId="2B8D9F55" w14:textId="77777777" w:rsidTr="00011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37B811BF" w14:textId="77777777" w:rsidR="002B7B6B" w:rsidRPr="00F6692D" w:rsidRDefault="002B7B6B" w:rsidP="00627FF6">
            <w:pPr>
              <w:keepNext/>
              <w:rPr>
                <w:rFonts w:ascii="Times New Roman" w:eastAsia="Times" w:hAnsi="Times New Roman"/>
              </w:rPr>
            </w:pPr>
            <w:r w:rsidRPr="00F6692D">
              <w:rPr>
                <w:rFonts w:ascii="Times New Roman" w:hAnsi="Times New Roman"/>
              </w:rPr>
              <w:br w:type="page"/>
              <w:t>Tier 1 stock projection</w:t>
            </w:r>
          </w:p>
        </w:tc>
      </w:tr>
      <w:tr w:rsidR="002B7B6B" w:rsidRPr="002B7B6B" w14:paraId="1F4FD3FA" w14:textId="77777777" w:rsidTr="00011C4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526" w:type="dxa"/>
            <w:tcBorders>
              <w:right w:val="single" w:sz="4" w:space="0" w:color="auto"/>
            </w:tcBorders>
          </w:tcPr>
          <w:p w14:paraId="73265CA3" w14:textId="77777777" w:rsidR="002B7B6B" w:rsidRPr="00F6692D" w:rsidRDefault="002B7B6B" w:rsidP="002B7B6B">
            <w:pPr>
              <w:rPr>
                <w:rFonts w:ascii="Times New Roman" w:eastAsia="Times" w:hAnsi="Times New Roman"/>
              </w:rPr>
            </w:pPr>
            <w:r w:rsidRPr="00F6692D">
              <w:rPr>
                <w:rFonts w:ascii="Times New Roman" w:hAnsi="Times New Roman"/>
              </w:rPr>
              <w:t>Projected biomass</w:t>
            </w:r>
          </w:p>
        </w:tc>
        <w:tc>
          <w:tcPr>
            <w:tcW w:w="7796" w:type="dxa"/>
            <w:tcBorders>
              <w:left w:val="single" w:sz="4" w:space="0" w:color="auto"/>
            </w:tcBorders>
          </w:tcPr>
          <w:p w14:paraId="21BCD479" w14:textId="38B03393" w:rsidR="002B7B6B" w:rsidRPr="00F6692D" w:rsidRDefault="00F6692D" w:rsidP="002B7B6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noProof/>
                <w:lang w:eastAsia="en-AU"/>
              </w:rPr>
              <w:drawing>
                <wp:inline distT="0" distB="0" distL="0" distR="0" wp14:anchorId="5AB74E51" wp14:editId="4F810BFF">
                  <wp:extent cx="4813300" cy="3286125"/>
                  <wp:effectExtent l="0" t="0" r="6350" b="9525"/>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3420" cy="3293034"/>
                          </a:xfrm>
                          <a:prstGeom prst="rect">
                            <a:avLst/>
                          </a:prstGeom>
                        </pic:spPr>
                      </pic:pic>
                    </a:graphicData>
                  </a:graphic>
                </wp:inline>
              </w:drawing>
            </w:r>
          </w:p>
          <w:p w14:paraId="642FF827" w14:textId="360140AB" w:rsidR="002B7B6B" w:rsidRPr="00F6692D" w:rsidRDefault="00627FF6" w:rsidP="000C3BEB">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 xml:space="preserve">The 40 year projection depends on the RBC being caught each year, which, given recent catches, </w:t>
            </w:r>
            <w:r w:rsidR="000C3BEB">
              <w:rPr>
                <w:rFonts w:ascii="Times New Roman" w:eastAsia="Times" w:hAnsi="Times New Roman"/>
              </w:rPr>
              <w:t>the RAG noted was</w:t>
            </w:r>
            <w:r>
              <w:rPr>
                <w:rFonts w:ascii="Times New Roman" w:eastAsia="Times" w:hAnsi="Times New Roman"/>
              </w:rPr>
              <w:t xml:space="preserve"> unlikely</w:t>
            </w:r>
            <w:r w:rsidR="000C3BEB">
              <w:rPr>
                <w:rFonts w:ascii="Times New Roman" w:eastAsia="Times" w:hAnsi="Times New Roman"/>
              </w:rPr>
              <w:t xml:space="preserve"> due to the low number of vessels operating</w:t>
            </w:r>
            <w:r>
              <w:rPr>
                <w:rFonts w:ascii="Times New Roman" w:eastAsia="Times" w:hAnsi="Times New Roman"/>
              </w:rPr>
              <w:t xml:space="preserve">. </w:t>
            </w:r>
          </w:p>
        </w:tc>
      </w:tr>
    </w:tbl>
    <w:p w14:paraId="16D9689C" w14:textId="554B4887" w:rsidR="002B7B6B" w:rsidRDefault="002B7B6B" w:rsidP="002B7B6B"/>
    <w:tbl>
      <w:tblPr>
        <w:tblStyle w:val="LightList28"/>
        <w:tblpPr w:leftFromText="180" w:rightFromText="180" w:vertAnchor="text" w:horzAnchor="margin" w:tblpY="86"/>
        <w:tblW w:w="9322" w:type="dxa"/>
        <w:tblLook w:val="04A0" w:firstRow="1" w:lastRow="0" w:firstColumn="1" w:lastColumn="0" w:noHBand="0" w:noVBand="1"/>
      </w:tblPr>
      <w:tblGrid>
        <w:gridCol w:w="3227"/>
        <w:gridCol w:w="3300"/>
        <w:gridCol w:w="236"/>
        <w:gridCol w:w="2559"/>
      </w:tblGrid>
      <w:tr w:rsidR="002B7B6B" w:rsidRPr="00E7654C" w14:paraId="5F103369" w14:textId="77777777" w:rsidTr="00B34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tcPr>
          <w:p w14:paraId="2D8EEC69" w14:textId="77777777" w:rsidR="002B7B6B" w:rsidRPr="00E7654C" w:rsidRDefault="002B7B6B" w:rsidP="00CC03D3">
            <w:pPr>
              <w:rPr>
                <w:rFonts w:ascii="Times New Roman" w:eastAsia="Times" w:hAnsi="Times New Roman"/>
              </w:rPr>
            </w:pPr>
            <w:r w:rsidRPr="00B34A63">
              <w:rPr>
                <w:rFonts w:ascii="Times New Roman" w:hAnsi="Times New Roman"/>
              </w:rPr>
              <w:t xml:space="preserve">Research </w:t>
            </w:r>
          </w:p>
        </w:tc>
      </w:tr>
      <w:tr w:rsidR="002B7B6B" w:rsidRPr="00E7654C" w14:paraId="75E18AD5" w14:textId="77777777" w:rsidTr="00CC03D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227" w:type="dxa"/>
            <w:vMerge w:val="restart"/>
            <w:tcBorders>
              <w:right w:val="single" w:sz="4" w:space="0" w:color="auto"/>
            </w:tcBorders>
          </w:tcPr>
          <w:p w14:paraId="0B9136FD" w14:textId="77777777" w:rsidR="002B7B6B" w:rsidRPr="00E7654C" w:rsidRDefault="002B7B6B" w:rsidP="00CC03D3">
            <w:pPr>
              <w:rPr>
                <w:rFonts w:ascii="Times New Roman" w:eastAsia="Times" w:hAnsi="Times New Roman"/>
              </w:rPr>
            </w:pPr>
            <w:r w:rsidRPr="00E7654C">
              <w:rPr>
                <w:rFonts w:ascii="Times New Roman" w:hAnsi="Times New Roman"/>
              </w:rPr>
              <w:t>Research allowance</w:t>
            </w:r>
          </w:p>
        </w:tc>
        <w:tc>
          <w:tcPr>
            <w:tcW w:w="3300" w:type="dxa"/>
            <w:tcBorders>
              <w:left w:val="single" w:sz="4" w:space="0" w:color="auto"/>
              <w:bottom w:val="nil"/>
            </w:tcBorders>
          </w:tcPr>
          <w:p w14:paraId="129FE2CC" w14:textId="2E574A87" w:rsidR="002B7B6B" w:rsidRPr="00E7654C" w:rsidRDefault="00F1490A" w:rsidP="00E7654C">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N/A</w:t>
            </w:r>
          </w:p>
        </w:tc>
        <w:tc>
          <w:tcPr>
            <w:tcW w:w="2795" w:type="dxa"/>
            <w:gridSpan w:val="2"/>
            <w:tcBorders>
              <w:left w:val="single" w:sz="4" w:space="0" w:color="auto"/>
              <w:bottom w:val="nil"/>
            </w:tcBorders>
          </w:tcPr>
          <w:p w14:paraId="1ACC62E2" w14:textId="77777777" w:rsidR="002B7B6B" w:rsidRPr="00E7654C" w:rsidRDefault="002B7B6B" w:rsidP="00CC03D3">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p>
          <w:p w14:paraId="2DFA497A" w14:textId="77777777" w:rsidR="002B7B6B" w:rsidRPr="00E7654C" w:rsidRDefault="002B7B6B" w:rsidP="00CC03D3">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p>
        </w:tc>
      </w:tr>
      <w:tr w:rsidR="002B7B6B" w:rsidRPr="002B7B6B" w14:paraId="55E50753" w14:textId="77777777" w:rsidTr="00CC03D3">
        <w:trPr>
          <w:trHeight w:val="450"/>
        </w:trPr>
        <w:tc>
          <w:tcPr>
            <w:cnfStyle w:val="001000000000" w:firstRow="0" w:lastRow="0" w:firstColumn="1" w:lastColumn="0" w:oddVBand="0" w:evenVBand="0" w:oddHBand="0" w:evenHBand="0" w:firstRowFirstColumn="0" w:firstRowLastColumn="0" w:lastRowFirstColumn="0" w:lastRowLastColumn="0"/>
            <w:tcW w:w="3227" w:type="dxa"/>
            <w:vMerge/>
            <w:tcBorders>
              <w:right w:val="single" w:sz="4" w:space="0" w:color="auto"/>
            </w:tcBorders>
          </w:tcPr>
          <w:p w14:paraId="68981273" w14:textId="77777777" w:rsidR="002B7B6B" w:rsidRPr="00E7654C" w:rsidRDefault="002B7B6B" w:rsidP="00CC03D3">
            <w:pPr>
              <w:rPr>
                <w:rFonts w:ascii="Times New Roman" w:eastAsia="Times" w:hAnsi="Times New Roman"/>
              </w:rPr>
            </w:pPr>
          </w:p>
        </w:tc>
        <w:tc>
          <w:tcPr>
            <w:tcW w:w="3300" w:type="dxa"/>
            <w:tcBorders>
              <w:top w:val="nil"/>
              <w:left w:val="single" w:sz="4" w:space="0" w:color="auto"/>
              <w:bottom w:val="single" w:sz="4" w:space="0" w:color="auto"/>
              <w:right w:val="nil"/>
            </w:tcBorders>
          </w:tcPr>
          <w:p w14:paraId="2D08B665" w14:textId="60D60152" w:rsidR="002B7B6B" w:rsidRPr="00E7654C" w:rsidRDefault="00B34A63" w:rsidP="00CC03D3">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sdt>
              <w:sdtPr>
                <w:rPr>
                  <w:rFonts w:ascii="Times New Roman" w:hAnsi="Times New Roman"/>
                </w:rPr>
                <w:id w:val="1964149523"/>
                <w14:checkbox>
                  <w14:checked w14:val="0"/>
                  <w14:checkedState w14:val="2612" w14:font="MS Gothic"/>
                  <w14:uncheckedState w14:val="2610" w14:font="MS Gothic"/>
                </w14:checkbox>
              </w:sdtPr>
              <w:sdtContent>
                <w:r w:rsidR="00E7654C">
                  <w:rPr>
                    <w:rFonts w:ascii="MS Gothic" w:eastAsia="MS Gothic" w:hAnsi="MS Gothic" w:hint="eastAsia"/>
                  </w:rPr>
                  <w:t>☐</w:t>
                </w:r>
              </w:sdtContent>
            </w:sdt>
            <w:r w:rsidR="002B7B6B" w:rsidRPr="00E7654C">
              <w:rPr>
                <w:rFonts w:ascii="Times New Roman" w:hAnsi="Times New Roman"/>
              </w:rPr>
              <w:t xml:space="preserve">Included in TAC   </w:t>
            </w:r>
          </w:p>
        </w:tc>
        <w:tc>
          <w:tcPr>
            <w:tcW w:w="236" w:type="dxa"/>
            <w:tcBorders>
              <w:top w:val="nil"/>
              <w:left w:val="single" w:sz="4" w:space="0" w:color="auto"/>
              <w:bottom w:val="single" w:sz="4" w:space="0" w:color="auto"/>
              <w:right w:val="nil"/>
            </w:tcBorders>
          </w:tcPr>
          <w:p w14:paraId="424A1AC1" w14:textId="77777777" w:rsidR="002B7B6B" w:rsidRPr="00E7654C" w:rsidRDefault="002B7B6B" w:rsidP="00CC03D3">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p>
        </w:tc>
        <w:tc>
          <w:tcPr>
            <w:tcW w:w="2559" w:type="dxa"/>
            <w:tcBorders>
              <w:left w:val="nil"/>
              <w:bottom w:val="single" w:sz="4" w:space="0" w:color="auto"/>
            </w:tcBorders>
          </w:tcPr>
          <w:p w14:paraId="2FF144B1" w14:textId="77777777" w:rsidR="002B7B6B" w:rsidRPr="00E7654C" w:rsidRDefault="00B34A63" w:rsidP="00CC03D3">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sdt>
              <w:sdtPr>
                <w:rPr>
                  <w:rFonts w:ascii="Times New Roman" w:hAnsi="Times New Roman"/>
                </w:rPr>
                <w:id w:val="-1381164805"/>
                <w14:checkbox>
                  <w14:checked w14:val="0"/>
                  <w14:checkedState w14:val="2612" w14:font="MS Gothic"/>
                  <w14:uncheckedState w14:val="2610" w14:font="MS Gothic"/>
                </w14:checkbox>
              </w:sdtPr>
              <w:sdtContent>
                <w:r w:rsidR="002B7B6B" w:rsidRPr="00E7654C">
                  <w:rPr>
                    <w:rFonts w:ascii="MS Mincho" w:eastAsia="MS Mincho" w:hAnsi="MS Mincho" w:cs="MS Mincho" w:hint="eastAsia"/>
                  </w:rPr>
                  <w:t>☐</w:t>
                </w:r>
              </w:sdtContent>
            </w:sdt>
            <w:r w:rsidR="002B7B6B" w:rsidRPr="00E7654C">
              <w:rPr>
                <w:rFonts w:ascii="Times New Roman" w:hAnsi="Times New Roman"/>
              </w:rPr>
              <w:t>In addition to TAC</w:t>
            </w:r>
          </w:p>
        </w:tc>
      </w:tr>
    </w:tbl>
    <w:p w14:paraId="4E56F0DD" w14:textId="77777777" w:rsidR="002B7B6B" w:rsidRDefault="002B7B6B" w:rsidP="002B7B6B">
      <w:pPr>
        <w:spacing w:after="0" w:line="240" w:lineRule="auto"/>
        <w:rPr>
          <w:rFonts w:ascii="Times New Roman" w:eastAsia="Times" w:hAnsi="Times New Roman" w:cs="Times New Roman"/>
          <w:szCs w:val="20"/>
          <w:highlight w:val="yellow"/>
        </w:rPr>
      </w:pPr>
    </w:p>
    <w:p w14:paraId="2AAD975B" w14:textId="4FD75AF6" w:rsidR="00F02B8B" w:rsidRDefault="00F02B8B" w:rsidP="002B7B6B">
      <w:pPr>
        <w:spacing w:after="0" w:line="240" w:lineRule="auto"/>
        <w:rPr>
          <w:rFonts w:ascii="Times New Roman" w:eastAsia="Times" w:hAnsi="Times New Roman" w:cs="Times New Roman"/>
          <w:szCs w:val="20"/>
          <w:highlight w:val="yellow"/>
        </w:rPr>
      </w:pPr>
    </w:p>
    <w:p w14:paraId="7F112578" w14:textId="77777777" w:rsidR="00F02B8B" w:rsidRDefault="00F02B8B" w:rsidP="002B7B6B">
      <w:pPr>
        <w:spacing w:after="0" w:line="240" w:lineRule="auto"/>
        <w:rPr>
          <w:rFonts w:ascii="Times New Roman" w:eastAsia="Times" w:hAnsi="Times New Roman" w:cs="Times New Roman"/>
          <w:szCs w:val="20"/>
          <w:highlight w:val="yellow"/>
        </w:rPr>
      </w:pPr>
    </w:p>
    <w:p w14:paraId="753E4BA0" w14:textId="77777777" w:rsidR="00F02B8B" w:rsidRDefault="00F02B8B" w:rsidP="002B7B6B">
      <w:pPr>
        <w:spacing w:after="0" w:line="240" w:lineRule="auto"/>
        <w:rPr>
          <w:rFonts w:ascii="Times New Roman" w:eastAsia="Times" w:hAnsi="Times New Roman" w:cs="Times New Roman"/>
          <w:szCs w:val="20"/>
          <w:highlight w:val="yellow"/>
        </w:rPr>
      </w:pPr>
    </w:p>
    <w:p w14:paraId="7845FAE5" w14:textId="77777777" w:rsidR="00F02B8B" w:rsidRDefault="00F02B8B" w:rsidP="002B7B6B">
      <w:pPr>
        <w:spacing w:after="0" w:line="240" w:lineRule="auto"/>
        <w:rPr>
          <w:rFonts w:ascii="Times New Roman" w:eastAsia="Times" w:hAnsi="Times New Roman" w:cs="Times New Roman"/>
          <w:szCs w:val="20"/>
          <w:highlight w:val="yellow"/>
        </w:rPr>
      </w:pPr>
    </w:p>
    <w:p w14:paraId="2025B4A3" w14:textId="77777777" w:rsidR="00F02B8B" w:rsidRDefault="00F02B8B" w:rsidP="002B7B6B">
      <w:pPr>
        <w:spacing w:after="0" w:line="240" w:lineRule="auto"/>
        <w:rPr>
          <w:rFonts w:ascii="Times New Roman" w:eastAsia="Times" w:hAnsi="Times New Roman" w:cs="Times New Roman"/>
          <w:szCs w:val="20"/>
          <w:highlight w:val="yellow"/>
        </w:rPr>
      </w:pPr>
    </w:p>
    <w:p w14:paraId="6AF365C7" w14:textId="77777777" w:rsidR="00F02B8B" w:rsidRDefault="00F02B8B" w:rsidP="002B7B6B">
      <w:pPr>
        <w:spacing w:after="0" w:line="240" w:lineRule="auto"/>
        <w:rPr>
          <w:rFonts w:ascii="Times New Roman" w:eastAsia="Times" w:hAnsi="Times New Roman" w:cs="Times New Roman"/>
          <w:szCs w:val="20"/>
          <w:highlight w:val="yellow"/>
        </w:rPr>
      </w:pPr>
    </w:p>
    <w:p w14:paraId="5E255B46" w14:textId="77777777" w:rsidR="00F02B8B" w:rsidRDefault="00F02B8B" w:rsidP="002B7B6B">
      <w:pPr>
        <w:spacing w:after="0" w:line="240" w:lineRule="auto"/>
        <w:rPr>
          <w:rFonts w:ascii="Times New Roman" w:eastAsia="Times" w:hAnsi="Times New Roman" w:cs="Times New Roman"/>
          <w:szCs w:val="20"/>
          <w:highlight w:val="yellow"/>
        </w:rPr>
      </w:pPr>
    </w:p>
    <w:p w14:paraId="355F1F1A" w14:textId="77777777" w:rsidR="00F02B8B" w:rsidRDefault="00F02B8B" w:rsidP="002B7B6B">
      <w:pPr>
        <w:spacing w:after="0" w:line="240" w:lineRule="auto"/>
        <w:rPr>
          <w:rFonts w:ascii="Times New Roman" w:eastAsia="Times" w:hAnsi="Times New Roman" w:cs="Times New Roman"/>
          <w:szCs w:val="20"/>
          <w:highlight w:val="yellow"/>
        </w:rPr>
      </w:pPr>
    </w:p>
    <w:p w14:paraId="550F8F88" w14:textId="77777777" w:rsidR="00F02B8B" w:rsidRDefault="00F02B8B" w:rsidP="002B7B6B">
      <w:pPr>
        <w:spacing w:after="0" w:line="240" w:lineRule="auto"/>
        <w:rPr>
          <w:rFonts w:ascii="Times New Roman" w:eastAsia="Times" w:hAnsi="Times New Roman" w:cs="Times New Roman"/>
          <w:szCs w:val="20"/>
          <w:highlight w:val="yellow"/>
        </w:rPr>
      </w:pPr>
    </w:p>
    <w:p w14:paraId="06F9EF3E" w14:textId="77777777" w:rsidR="00F02B8B" w:rsidRDefault="00F02B8B" w:rsidP="002B7B6B">
      <w:pPr>
        <w:spacing w:after="0" w:line="240" w:lineRule="auto"/>
        <w:rPr>
          <w:rFonts w:ascii="Times New Roman" w:eastAsia="Times" w:hAnsi="Times New Roman" w:cs="Times New Roman"/>
          <w:szCs w:val="20"/>
          <w:highlight w:val="yellow"/>
        </w:rPr>
      </w:pPr>
    </w:p>
    <w:p w14:paraId="262CB6DE" w14:textId="77777777" w:rsidR="00F02B8B" w:rsidRDefault="00F02B8B" w:rsidP="002B7B6B">
      <w:pPr>
        <w:spacing w:after="0" w:line="240" w:lineRule="auto"/>
        <w:rPr>
          <w:rFonts w:ascii="Times New Roman" w:eastAsia="Times" w:hAnsi="Times New Roman" w:cs="Times New Roman"/>
          <w:szCs w:val="20"/>
          <w:highlight w:val="yellow"/>
        </w:rPr>
      </w:pPr>
    </w:p>
    <w:p w14:paraId="59109055" w14:textId="77777777" w:rsidR="00F02B8B" w:rsidRDefault="00F02B8B" w:rsidP="002B7B6B">
      <w:pPr>
        <w:spacing w:after="0" w:line="240" w:lineRule="auto"/>
        <w:rPr>
          <w:rFonts w:ascii="Times New Roman" w:eastAsia="Times" w:hAnsi="Times New Roman" w:cs="Times New Roman"/>
          <w:szCs w:val="20"/>
          <w:highlight w:val="yellow"/>
        </w:rPr>
      </w:pPr>
    </w:p>
    <w:p w14:paraId="3148AF15" w14:textId="77777777" w:rsidR="00F02B8B" w:rsidRDefault="00F02B8B" w:rsidP="002B7B6B">
      <w:pPr>
        <w:spacing w:after="0" w:line="240" w:lineRule="auto"/>
        <w:rPr>
          <w:rFonts w:ascii="Times New Roman" w:eastAsia="Times" w:hAnsi="Times New Roman" w:cs="Times New Roman"/>
          <w:szCs w:val="20"/>
          <w:highlight w:val="yellow"/>
        </w:rPr>
      </w:pPr>
    </w:p>
    <w:p w14:paraId="76A977F0" w14:textId="77777777" w:rsidR="00F02B8B" w:rsidRDefault="00F02B8B" w:rsidP="002B7B6B">
      <w:pPr>
        <w:spacing w:after="0" w:line="240" w:lineRule="auto"/>
        <w:rPr>
          <w:rFonts w:ascii="Times New Roman" w:eastAsia="Times" w:hAnsi="Times New Roman" w:cs="Times New Roman"/>
          <w:szCs w:val="20"/>
          <w:highlight w:val="yellow"/>
        </w:rPr>
      </w:pPr>
    </w:p>
    <w:p w14:paraId="3296FD8E" w14:textId="77777777" w:rsidR="00F02B8B" w:rsidRDefault="00F02B8B" w:rsidP="002B7B6B">
      <w:pPr>
        <w:spacing w:after="0" w:line="240" w:lineRule="auto"/>
        <w:rPr>
          <w:rFonts w:ascii="Times New Roman" w:eastAsia="Times" w:hAnsi="Times New Roman" w:cs="Times New Roman"/>
          <w:szCs w:val="20"/>
          <w:highlight w:val="yellow"/>
        </w:rPr>
      </w:pPr>
    </w:p>
    <w:p w14:paraId="73AFCD71" w14:textId="77777777" w:rsidR="00F02B8B" w:rsidRDefault="00F02B8B" w:rsidP="002B7B6B">
      <w:pPr>
        <w:spacing w:after="0" w:line="240" w:lineRule="auto"/>
        <w:rPr>
          <w:rFonts w:ascii="Times New Roman" w:eastAsia="Times" w:hAnsi="Times New Roman" w:cs="Times New Roman"/>
          <w:szCs w:val="20"/>
          <w:highlight w:val="yellow"/>
        </w:rPr>
      </w:pPr>
    </w:p>
    <w:p w14:paraId="3D005DFB" w14:textId="77777777" w:rsidR="00F02B8B" w:rsidRDefault="00F02B8B" w:rsidP="002B7B6B">
      <w:pPr>
        <w:spacing w:after="0" w:line="240" w:lineRule="auto"/>
        <w:rPr>
          <w:rFonts w:ascii="Times New Roman" w:eastAsia="Times" w:hAnsi="Times New Roman" w:cs="Times New Roman"/>
          <w:szCs w:val="20"/>
          <w:highlight w:val="yellow"/>
        </w:rPr>
      </w:pPr>
    </w:p>
    <w:p w14:paraId="4F53D876" w14:textId="77777777" w:rsidR="00F02B8B" w:rsidRDefault="00F02B8B" w:rsidP="002B7B6B">
      <w:pPr>
        <w:spacing w:after="0" w:line="240" w:lineRule="auto"/>
        <w:rPr>
          <w:rFonts w:ascii="Times New Roman" w:eastAsia="Times" w:hAnsi="Times New Roman" w:cs="Times New Roman"/>
          <w:szCs w:val="20"/>
          <w:highlight w:val="yellow"/>
        </w:rPr>
      </w:pPr>
    </w:p>
    <w:p w14:paraId="0DFA2326" w14:textId="77777777" w:rsidR="00F02B8B" w:rsidRDefault="00F02B8B" w:rsidP="002B7B6B">
      <w:pPr>
        <w:spacing w:after="0" w:line="240" w:lineRule="auto"/>
        <w:rPr>
          <w:rFonts w:ascii="Times New Roman" w:eastAsia="Times" w:hAnsi="Times New Roman" w:cs="Times New Roman"/>
          <w:szCs w:val="20"/>
          <w:highlight w:val="yellow"/>
        </w:rPr>
      </w:pPr>
    </w:p>
    <w:p w14:paraId="5E6DD4B8" w14:textId="77777777" w:rsidR="00F02B8B" w:rsidRDefault="00F02B8B" w:rsidP="002B7B6B">
      <w:pPr>
        <w:spacing w:after="0" w:line="240" w:lineRule="auto"/>
        <w:rPr>
          <w:rFonts w:ascii="Times New Roman" w:eastAsia="Times" w:hAnsi="Times New Roman" w:cs="Times New Roman"/>
          <w:szCs w:val="20"/>
          <w:highlight w:val="yellow"/>
        </w:rPr>
      </w:pPr>
    </w:p>
    <w:p w14:paraId="46683204" w14:textId="77777777" w:rsidR="00F02B8B" w:rsidRPr="002B7B6B" w:rsidRDefault="00F02B8B" w:rsidP="002B7B6B">
      <w:pPr>
        <w:spacing w:after="0" w:line="240" w:lineRule="auto"/>
        <w:rPr>
          <w:rFonts w:ascii="Times New Roman" w:eastAsia="Times" w:hAnsi="Times New Roman" w:cs="Times New Roman"/>
          <w:szCs w:val="20"/>
          <w:highlight w:val="yellow"/>
        </w:rPr>
      </w:pPr>
    </w:p>
    <w:tbl>
      <w:tblPr>
        <w:tblStyle w:val="LightList28"/>
        <w:tblW w:w="0" w:type="auto"/>
        <w:tblLook w:val="04A0" w:firstRow="1" w:lastRow="0" w:firstColumn="1" w:lastColumn="0" w:noHBand="0" w:noVBand="1"/>
      </w:tblPr>
      <w:tblGrid>
        <w:gridCol w:w="9618"/>
      </w:tblGrid>
      <w:tr w:rsidR="002B7B6B" w:rsidRPr="002B7B6B" w14:paraId="11152DA2" w14:textId="77777777" w:rsidTr="002B7B6B">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296" w:type="dxa"/>
            <w:shd w:val="clear" w:color="auto" w:fill="FFFFFF" w:themeFill="background1"/>
          </w:tcPr>
          <w:p w14:paraId="3669B809" w14:textId="77777777" w:rsidR="002B7B6B" w:rsidRDefault="002B7B6B" w:rsidP="002B7B6B">
            <w:pPr>
              <w:rPr>
                <w:rFonts w:ascii="Times New Roman" w:hAnsi="Times New Roman"/>
                <w:color w:val="auto"/>
              </w:rPr>
            </w:pPr>
            <w:r w:rsidRPr="002B7B6B">
              <w:rPr>
                <w:rFonts w:ascii="Times New Roman" w:hAnsi="Times New Roman"/>
                <w:highlight w:val="yellow"/>
              </w:rPr>
              <w:br w:type="page"/>
            </w:r>
            <w:r w:rsidRPr="00DD32F5">
              <w:rPr>
                <w:rFonts w:ascii="Times New Roman" w:hAnsi="Times New Roman"/>
                <w:color w:val="auto"/>
              </w:rPr>
              <w:t>Catch trends</w:t>
            </w:r>
          </w:p>
          <w:p w14:paraId="5B238CD3" w14:textId="77777777" w:rsidR="002653F7" w:rsidRDefault="002653F7" w:rsidP="002B7B6B">
            <w:pPr>
              <w:rPr>
                <w:rFonts w:ascii="Times New Roman" w:eastAsia="Times" w:hAnsi="Times New Roman"/>
              </w:rPr>
            </w:pPr>
            <w:r>
              <w:rPr>
                <w:noProof/>
                <w:lang w:eastAsia="en-AU"/>
              </w:rPr>
              <w:drawing>
                <wp:inline distT="0" distB="0" distL="0" distR="0" wp14:anchorId="5D046C32" wp14:editId="54443656">
                  <wp:extent cx="5943600" cy="3099600"/>
                  <wp:effectExtent l="0" t="0" r="0" b="57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6335D5" w14:textId="682AAFC6" w:rsidR="002653F7" w:rsidRPr="002B7B6B" w:rsidRDefault="002653F7" w:rsidP="002B7B6B">
            <w:pPr>
              <w:rPr>
                <w:rFonts w:ascii="Times New Roman" w:eastAsia="Times" w:hAnsi="Times New Roman"/>
              </w:rPr>
            </w:pPr>
            <w:r>
              <w:rPr>
                <w:rFonts w:ascii="Times New Roman" w:eastAsia="Times" w:hAnsi="Times New Roman"/>
                <w:noProof/>
                <w:lang w:eastAsia="en-AU"/>
              </w:rPr>
              <w:drawing>
                <wp:inline distT="0" distB="0" distL="0" distR="0" wp14:anchorId="41E7D855" wp14:editId="4251A570">
                  <wp:extent cx="5943600" cy="2600849"/>
                  <wp:effectExtent l="0" t="0" r="0" b="9525"/>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00849"/>
                          </a:xfrm>
                          <a:prstGeom prst="rect">
                            <a:avLst/>
                          </a:prstGeom>
                          <a:noFill/>
                        </pic:spPr>
                      </pic:pic>
                    </a:graphicData>
                  </a:graphic>
                </wp:inline>
              </w:drawing>
            </w:r>
          </w:p>
        </w:tc>
      </w:tr>
    </w:tbl>
    <w:p w14:paraId="74846010" w14:textId="77777777" w:rsidR="002B7B6B" w:rsidRPr="002B7B6B" w:rsidRDefault="002B7B6B" w:rsidP="002B7B6B">
      <w:pPr>
        <w:spacing w:after="0" w:line="240" w:lineRule="auto"/>
        <w:rPr>
          <w:rFonts w:ascii="Times New Roman" w:eastAsia="Times" w:hAnsi="Times New Roman" w:cs="Times New Roman"/>
          <w:szCs w:val="20"/>
        </w:rPr>
      </w:pPr>
    </w:p>
    <w:p w14:paraId="15663934" w14:textId="35EA38E4" w:rsidR="003671A3" w:rsidRDefault="003671A3" w:rsidP="005A06B2"/>
    <w:p w14:paraId="0DAD4F3E" w14:textId="12E589CF" w:rsidR="003671A3" w:rsidRDefault="003671A3" w:rsidP="005A06B2"/>
    <w:p w14:paraId="0805CBA2" w14:textId="77777777" w:rsidR="00E7654C" w:rsidRDefault="00E7654C">
      <w:pPr>
        <w:rPr>
          <w:rFonts w:eastAsia="Times" w:cstheme="majorHAnsi"/>
          <w:b/>
          <w:bCs/>
          <w:color w:val="093E52"/>
          <w:spacing w:val="-4"/>
          <w:sz w:val="34"/>
          <w:szCs w:val="32"/>
        </w:rPr>
      </w:pPr>
      <w:bookmarkStart w:id="20" w:name="_Toc378168961"/>
      <w:bookmarkStart w:id="21" w:name="_Toc467506174"/>
      <w:r>
        <w:rPr>
          <w:rFonts w:eastAsia="Times"/>
        </w:rPr>
        <w:br w:type="page"/>
      </w:r>
    </w:p>
    <w:p w14:paraId="59322701" w14:textId="2C490306" w:rsidR="002E77A7" w:rsidRPr="00B97E2D" w:rsidRDefault="002E77A7" w:rsidP="00E66F39">
      <w:pPr>
        <w:pStyle w:val="Heading2-Numbered"/>
        <w:rPr>
          <w:rFonts w:eastAsia="Times"/>
          <w:lang w:val="en-US"/>
        </w:rPr>
      </w:pPr>
      <w:bookmarkStart w:id="22" w:name="_Toc472345324"/>
      <w:bookmarkStart w:id="23" w:name="_Toc472349731"/>
      <w:r w:rsidRPr="00B97E2D">
        <w:rPr>
          <w:rFonts w:eastAsia="Times"/>
        </w:rPr>
        <w:t>Tiger Flathead (</w:t>
      </w:r>
      <w:r w:rsidR="00B97E2D">
        <w:rPr>
          <w:rFonts w:eastAsia="Times"/>
          <w:i/>
        </w:rPr>
        <w:t>P</w:t>
      </w:r>
      <w:r w:rsidRPr="00B97E2D">
        <w:rPr>
          <w:rFonts w:eastAsia="Times"/>
          <w:i/>
        </w:rPr>
        <w:t>latycephalus richardsoni</w:t>
      </w:r>
      <w:r w:rsidRPr="00B97E2D">
        <w:rPr>
          <w:rFonts w:eastAsia="Times"/>
        </w:rPr>
        <w:t>)</w:t>
      </w:r>
      <w:bookmarkEnd w:id="20"/>
      <w:bookmarkEnd w:id="21"/>
      <w:bookmarkEnd w:id="22"/>
      <w:bookmarkEnd w:id="23"/>
    </w:p>
    <w:p w14:paraId="740F37DD" w14:textId="77777777" w:rsidR="002E77A7" w:rsidRPr="002E77A7" w:rsidRDefault="002E77A7" w:rsidP="002E77A7">
      <w:pPr>
        <w:spacing w:after="0" w:line="240" w:lineRule="auto"/>
        <w:rPr>
          <w:rFonts w:ascii="Times New Roman" w:eastAsia="Times" w:hAnsi="Times New Roman" w:cs="Times New Roman"/>
          <w:szCs w:val="20"/>
          <w:highlight w:val="yellow"/>
          <w:lang w:val="en-US"/>
        </w:rPr>
      </w:pPr>
      <w:r w:rsidRPr="002E77A7">
        <w:rPr>
          <w:rFonts w:ascii="Times New Roman" w:eastAsia="Times" w:hAnsi="Times New Roman" w:cs="Times New Roman"/>
          <w:noProof/>
          <w:szCs w:val="20"/>
          <w:highlight w:val="yellow"/>
          <w:lang w:eastAsia="en-AU"/>
        </w:rPr>
        <w:drawing>
          <wp:inline distT="0" distB="0" distL="0" distR="0" wp14:anchorId="47F4F775" wp14:editId="1BC628A9">
            <wp:extent cx="4191000"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a:extLst>
                        <a:ext uri="{28A0092B-C50C-407E-A947-70E740481C1C}">
                          <a14:useLocalDpi xmlns:a14="http://schemas.microsoft.com/office/drawing/2010/main" val="0"/>
                        </a:ext>
                      </a:extLst>
                    </a:blip>
                    <a:stretch>
                      <a:fillRect/>
                    </a:stretch>
                  </pic:blipFill>
                  <pic:spPr>
                    <a:xfrm>
                      <a:off x="0" y="0"/>
                      <a:ext cx="4191000" cy="990600"/>
                    </a:xfrm>
                    <a:prstGeom prst="rect">
                      <a:avLst/>
                    </a:prstGeom>
                  </pic:spPr>
                </pic:pic>
              </a:graphicData>
            </a:graphic>
          </wp:inline>
        </w:drawing>
      </w:r>
    </w:p>
    <w:p w14:paraId="06DF05B6" w14:textId="77777777" w:rsidR="002E77A7" w:rsidRPr="00B97E2D" w:rsidRDefault="002E77A7" w:rsidP="002E77A7">
      <w:pPr>
        <w:spacing w:after="0" w:line="240" w:lineRule="auto"/>
        <w:rPr>
          <w:rFonts w:ascii="Times New Roman" w:eastAsia="Times" w:hAnsi="Times New Roman" w:cs="Times New Roman"/>
          <w:b/>
          <w:bCs/>
          <w:szCs w:val="20"/>
          <w:lang w:val="en-US"/>
        </w:rPr>
      </w:pPr>
    </w:p>
    <w:p w14:paraId="34EAC44D" w14:textId="77777777" w:rsidR="002E77A7" w:rsidRPr="00B97E2D" w:rsidRDefault="002E77A7" w:rsidP="002E77A7">
      <w:pPr>
        <w:spacing w:after="0" w:line="240" w:lineRule="auto"/>
        <w:rPr>
          <w:rFonts w:ascii="Times New Roman" w:eastAsia="Times" w:hAnsi="Times New Roman" w:cs="Times New Roman"/>
          <w:b/>
          <w:szCs w:val="20"/>
          <w:lang w:val="en-US"/>
        </w:rPr>
      </w:pPr>
      <w:r w:rsidRPr="00B97E2D">
        <w:rPr>
          <w:rFonts w:ascii="Times New Roman" w:eastAsia="Times" w:hAnsi="Times New Roman" w:cs="Times New Roman"/>
          <w:b/>
          <w:szCs w:val="20"/>
          <w:lang w:val="en-US"/>
        </w:rPr>
        <w:t xml:space="preserve">Common names: </w:t>
      </w:r>
      <w:r w:rsidRPr="00B97E2D">
        <w:rPr>
          <w:rFonts w:ascii="Times New Roman" w:eastAsia="Times" w:hAnsi="Times New Roman" w:cs="Times New Roman"/>
          <w:szCs w:val="20"/>
          <w:lang w:val="en-US"/>
        </w:rPr>
        <w:t>Deep sea flathead, flathead, king flathead, spiky flathead, trawl flathead.</w:t>
      </w:r>
    </w:p>
    <w:p w14:paraId="2A0D1767" w14:textId="70A24700" w:rsidR="002E77A7" w:rsidRPr="00F1490A" w:rsidRDefault="002E77A7" w:rsidP="002E77A7">
      <w:pPr>
        <w:spacing w:after="0" w:line="240" w:lineRule="auto"/>
        <w:rPr>
          <w:rFonts w:ascii="Times New Roman" w:eastAsia="Times" w:hAnsi="Times New Roman" w:cs="Times New Roman"/>
          <w:b/>
          <w:szCs w:val="20"/>
          <w:lang w:val="en-US"/>
        </w:rPr>
      </w:pPr>
      <w:r w:rsidRPr="00D54A1F">
        <w:rPr>
          <w:rFonts w:ascii="Times New Roman" w:eastAsia="Times" w:hAnsi="Times New Roman" w:cs="Times New Roman"/>
          <w:b/>
          <w:szCs w:val="20"/>
          <w:lang w:val="en-US"/>
        </w:rPr>
        <w:t xml:space="preserve">Assessed by </w:t>
      </w:r>
      <w:sdt>
        <w:sdtPr>
          <w:rPr>
            <w:rFonts w:ascii="Times New Roman" w:eastAsia="Times" w:hAnsi="Times New Roman" w:cs="Times New Roman"/>
            <w:b/>
            <w:szCs w:val="20"/>
            <w:lang w:val="en-US"/>
          </w:rPr>
          <w:alias w:val="RAG"/>
          <w:tag w:val="Choose a RAG"/>
          <w:id w:val="-1018542875"/>
          <w:comboBox>
            <w:listItem w:displayText="GAB RAG" w:value="GAB RAG"/>
            <w:listItem w:displayText="Shark RAG" w:value="Shark RAG"/>
            <w:listItem w:displayText="Shelf RAG" w:value="Shelf RAG"/>
            <w:listItem w:displayText="Slope RAG" w:value="Slope RAG"/>
          </w:comboBox>
        </w:sdtPr>
        <w:sdtContent>
          <w:r w:rsidR="00D54A1F" w:rsidRPr="00D54A1F">
            <w:rPr>
              <w:rFonts w:ascii="Times New Roman" w:eastAsia="Times" w:hAnsi="Times New Roman" w:cs="Times New Roman"/>
              <w:b/>
              <w:szCs w:val="20"/>
              <w:lang w:val="en-US"/>
            </w:rPr>
            <w:t xml:space="preserve">South East </w:t>
          </w:r>
          <w:r w:rsidRPr="00D54A1F">
            <w:rPr>
              <w:rFonts w:ascii="Times New Roman" w:eastAsia="Times" w:hAnsi="Times New Roman" w:cs="Times New Roman"/>
              <w:b/>
              <w:szCs w:val="20"/>
              <w:lang w:val="en-US"/>
            </w:rPr>
            <w:t>RAG</w:t>
          </w:r>
        </w:sdtContent>
      </w:sdt>
      <w:r w:rsidRPr="00D54A1F">
        <w:rPr>
          <w:rFonts w:ascii="Times New Roman" w:eastAsia="Times" w:hAnsi="Times New Roman" w:cs="Times New Roman"/>
          <w:b/>
          <w:szCs w:val="20"/>
          <w:lang w:val="en-US"/>
        </w:rPr>
        <w:t xml:space="preserve"> in </w:t>
      </w:r>
      <w:sdt>
        <w:sdtPr>
          <w:rPr>
            <w:rFonts w:ascii="Times New Roman" w:eastAsia="Times" w:hAnsi="Times New Roman" w:cs="Times New Roman"/>
            <w:b/>
            <w:szCs w:val="20"/>
            <w:lang w:val="en-US"/>
          </w:rPr>
          <w:id w:val="1534537265"/>
          <w:comboBox>
            <w:listItem w:value="Choose an item."/>
          </w:comboBox>
        </w:sdtPr>
        <w:sdtContent>
          <w:r w:rsidR="00D54A1F" w:rsidRPr="00D54A1F">
            <w:rPr>
              <w:rFonts w:ascii="Times New Roman" w:eastAsia="Times" w:hAnsi="Times New Roman" w:cs="Times New Roman"/>
              <w:b/>
              <w:szCs w:val="20"/>
              <w:lang w:val="en-US"/>
            </w:rPr>
            <w:t>2016</w:t>
          </w:r>
          <w:r w:rsidR="00F1490A">
            <w:rPr>
              <w:rFonts w:ascii="Times New Roman" w:eastAsia="Times" w:hAnsi="Times New Roman" w:cs="Times New Roman"/>
              <w:b/>
              <w:szCs w:val="20"/>
              <w:lang w:val="en-US"/>
            </w:rPr>
            <w:t xml:space="preserve">.   </w:t>
          </w:r>
        </w:sdtContent>
      </w:sdt>
      <w:r w:rsidR="00F1490A" w:rsidRPr="005A06B2">
        <w:rPr>
          <w:rFonts w:ascii="Times New Roman" w:eastAsia="Times" w:hAnsi="Times New Roman" w:cs="Times New Roman"/>
          <w:b/>
          <w:szCs w:val="20"/>
        </w:rPr>
        <w:t xml:space="preserve">Species summary updated </w:t>
      </w:r>
      <w:r w:rsidR="00F1490A" w:rsidRPr="00DC1CEE">
        <w:rPr>
          <w:rFonts w:ascii="Times New Roman" w:eastAsia="Times" w:hAnsi="Times New Roman" w:cs="Times New Roman"/>
          <w:b/>
          <w:szCs w:val="20"/>
        </w:rPr>
        <w:t>in 2016.</w:t>
      </w:r>
    </w:p>
    <w:tbl>
      <w:tblPr>
        <w:tblStyle w:val="LightList3"/>
        <w:tblW w:w="0" w:type="auto"/>
        <w:tblLook w:val="04A0" w:firstRow="1" w:lastRow="0" w:firstColumn="1" w:lastColumn="0" w:noHBand="0" w:noVBand="1"/>
      </w:tblPr>
      <w:tblGrid>
        <w:gridCol w:w="3133"/>
        <w:gridCol w:w="2998"/>
        <w:gridCol w:w="245"/>
        <w:gridCol w:w="3242"/>
      </w:tblGrid>
      <w:tr w:rsidR="002E77A7" w:rsidRPr="002E77A7" w14:paraId="7DC031CB" w14:textId="77777777" w:rsidTr="00A864A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4" w:type="dxa"/>
            <w:gridSpan w:val="4"/>
          </w:tcPr>
          <w:p w14:paraId="53479F89" w14:textId="77777777" w:rsidR="002E77A7" w:rsidRPr="002E77A7" w:rsidRDefault="002E77A7" w:rsidP="002E77A7">
            <w:pPr>
              <w:rPr>
                <w:rFonts w:ascii="Times New Roman" w:eastAsia="Times" w:hAnsi="Times New Roman"/>
                <w:highlight w:val="yellow"/>
              </w:rPr>
            </w:pPr>
            <w:r w:rsidRPr="00DD32F5">
              <w:rPr>
                <w:rFonts w:ascii="Times New Roman" w:hAnsi="Times New Roman"/>
              </w:rPr>
              <w:t xml:space="preserve">Stock status summary </w:t>
            </w:r>
          </w:p>
        </w:tc>
      </w:tr>
      <w:tr w:rsidR="002E77A7" w:rsidRPr="002E77A7" w14:paraId="2898B614" w14:textId="77777777" w:rsidTr="00A864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6" w:type="dxa"/>
            <w:tcBorders>
              <w:bottom w:val="single" w:sz="4" w:space="0" w:color="auto"/>
              <w:right w:val="single" w:sz="4" w:space="0" w:color="auto"/>
            </w:tcBorders>
          </w:tcPr>
          <w:p w14:paraId="51432F95" w14:textId="77777777" w:rsidR="002E77A7" w:rsidRPr="00DD32F5" w:rsidRDefault="002E77A7" w:rsidP="002E77A7">
            <w:pPr>
              <w:rPr>
                <w:rFonts w:ascii="Times New Roman" w:eastAsia="Times" w:hAnsi="Times New Roman"/>
              </w:rPr>
            </w:pPr>
            <w:r w:rsidRPr="00DD32F5">
              <w:rPr>
                <w:rFonts w:ascii="Times New Roman" w:hAnsi="Times New Roman"/>
              </w:rPr>
              <w:t>Stock structure</w:t>
            </w:r>
          </w:p>
        </w:tc>
        <w:tc>
          <w:tcPr>
            <w:tcW w:w="6688" w:type="dxa"/>
            <w:gridSpan w:val="3"/>
            <w:tcBorders>
              <w:left w:val="single" w:sz="4" w:space="0" w:color="auto"/>
              <w:bottom w:val="single" w:sz="4" w:space="0" w:color="auto"/>
            </w:tcBorders>
          </w:tcPr>
          <w:p w14:paraId="19854444" w14:textId="77777777" w:rsidR="002E77A7" w:rsidRPr="002E77A7" w:rsidRDefault="002E77A7" w:rsidP="002E77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highlight w:val="yellow"/>
              </w:rPr>
            </w:pPr>
            <w:r w:rsidRPr="00DD32F5">
              <w:rPr>
                <w:rFonts w:ascii="Times New Roman" w:hAnsi="Times New Roman"/>
              </w:rPr>
              <w:t xml:space="preserve">For management purposes a single continuous stock has been assumed throughout all zones of the SESSF.  </w:t>
            </w:r>
          </w:p>
        </w:tc>
      </w:tr>
      <w:tr w:rsidR="002E77A7" w:rsidRPr="002E77A7" w14:paraId="177ABC74" w14:textId="77777777" w:rsidTr="00A864AA">
        <w:trPr>
          <w:cantSplit/>
        </w:trPr>
        <w:tc>
          <w:tcPr>
            <w:cnfStyle w:val="001000000000" w:firstRow="0" w:lastRow="0" w:firstColumn="1" w:lastColumn="0" w:oddVBand="0" w:evenVBand="0" w:oddHBand="0" w:evenHBand="0" w:firstRowFirstColumn="0" w:firstRowLastColumn="0" w:lastRowFirstColumn="0" w:lastRowLastColumn="0"/>
            <w:tcW w:w="3166" w:type="dxa"/>
            <w:tcBorders>
              <w:top w:val="single" w:sz="4" w:space="0" w:color="auto"/>
              <w:right w:val="single" w:sz="4" w:space="0" w:color="auto"/>
            </w:tcBorders>
          </w:tcPr>
          <w:p w14:paraId="058DDAC9" w14:textId="77777777" w:rsidR="002E77A7" w:rsidRPr="00DD32F5" w:rsidRDefault="002E77A7" w:rsidP="002E77A7">
            <w:pPr>
              <w:rPr>
                <w:rFonts w:ascii="Times New Roman" w:eastAsia="Times" w:hAnsi="Times New Roman"/>
              </w:rPr>
            </w:pPr>
            <w:r w:rsidRPr="00DD32F5">
              <w:rPr>
                <w:rFonts w:ascii="Times New Roman" w:hAnsi="Times New Roman"/>
              </w:rPr>
              <w:t>Stock status against reference points and trend</w:t>
            </w:r>
          </w:p>
        </w:tc>
        <w:tc>
          <w:tcPr>
            <w:tcW w:w="6688" w:type="dxa"/>
            <w:gridSpan w:val="3"/>
            <w:tcBorders>
              <w:top w:val="single" w:sz="4" w:space="0" w:color="auto"/>
              <w:left w:val="single" w:sz="4" w:space="0" w:color="auto"/>
            </w:tcBorders>
          </w:tcPr>
          <w:p w14:paraId="2E0F095E" w14:textId="2F8B611C" w:rsidR="002E77A7" w:rsidRPr="00DD32F5" w:rsidRDefault="002E77A7" w:rsidP="002E77A7">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vertAlign w:val="subscript"/>
              </w:rPr>
            </w:pPr>
            <w:r w:rsidRPr="00DD32F5">
              <w:rPr>
                <w:rFonts w:ascii="Times New Roman" w:hAnsi="Times New Roman"/>
              </w:rPr>
              <w:t>Limit Reference Point is 20</w:t>
            </w:r>
            <w:r w:rsidR="003D1FC3">
              <w:rPr>
                <w:rFonts w:ascii="Times New Roman" w:hAnsi="Times New Roman"/>
              </w:rPr>
              <w:t xml:space="preserve"> per cent</w:t>
            </w:r>
            <w:r w:rsidRPr="00DD32F5">
              <w:rPr>
                <w:rFonts w:ascii="Times New Roman" w:hAnsi="Times New Roman"/>
              </w:rPr>
              <w:t xml:space="preserve"> of </w:t>
            </w:r>
            <w:r w:rsidR="0038294A">
              <w:rPr>
                <w:rFonts w:ascii="Times New Roman" w:hAnsi="Times New Roman"/>
              </w:rPr>
              <w:t xml:space="preserve">estimated </w:t>
            </w:r>
            <w:r w:rsidRPr="00DD32F5">
              <w:rPr>
                <w:rFonts w:ascii="Times New Roman" w:hAnsi="Times New Roman"/>
              </w:rPr>
              <w:t>unfished female spawning biomass</w:t>
            </w:r>
          </w:p>
          <w:p w14:paraId="11E72568" w14:textId="127A451C" w:rsidR="002E77A7" w:rsidRPr="00DD32F5" w:rsidRDefault="002E77A7" w:rsidP="002E77A7">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vertAlign w:val="subscript"/>
              </w:rPr>
            </w:pPr>
            <w:r w:rsidRPr="00DD32F5">
              <w:rPr>
                <w:rFonts w:ascii="Times New Roman" w:hAnsi="Times New Roman"/>
              </w:rPr>
              <w:t>Target reference point is 40</w:t>
            </w:r>
            <w:r w:rsidR="003D1FC3">
              <w:rPr>
                <w:rFonts w:ascii="Times New Roman" w:hAnsi="Times New Roman"/>
              </w:rPr>
              <w:t xml:space="preserve"> per cent</w:t>
            </w:r>
            <w:r w:rsidRPr="00DD32F5">
              <w:rPr>
                <w:rFonts w:ascii="Times New Roman" w:hAnsi="Times New Roman"/>
              </w:rPr>
              <w:t xml:space="preserve"> of</w:t>
            </w:r>
            <w:r w:rsidR="0038294A">
              <w:rPr>
                <w:rFonts w:ascii="Times New Roman" w:hAnsi="Times New Roman"/>
              </w:rPr>
              <w:t xml:space="preserve"> estimated</w:t>
            </w:r>
            <w:r w:rsidRPr="00DD32F5">
              <w:rPr>
                <w:rFonts w:ascii="Times New Roman" w:hAnsi="Times New Roman"/>
              </w:rPr>
              <w:t xml:space="preserve"> unfished female spawning biomass.</w:t>
            </w:r>
          </w:p>
          <w:p w14:paraId="2E8BE9E6" w14:textId="77777777" w:rsidR="00721385" w:rsidRDefault="00721385" w:rsidP="002E77A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B92BA7B" w14:textId="54CE296A" w:rsidR="002E77A7" w:rsidRPr="002E77A7" w:rsidRDefault="00721385" w:rsidP="002E77A7">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highlight w:val="yellow"/>
              </w:rPr>
            </w:pPr>
            <w:r w:rsidRPr="0085116D">
              <w:rPr>
                <w:rFonts w:ascii="Times New Roman" w:hAnsi="Times New Roman"/>
              </w:rPr>
              <w:t xml:space="preserve">Trend: </w:t>
            </w:r>
            <w:r>
              <w:rPr>
                <w:rFonts w:ascii="Times New Roman" w:hAnsi="Times New Roman"/>
              </w:rPr>
              <w:t>The last assessment in 2013 estimated the spawning biomass at 50</w:t>
            </w:r>
            <w:r w:rsidR="003D1FC3">
              <w:rPr>
                <w:rFonts w:ascii="Times New Roman" w:hAnsi="Times New Roman"/>
              </w:rPr>
              <w:t xml:space="preserve"> per cent</w:t>
            </w:r>
            <w:r>
              <w:rPr>
                <w:rFonts w:ascii="Times New Roman" w:hAnsi="Times New Roman"/>
              </w:rPr>
              <w:t xml:space="preserve"> of unexploited stock biomass. The 2016 assessment estimates the stock has fluctuated around 40</w:t>
            </w:r>
            <w:r w:rsidR="003D1FC3">
              <w:rPr>
                <w:rFonts w:ascii="Times New Roman" w:hAnsi="Times New Roman"/>
              </w:rPr>
              <w:t xml:space="preserve"> per cent</w:t>
            </w:r>
            <w:r>
              <w:rPr>
                <w:rFonts w:ascii="Times New Roman" w:hAnsi="Times New Roman"/>
              </w:rPr>
              <w:t xml:space="preserve"> of unexploited stock biomass since around 1990 with a slight increase in the last few years.</w:t>
            </w:r>
          </w:p>
          <w:p w14:paraId="2EE0D5FC" w14:textId="77777777" w:rsidR="00721385" w:rsidRDefault="00721385" w:rsidP="002E77A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708E742" w14:textId="193F68E3" w:rsidR="002E77A7" w:rsidRPr="0085116D" w:rsidRDefault="002E77A7" w:rsidP="002E77A7">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sidRPr="0085116D">
              <w:rPr>
                <w:rFonts w:ascii="Times New Roman" w:hAnsi="Times New Roman"/>
              </w:rPr>
              <w:t>Stock status: The 201</w:t>
            </w:r>
            <w:r w:rsidR="0085116D">
              <w:rPr>
                <w:rFonts w:ascii="Times New Roman" w:hAnsi="Times New Roman"/>
              </w:rPr>
              <w:t>6</w:t>
            </w:r>
            <w:r w:rsidRPr="0085116D">
              <w:rPr>
                <w:rFonts w:ascii="Times New Roman" w:hAnsi="Times New Roman"/>
              </w:rPr>
              <w:t xml:space="preserve"> assessment estimated current spawning stock biomass as </w:t>
            </w:r>
            <w:r w:rsidR="0085116D">
              <w:rPr>
                <w:rFonts w:ascii="Times New Roman" w:hAnsi="Times New Roman"/>
              </w:rPr>
              <w:t>4</w:t>
            </w:r>
            <w:r w:rsidR="00A864AA">
              <w:rPr>
                <w:rFonts w:ascii="Times New Roman" w:hAnsi="Times New Roman"/>
              </w:rPr>
              <w:t>2</w:t>
            </w:r>
            <w:r w:rsidR="003D1FC3">
              <w:rPr>
                <w:rFonts w:ascii="Times New Roman" w:hAnsi="Times New Roman"/>
              </w:rPr>
              <w:t xml:space="preserve"> per cent</w:t>
            </w:r>
            <w:r w:rsidRPr="0085116D">
              <w:rPr>
                <w:rFonts w:ascii="Times New Roman" w:hAnsi="Times New Roman"/>
              </w:rPr>
              <w:t xml:space="preserve"> of unexploited stock biomass.</w:t>
            </w:r>
          </w:p>
          <w:p w14:paraId="37DC3F72" w14:textId="70F4EB1E" w:rsidR="002E77A7" w:rsidRPr="002E77A7" w:rsidRDefault="002E77A7" w:rsidP="0085116D">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highlight w:val="yellow"/>
              </w:rPr>
            </w:pPr>
          </w:p>
        </w:tc>
      </w:tr>
      <w:tr w:rsidR="002E77A7" w:rsidRPr="002E77A7" w14:paraId="2DFD4C63" w14:textId="77777777" w:rsidTr="00A864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6" w:type="dxa"/>
            <w:tcBorders>
              <w:right w:val="single" w:sz="4" w:space="0" w:color="auto"/>
            </w:tcBorders>
          </w:tcPr>
          <w:p w14:paraId="5A9C5EEB" w14:textId="77777777" w:rsidR="002E77A7" w:rsidRPr="0085116D" w:rsidRDefault="002E77A7" w:rsidP="002E77A7">
            <w:pPr>
              <w:rPr>
                <w:rFonts w:ascii="Times New Roman" w:eastAsia="Times" w:hAnsi="Times New Roman"/>
              </w:rPr>
            </w:pPr>
            <w:r w:rsidRPr="0085116D">
              <w:rPr>
                <w:rFonts w:ascii="Times New Roman" w:hAnsi="Times New Roman"/>
              </w:rPr>
              <w:t>ABARES most recen</w:t>
            </w:r>
            <w:r w:rsidR="00DD32F5" w:rsidRPr="0085116D">
              <w:rPr>
                <w:rFonts w:ascii="Times New Roman" w:hAnsi="Times New Roman"/>
              </w:rPr>
              <w:t>t  assessment (2016)</w:t>
            </w:r>
          </w:p>
        </w:tc>
        <w:tc>
          <w:tcPr>
            <w:tcW w:w="3089" w:type="dxa"/>
            <w:tcBorders>
              <w:top w:val="single" w:sz="4" w:space="0" w:color="auto"/>
              <w:left w:val="single" w:sz="4" w:space="0" w:color="auto"/>
              <w:bottom w:val="single" w:sz="4" w:space="0" w:color="auto"/>
              <w:right w:val="single" w:sz="4" w:space="0" w:color="auto"/>
            </w:tcBorders>
            <w:shd w:val="clear" w:color="auto" w:fill="92D050"/>
          </w:tcPr>
          <w:p w14:paraId="3BF240BA" w14:textId="77777777" w:rsidR="002E77A7" w:rsidRPr="0085116D" w:rsidRDefault="002E77A7" w:rsidP="002E77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85116D">
              <w:rPr>
                <w:rFonts w:ascii="Times New Roman" w:hAnsi="Times New Roman"/>
              </w:rPr>
              <w:t xml:space="preserve">Biomass: </w:t>
            </w:r>
            <w:sdt>
              <w:sdtPr>
                <w:rPr>
                  <w:rFonts w:ascii="Times New Roman" w:hAnsi="Times New Roman"/>
                </w:rPr>
                <w:id w:val="1483356805"/>
                <w:dropDownList>
                  <w:listItem w:displayText="Not overfished" w:value="Not overfished"/>
                  <w:listItem w:displayText="Overfished" w:value="Overfished"/>
                  <w:listItem w:displayText="Uncertain" w:value="Uncertain"/>
                </w:dropDownList>
              </w:sdtPr>
              <w:sdtContent>
                <w:r w:rsidRPr="0085116D">
                  <w:rPr>
                    <w:rFonts w:ascii="Times New Roman" w:hAnsi="Times New Roman"/>
                  </w:rPr>
                  <w:t>Not overfished</w:t>
                </w:r>
              </w:sdtContent>
            </w:sdt>
            <w:r w:rsidRPr="0085116D">
              <w:rPr>
                <w:rFonts w:ascii="Times New Roman" w:hAnsi="Times New Roman"/>
              </w:rPr>
              <w:t xml:space="preserve"> </w:t>
            </w:r>
          </w:p>
        </w:tc>
        <w:tc>
          <w:tcPr>
            <w:tcW w:w="3599" w:type="dxa"/>
            <w:gridSpan w:val="2"/>
            <w:tcBorders>
              <w:top w:val="single" w:sz="4" w:space="0" w:color="auto"/>
              <w:left w:val="single" w:sz="4" w:space="0" w:color="auto"/>
            </w:tcBorders>
            <w:shd w:val="clear" w:color="auto" w:fill="92D050"/>
          </w:tcPr>
          <w:p w14:paraId="57A9F3DD" w14:textId="77777777" w:rsidR="002E77A7" w:rsidRPr="0085116D" w:rsidRDefault="002E77A7" w:rsidP="002E77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85116D">
              <w:rPr>
                <w:rFonts w:ascii="Times New Roman" w:hAnsi="Times New Roman"/>
              </w:rPr>
              <w:t xml:space="preserve">Fishing mortality: </w:t>
            </w:r>
            <w:sdt>
              <w:sdtPr>
                <w:rPr>
                  <w:rFonts w:ascii="Times New Roman" w:hAnsi="Times New Roman"/>
                </w:rPr>
                <w:id w:val="1645779699"/>
                <w:dropDownList>
                  <w:listItem w:displayText="Not subject to overfishing" w:value="Not subject to overfishing"/>
                  <w:listItem w:displayText="Subject to overfishing" w:value="Subject to overfishing"/>
                  <w:listItem w:displayText="Uncertain" w:value="Uncertain"/>
                </w:dropDownList>
              </w:sdtPr>
              <w:sdtContent>
                <w:r w:rsidRPr="0085116D">
                  <w:rPr>
                    <w:rFonts w:ascii="Times New Roman" w:hAnsi="Times New Roman"/>
                  </w:rPr>
                  <w:t>Not subject to overfishing</w:t>
                </w:r>
              </w:sdtContent>
            </w:sdt>
            <w:r w:rsidRPr="0085116D">
              <w:rPr>
                <w:rFonts w:ascii="Times New Roman" w:hAnsi="Times New Roman"/>
              </w:rPr>
              <w:t xml:space="preserve"> </w:t>
            </w:r>
          </w:p>
        </w:tc>
      </w:tr>
      <w:tr w:rsidR="002E77A7" w:rsidRPr="002E77A7" w14:paraId="019F2813" w14:textId="77777777" w:rsidTr="00A864AA">
        <w:trPr>
          <w:cantSplit/>
          <w:trHeight w:val="280"/>
        </w:trPr>
        <w:tc>
          <w:tcPr>
            <w:cnfStyle w:val="001000000000" w:firstRow="0" w:lastRow="0" w:firstColumn="1" w:lastColumn="0" w:oddVBand="0" w:evenVBand="0" w:oddHBand="0" w:evenHBand="0" w:firstRowFirstColumn="0" w:firstRowLastColumn="0" w:lastRowFirstColumn="0" w:lastRowLastColumn="0"/>
            <w:tcW w:w="3166" w:type="dxa"/>
            <w:vMerge w:val="restart"/>
            <w:tcBorders>
              <w:right w:val="single" w:sz="4" w:space="0" w:color="auto"/>
            </w:tcBorders>
          </w:tcPr>
          <w:p w14:paraId="69684967" w14:textId="77777777" w:rsidR="002E77A7" w:rsidRPr="0085116D" w:rsidRDefault="002E77A7" w:rsidP="002E77A7">
            <w:pPr>
              <w:rPr>
                <w:rFonts w:ascii="Times New Roman" w:eastAsia="Times" w:hAnsi="Times New Roman"/>
              </w:rPr>
            </w:pPr>
            <w:r w:rsidRPr="0085116D">
              <w:rPr>
                <w:rFonts w:ascii="Times New Roman" w:hAnsi="Times New Roman"/>
              </w:rPr>
              <w:t>GVP figures</w:t>
            </w:r>
          </w:p>
          <w:p w14:paraId="60D4F3A5" w14:textId="03D630A6" w:rsidR="002E77A7" w:rsidRPr="0085116D" w:rsidRDefault="002E77A7" w:rsidP="0085116D">
            <w:pPr>
              <w:rPr>
                <w:rFonts w:ascii="Times New Roman" w:eastAsia="Times" w:hAnsi="Times New Roman"/>
              </w:rPr>
            </w:pPr>
            <w:r w:rsidRPr="0085116D">
              <w:rPr>
                <w:rFonts w:ascii="Times New Roman" w:hAnsi="Times New Roman"/>
              </w:rPr>
              <w:t>(</w:t>
            </w:r>
            <w:r w:rsidR="0085116D">
              <w:rPr>
                <w:rFonts w:ascii="Times New Roman" w:hAnsi="Times New Roman"/>
              </w:rPr>
              <w:t xml:space="preserve">2014-15 </w:t>
            </w:r>
            <w:r w:rsidRPr="0085116D">
              <w:rPr>
                <w:rFonts w:ascii="Times New Roman" w:hAnsi="Times New Roman"/>
              </w:rPr>
              <w:t>fishing season)</w:t>
            </w:r>
          </w:p>
        </w:tc>
        <w:tc>
          <w:tcPr>
            <w:tcW w:w="3089" w:type="dxa"/>
            <w:tcBorders>
              <w:top w:val="single" w:sz="4" w:space="0" w:color="auto"/>
              <w:left w:val="single" w:sz="4" w:space="0" w:color="auto"/>
              <w:right w:val="single" w:sz="4" w:space="0" w:color="auto"/>
            </w:tcBorders>
            <w:shd w:val="clear" w:color="auto" w:fill="auto"/>
          </w:tcPr>
          <w:p w14:paraId="6493EB1D" w14:textId="77777777" w:rsidR="002E77A7" w:rsidRPr="0085116D" w:rsidRDefault="002E77A7" w:rsidP="002E77A7">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b/>
              </w:rPr>
            </w:pPr>
            <w:r w:rsidRPr="0085116D">
              <w:rPr>
                <w:rFonts w:ascii="Times New Roman" w:hAnsi="Times New Roman"/>
                <w:b/>
              </w:rPr>
              <w:t>GVP</w:t>
            </w:r>
          </w:p>
        </w:tc>
        <w:tc>
          <w:tcPr>
            <w:tcW w:w="3599" w:type="dxa"/>
            <w:gridSpan w:val="2"/>
            <w:tcBorders>
              <w:top w:val="single" w:sz="4" w:space="0" w:color="auto"/>
              <w:left w:val="single" w:sz="4" w:space="0" w:color="auto"/>
            </w:tcBorders>
            <w:shd w:val="clear" w:color="auto" w:fill="auto"/>
          </w:tcPr>
          <w:p w14:paraId="19AFA023" w14:textId="77777777" w:rsidR="002E77A7" w:rsidRPr="0085116D" w:rsidRDefault="002E77A7" w:rsidP="002E77A7">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b/>
              </w:rPr>
            </w:pPr>
            <w:r w:rsidRPr="0085116D">
              <w:rPr>
                <w:rFonts w:ascii="Times New Roman" w:hAnsi="Times New Roman"/>
                <w:b/>
              </w:rPr>
              <w:t>% fishery GVP</w:t>
            </w:r>
          </w:p>
        </w:tc>
      </w:tr>
      <w:tr w:rsidR="002E77A7" w:rsidRPr="002E77A7" w14:paraId="6EDFBB3A" w14:textId="77777777" w:rsidTr="00A864AA">
        <w:trPr>
          <w:cnfStyle w:val="000000100000" w:firstRow="0" w:lastRow="0" w:firstColumn="0" w:lastColumn="0" w:oddVBand="0" w:evenVBand="0" w:oddHBand="1" w:evenHBand="0" w:firstRowFirstColumn="0" w:firstRowLastColumn="0" w:lastRowFirstColumn="0" w:lastRowLastColumn="0"/>
          <w:cantSplit/>
          <w:trHeight w:val="526"/>
        </w:trPr>
        <w:tc>
          <w:tcPr>
            <w:cnfStyle w:val="001000000000" w:firstRow="0" w:lastRow="0" w:firstColumn="1" w:lastColumn="0" w:oddVBand="0" w:evenVBand="0" w:oddHBand="0" w:evenHBand="0" w:firstRowFirstColumn="0" w:firstRowLastColumn="0" w:lastRowFirstColumn="0" w:lastRowLastColumn="0"/>
            <w:tcW w:w="3166" w:type="dxa"/>
            <w:vMerge/>
            <w:tcBorders>
              <w:right w:val="single" w:sz="4" w:space="0" w:color="auto"/>
            </w:tcBorders>
          </w:tcPr>
          <w:p w14:paraId="51D10DB5" w14:textId="77777777" w:rsidR="002E77A7" w:rsidRPr="002E77A7" w:rsidRDefault="002E77A7" w:rsidP="002E77A7">
            <w:pPr>
              <w:rPr>
                <w:rFonts w:ascii="Times New Roman" w:eastAsia="Times" w:hAnsi="Times New Roman"/>
                <w:highlight w:val="yellow"/>
              </w:rPr>
            </w:pPr>
          </w:p>
        </w:tc>
        <w:tc>
          <w:tcPr>
            <w:tcW w:w="3089" w:type="dxa"/>
            <w:tcBorders>
              <w:top w:val="single" w:sz="4" w:space="0" w:color="auto"/>
              <w:left w:val="single" w:sz="4" w:space="0" w:color="auto"/>
              <w:right w:val="single" w:sz="4" w:space="0" w:color="auto"/>
            </w:tcBorders>
            <w:shd w:val="clear" w:color="auto" w:fill="auto"/>
          </w:tcPr>
          <w:p w14:paraId="5C07CA6B" w14:textId="77777777" w:rsidR="002E77A7" w:rsidRPr="0085116D" w:rsidRDefault="002E77A7" w:rsidP="002E77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p>
          <w:p w14:paraId="31ED653B" w14:textId="7F3F2838" w:rsidR="002E77A7" w:rsidRPr="0085116D" w:rsidRDefault="002E77A7" w:rsidP="0085116D">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85116D">
              <w:rPr>
                <w:rFonts w:ascii="Times New Roman" w:hAnsi="Times New Roman"/>
              </w:rPr>
              <w:t>$</w:t>
            </w:r>
            <w:r w:rsidR="0085116D">
              <w:rPr>
                <w:rFonts w:ascii="Times New Roman" w:hAnsi="Times New Roman"/>
              </w:rPr>
              <w:t>15.4</w:t>
            </w:r>
            <w:r w:rsidRPr="0085116D">
              <w:rPr>
                <w:rFonts w:ascii="Times New Roman" w:hAnsi="Times New Roman"/>
              </w:rPr>
              <w:t xml:space="preserve"> million</w:t>
            </w:r>
          </w:p>
        </w:tc>
        <w:tc>
          <w:tcPr>
            <w:tcW w:w="3599" w:type="dxa"/>
            <w:gridSpan w:val="2"/>
            <w:tcBorders>
              <w:top w:val="single" w:sz="4" w:space="0" w:color="auto"/>
              <w:left w:val="single" w:sz="4" w:space="0" w:color="auto"/>
            </w:tcBorders>
            <w:shd w:val="clear" w:color="auto" w:fill="auto"/>
          </w:tcPr>
          <w:p w14:paraId="7B5153A9" w14:textId="77777777" w:rsidR="002E77A7" w:rsidRPr="0085116D" w:rsidRDefault="002E77A7" w:rsidP="002E77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p>
          <w:p w14:paraId="7A036251" w14:textId="10607347" w:rsidR="002E77A7" w:rsidRPr="0085116D" w:rsidRDefault="002E77A7" w:rsidP="0085116D">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85116D">
              <w:rPr>
                <w:rFonts w:ascii="Times New Roman" w:hAnsi="Times New Roman"/>
              </w:rPr>
              <w:t>2</w:t>
            </w:r>
            <w:r w:rsidR="0085116D">
              <w:rPr>
                <w:rFonts w:ascii="Times New Roman" w:hAnsi="Times New Roman"/>
              </w:rPr>
              <w:t>2.6</w:t>
            </w:r>
            <w:r w:rsidR="0038345F">
              <w:rPr>
                <w:rFonts w:ascii="Times New Roman" w:hAnsi="Times New Roman"/>
              </w:rPr>
              <w:t xml:space="preserve"> per cent </w:t>
            </w:r>
          </w:p>
        </w:tc>
      </w:tr>
      <w:tr w:rsidR="00967D63" w:rsidRPr="002E77A7" w14:paraId="135389A0" w14:textId="0FAD8059" w:rsidTr="00967D63">
        <w:trPr>
          <w:cantSplit/>
        </w:trPr>
        <w:tc>
          <w:tcPr>
            <w:cnfStyle w:val="001000000000" w:firstRow="0" w:lastRow="0" w:firstColumn="1" w:lastColumn="0" w:oddVBand="0" w:evenVBand="0" w:oddHBand="0" w:evenHBand="0" w:firstRowFirstColumn="0" w:firstRowLastColumn="0" w:lastRowFirstColumn="0" w:lastRowLastColumn="0"/>
            <w:tcW w:w="3166" w:type="dxa"/>
            <w:tcBorders>
              <w:right w:val="single" w:sz="4" w:space="0" w:color="auto"/>
            </w:tcBorders>
          </w:tcPr>
          <w:p w14:paraId="181E9F60" w14:textId="2C174D76" w:rsidR="00967D63" w:rsidRPr="00D570D6" w:rsidRDefault="00967D63" w:rsidP="00D570D6">
            <w:pPr>
              <w:rPr>
                <w:rFonts w:ascii="Times New Roman" w:eastAsia="Times" w:hAnsi="Times New Roman"/>
              </w:rPr>
            </w:pPr>
            <w:r w:rsidRPr="00D570D6">
              <w:rPr>
                <w:rFonts w:ascii="Times New Roman" w:hAnsi="Times New Roman"/>
              </w:rPr>
              <w:t xml:space="preserve">Recommended Biological Catch </w:t>
            </w:r>
            <w:r>
              <w:rPr>
                <w:rFonts w:ascii="Times New Roman" w:hAnsi="Times New Roman"/>
              </w:rPr>
              <w:t>2017-18</w:t>
            </w:r>
          </w:p>
        </w:tc>
        <w:tc>
          <w:tcPr>
            <w:tcW w:w="3344" w:type="dxa"/>
            <w:gridSpan w:val="2"/>
            <w:tcBorders>
              <w:top w:val="single" w:sz="4" w:space="0" w:color="auto"/>
              <w:left w:val="single" w:sz="4" w:space="0" w:color="auto"/>
              <w:bottom w:val="single" w:sz="4" w:space="0" w:color="auto"/>
            </w:tcBorders>
            <w:shd w:val="clear" w:color="auto" w:fill="auto"/>
          </w:tcPr>
          <w:p w14:paraId="5FF2519D" w14:textId="5D18FA1F" w:rsidR="00967D63" w:rsidRPr="00967D63" w:rsidRDefault="00967D63" w:rsidP="00967D63">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Single year RBCs</w:t>
            </w:r>
          </w:p>
          <w:p w14:paraId="6E31DCA2" w14:textId="31C52229" w:rsidR="00967D63" w:rsidRPr="00967D63" w:rsidRDefault="00967D63" w:rsidP="00967D63">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7D63">
              <w:rPr>
                <w:rFonts w:ascii="Times New Roman" w:hAnsi="Times New Roman"/>
              </w:rPr>
              <w:t>2017</w:t>
            </w:r>
            <w:r>
              <w:rPr>
                <w:rFonts w:ascii="Times New Roman" w:hAnsi="Times New Roman"/>
              </w:rPr>
              <w:t xml:space="preserve">: </w:t>
            </w:r>
            <w:r w:rsidRPr="00967D63">
              <w:rPr>
                <w:rFonts w:ascii="Times New Roman" w:hAnsi="Times New Roman"/>
              </w:rPr>
              <w:t xml:space="preserve">2,886 </w:t>
            </w:r>
          </w:p>
          <w:p w14:paraId="09EA2293" w14:textId="75AA44D6" w:rsidR="00967D63" w:rsidRPr="00967D63" w:rsidRDefault="00967D63" w:rsidP="00967D63">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7D63">
              <w:rPr>
                <w:rFonts w:ascii="Times New Roman" w:hAnsi="Times New Roman"/>
              </w:rPr>
              <w:t>2018</w:t>
            </w:r>
            <w:r>
              <w:rPr>
                <w:rFonts w:ascii="Times New Roman" w:hAnsi="Times New Roman"/>
              </w:rPr>
              <w:t xml:space="preserve">: </w:t>
            </w:r>
            <w:r w:rsidRPr="00967D63">
              <w:rPr>
                <w:rFonts w:ascii="Times New Roman" w:hAnsi="Times New Roman"/>
              </w:rPr>
              <w:t xml:space="preserve">2,865 </w:t>
            </w:r>
          </w:p>
          <w:p w14:paraId="763D0E48" w14:textId="3904E453" w:rsidR="00967D63" w:rsidRPr="00967D63" w:rsidRDefault="00967D63" w:rsidP="00967D63">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7D63">
              <w:rPr>
                <w:rFonts w:ascii="Times New Roman" w:hAnsi="Times New Roman"/>
              </w:rPr>
              <w:t>2019</w:t>
            </w:r>
            <w:r>
              <w:rPr>
                <w:rFonts w:ascii="Times New Roman" w:hAnsi="Times New Roman"/>
              </w:rPr>
              <w:t xml:space="preserve">: </w:t>
            </w:r>
            <w:r w:rsidRPr="00967D63">
              <w:rPr>
                <w:rFonts w:ascii="Times New Roman" w:hAnsi="Times New Roman"/>
              </w:rPr>
              <w:t xml:space="preserve">2,848 </w:t>
            </w:r>
          </w:p>
          <w:p w14:paraId="1F59D8CB" w14:textId="0B0F2132" w:rsidR="00967D63" w:rsidRPr="00967D63" w:rsidRDefault="00967D63" w:rsidP="00967D63">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7D63">
              <w:rPr>
                <w:rFonts w:ascii="Times New Roman" w:hAnsi="Times New Roman"/>
              </w:rPr>
              <w:t>2020</w:t>
            </w:r>
            <w:r>
              <w:rPr>
                <w:rFonts w:ascii="Times New Roman" w:hAnsi="Times New Roman"/>
              </w:rPr>
              <w:t xml:space="preserve">: </w:t>
            </w:r>
            <w:r w:rsidRPr="00967D63">
              <w:rPr>
                <w:rFonts w:ascii="Times New Roman" w:hAnsi="Times New Roman"/>
              </w:rPr>
              <w:t xml:space="preserve">2,834 </w:t>
            </w:r>
          </w:p>
          <w:p w14:paraId="30518051" w14:textId="5DEE158D" w:rsidR="00967D63" w:rsidRPr="0038294A" w:rsidRDefault="00967D63" w:rsidP="00967D63">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7D63">
              <w:rPr>
                <w:rFonts w:ascii="Times New Roman" w:hAnsi="Times New Roman"/>
              </w:rPr>
              <w:t>2021</w:t>
            </w:r>
            <w:r>
              <w:rPr>
                <w:rFonts w:ascii="Times New Roman" w:hAnsi="Times New Roman"/>
              </w:rPr>
              <w:t xml:space="preserve">: </w:t>
            </w:r>
            <w:r w:rsidRPr="00967D63">
              <w:rPr>
                <w:rFonts w:ascii="Times New Roman" w:hAnsi="Times New Roman"/>
              </w:rPr>
              <w:t>2,823</w:t>
            </w:r>
          </w:p>
        </w:tc>
        <w:tc>
          <w:tcPr>
            <w:tcW w:w="3344" w:type="dxa"/>
            <w:tcBorders>
              <w:top w:val="single" w:sz="4" w:space="0" w:color="auto"/>
              <w:left w:val="single" w:sz="4" w:space="0" w:color="auto"/>
              <w:bottom w:val="single" w:sz="4" w:space="0" w:color="auto"/>
            </w:tcBorders>
            <w:shd w:val="clear" w:color="auto" w:fill="auto"/>
          </w:tcPr>
          <w:p w14:paraId="22405620" w14:textId="170822F7" w:rsidR="00967D63" w:rsidRDefault="00967D63" w:rsidP="00967D63">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Multi-year RBCs</w:t>
            </w:r>
          </w:p>
          <w:p w14:paraId="530735C9" w14:textId="1934BB74" w:rsidR="00967D63" w:rsidRPr="00D570D6" w:rsidRDefault="00967D63" w:rsidP="00967D63">
            <w:pPr>
              <w:spacing w:after="60"/>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sidRPr="00D570D6">
              <w:rPr>
                <w:rFonts w:ascii="Times New Roman" w:hAnsi="Times New Roman"/>
              </w:rPr>
              <w:t xml:space="preserve">1 year: </w:t>
            </w:r>
            <w:r>
              <w:rPr>
                <w:rFonts w:ascii="Times New Roman" w:hAnsi="Times New Roman"/>
              </w:rPr>
              <w:t>2 886t</w:t>
            </w:r>
          </w:p>
          <w:p w14:paraId="56A74339" w14:textId="77777777" w:rsidR="00967D63" w:rsidRPr="00D570D6" w:rsidRDefault="00967D63" w:rsidP="00967D63">
            <w:pPr>
              <w:spacing w:after="60"/>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Pr>
                <w:rFonts w:ascii="Times New Roman" w:hAnsi="Times New Roman"/>
              </w:rPr>
              <w:t>3 year: 2 866t</w:t>
            </w:r>
          </w:p>
          <w:p w14:paraId="0E219054" w14:textId="69CACE6D" w:rsidR="00967D63" w:rsidRPr="0038294A" w:rsidRDefault="00967D63" w:rsidP="00967D63">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570D6">
              <w:rPr>
                <w:rFonts w:ascii="Times New Roman" w:hAnsi="Times New Roman"/>
              </w:rPr>
              <w:t xml:space="preserve">5 year: </w:t>
            </w:r>
            <w:r>
              <w:rPr>
                <w:rFonts w:ascii="Times New Roman" w:hAnsi="Times New Roman"/>
              </w:rPr>
              <w:t>2 851t</w:t>
            </w:r>
          </w:p>
        </w:tc>
      </w:tr>
      <w:tr w:rsidR="002E77A7" w:rsidRPr="002E77A7" w14:paraId="499387DF" w14:textId="77777777" w:rsidTr="00A864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6" w:type="dxa"/>
            <w:tcBorders>
              <w:right w:val="single" w:sz="4" w:space="0" w:color="auto"/>
            </w:tcBorders>
          </w:tcPr>
          <w:p w14:paraId="06D3724E" w14:textId="4186E10B" w:rsidR="002E77A7" w:rsidRPr="00D570D6" w:rsidRDefault="002E77A7" w:rsidP="002E77A7">
            <w:pPr>
              <w:rPr>
                <w:rFonts w:ascii="Times New Roman" w:eastAsia="Times" w:hAnsi="Times New Roman"/>
              </w:rPr>
            </w:pPr>
            <w:r w:rsidRPr="00D570D6">
              <w:rPr>
                <w:rFonts w:ascii="Times New Roman" w:hAnsi="Times New Roman"/>
              </w:rPr>
              <w:t>Overcatch/undercatch</w:t>
            </w:r>
          </w:p>
        </w:tc>
        <w:tc>
          <w:tcPr>
            <w:tcW w:w="6688" w:type="dxa"/>
            <w:gridSpan w:val="3"/>
            <w:tcBorders>
              <w:top w:val="single" w:sz="4" w:space="0" w:color="auto"/>
              <w:left w:val="single" w:sz="4" w:space="0" w:color="auto"/>
              <w:bottom w:val="single" w:sz="4" w:space="0" w:color="auto"/>
            </w:tcBorders>
            <w:shd w:val="clear" w:color="auto" w:fill="auto"/>
          </w:tcPr>
          <w:p w14:paraId="78D4D022" w14:textId="77777777" w:rsidR="002E77A7" w:rsidRPr="00D570D6" w:rsidRDefault="002E77A7" w:rsidP="002E77A7">
            <w:pPr>
              <w:numPr>
                <w:ilvl w:val="0"/>
                <w:numId w:val="18"/>
              </w:num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570D6">
              <w:rPr>
                <w:rFonts w:ascii="Times New Roman" w:hAnsi="Times New Roman"/>
              </w:rPr>
              <w:t xml:space="preserve">10% undercatch  </w:t>
            </w:r>
          </w:p>
          <w:p w14:paraId="1741923A" w14:textId="77777777" w:rsidR="002E77A7" w:rsidRPr="00D570D6" w:rsidRDefault="002E77A7" w:rsidP="002E77A7">
            <w:pPr>
              <w:numPr>
                <w:ilvl w:val="0"/>
                <w:numId w:val="18"/>
              </w:num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570D6">
              <w:rPr>
                <w:rFonts w:ascii="Times New Roman" w:hAnsi="Times New Roman"/>
              </w:rPr>
              <w:t xml:space="preserve">10% overcatch </w:t>
            </w:r>
          </w:p>
        </w:tc>
      </w:tr>
      <w:tr w:rsidR="002E77A7" w:rsidRPr="002E77A7" w14:paraId="7B083DB6" w14:textId="77777777" w:rsidTr="00A864AA">
        <w:trPr>
          <w:cantSplit/>
          <w:trHeight w:val="360"/>
        </w:trPr>
        <w:tc>
          <w:tcPr>
            <w:cnfStyle w:val="001000000000" w:firstRow="0" w:lastRow="0" w:firstColumn="1" w:lastColumn="0" w:oddVBand="0" w:evenVBand="0" w:oddHBand="0" w:evenHBand="0" w:firstRowFirstColumn="0" w:firstRowLastColumn="0" w:lastRowFirstColumn="0" w:lastRowLastColumn="0"/>
            <w:tcW w:w="3166" w:type="dxa"/>
            <w:vMerge w:val="restart"/>
            <w:tcBorders>
              <w:right w:val="single" w:sz="4" w:space="0" w:color="auto"/>
            </w:tcBorders>
          </w:tcPr>
          <w:p w14:paraId="3BD056D2" w14:textId="77777777" w:rsidR="002E77A7" w:rsidRPr="00DD32F5" w:rsidRDefault="002E77A7" w:rsidP="002E77A7">
            <w:pPr>
              <w:rPr>
                <w:rFonts w:ascii="Times New Roman" w:eastAsia="Times" w:hAnsi="Times New Roman"/>
                <w:i/>
                <w:u w:val="single"/>
              </w:rPr>
            </w:pPr>
            <w:r w:rsidRPr="00DD32F5">
              <w:rPr>
                <w:rFonts w:ascii="Times New Roman" w:hAnsi="Times New Roman"/>
              </w:rPr>
              <w:t xml:space="preserve">Probability of recommended biological catch (RBC) (or other levels of catch) causing a decline below limit reference </w:t>
            </w:r>
            <w:r w:rsidRPr="00DD32F5">
              <w:rPr>
                <w:rFonts w:ascii="Times New Roman" w:hAnsi="Times New Roman"/>
                <w:i/>
                <w:u w:val="single"/>
              </w:rPr>
              <w:t>under proposed management</w:t>
            </w:r>
          </w:p>
          <w:p w14:paraId="429F83D7" w14:textId="77777777" w:rsidR="002E77A7" w:rsidRPr="00DD32F5" w:rsidRDefault="002E77A7" w:rsidP="002E77A7">
            <w:pPr>
              <w:rPr>
                <w:rFonts w:ascii="Times New Roman" w:eastAsia="Times" w:hAnsi="Times New Roman"/>
                <w:i/>
                <w:u w:val="single"/>
              </w:rPr>
            </w:pPr>
            <w:r w:rsidRPr="00DD32F5">
              <w:rPr>
                <w:rFonts w:ascii="Times New Roman" w:hAnsi="Times New Roman"/>
                <w:i/>
                <w:u w:val="single"/>
              </w:rPr>
              <w:t>Species that follow a HS rule that has been MSE tested will have a “very unlikely” score in this section (i.e. P&lt;10%).</w:t>
            </w:r>
          </w:p>
        </w:tc>
        <w:tc>
          <w:tcPr>
            <w:tcW w:w="6688" w:type="dxa"/>
            <w:gridSpan w:val="3"/>
            <w:tcBorders>
              <w:top w:val="single" w:sz="4" w:space="0" w:color="auto"/>
              <w:left w:val="single" w:sz="4" w:space="0" w:color="auto"/>
              <w:bottom w:val="single" w:sz="4" w:space="0" w:color="auto"/>
            </w:tcBorders>
            <w:shd w:val="clear" w:color="auto" w:fill="auto"/>
          </w:tcPr>
          <w:p w14:paraId="7C91A8DE" w14:textId="77777777" w:rsidR="002E77A7" w:rsidRPr="002E77A7" w:rsidRDefault="002E77A7" w:rsidP="002E77A7">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highlight w:val="yellow"/>
              </w:rPr>
            </w:pPr>
            <w:r w:rsidRPr="00D570D6">
              <w:rPr>
                <w:rFonts w:ascii="Times New Roman" w:hAnsi="Times New Roman"/>
                <w:b/>
                <w:bCs/>
              </w:rPr>
              <w:t>Very unlikely (</w:t>
            </w:r>
            <w:r w:rsidRPr="00D570D6">
              <w:rPr>
                <w:rFonts w:ascii="Times New Roman" w:hAnsi="Times New Roman"/>
                <w:bCs/>
              </w:rPr>
              <w:t>P&lt;10%)</w:t>
            </w:r>
          </w:p>
        </w:tc>
      </w:tr>
      <w:tr w:rsidR="002E77A7" w:rsidRPr="0010115E" w14:paraId="43FD249C" w14:textId="77777777" w:rsidTr="00A864AA">
        <w:trPr>
          <w:cnfStyle w:val="000000100000" w:firstRow="0" w:lastRow="0" w:firstColumn="0" w:lastColumn="0" w:oddVBand="0" w:evenVBand="0" w:oddHBand="1" w:evenHBand="0" w:firstRowFirstColumn="0" w:firstRowLastColumn="0" w:lastRowFirstColumn="0" w:lastRowLastColumn="0"/>
          <w:cantSplit/>
          <w:trHeight w:val="1975"/>
        </w:trPr>
        <w:tc>
          <w:tcPr>
            <w:cnfStyle w:val="001000000000" w:firstRow="0" w:lastRow="0" w:firstColumn="1" w:lastColumn="0" w:oddVBand="0" w:evenVBand="0" w:oddHBand="0" w:evenHBand="0" w:firstRowFirstColumn="0" w:firstRowLastColumn="0" w:lastRowFirstColumn="0" w:lastRowLastColumn="0"/>
            <w:tcW w:w="3166" w:type="dxa"/>
            <w:vMerge/>
            <w:tcBorders>
              <w:right w:val="single" w:sz="4" w:space="0" w:color="auto"/>
            </w:tcBorders>
          </w:tcPr>
          <w:p w14:paraId="06347312" w14:textId="77777777" w:rsidR="002E77A7" w:rsidRPr="002E77A7" w:rsidRDefault="002E77A7" w:rsidP="002E77A7">
            <w:pPr>
              <w:rPr>
                <w:rFonts w:ascii="Times New Roman" w:eastAsia="Times" w:hAnsi="Times New Roman"/>
                <w:highlight w:val="yellow"/>
              </w:rPr>
            </w:pPr>
          </w:p>
        </w:tc>
        <w:tc>
          <w:tcPr>
            <w:tcW w:w="6688" w:type="dxa"/>
            <w:gridSpan w:val="3"/>
            <w:tcBorders>
              <w:top w:val="single" w:sz="4" w:space="0" w:color="auto"/>
              <w:left w:val="single" w:sz="4" w:space="0" w:color="auto"/>
              <w:bottom w:val="single" w:sz="4" w:space="0" w:color="auto"/>
            </w:tcBorders>
            <w:shd w:val="clear" w:color="auto" w:fill="auto"/>
          </w:tcPr>
          <w:p w14:paraId="5A4F91B6" w14:textId="3F82B3B5" w:rsidR="0066511A" w:rsidRPr="0066511A" w:rsidRDefault="002E77A7" w:rsidP="0066511A">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Cs/>
              </w:rPr>
            </w:pPr>
            <w:r w:rsidRPr="0010115E">
              <w:rPr>
                <w:rFonts w:ascii="Times New Roman" w:hAnsi="Times New Roman"/>
                <w:b/>
                <w:bCs/>
              </w:rPr>
              <w:t xml:space="preserve">Alternative Catch Scenarios </w:t>
            </w:r>
          </w:p>
          <w:p w14:paraId="2D245A5C" w14:textId="41469947" w:rsidR="006E1CF3" w:rsidRPr="00F1490A" w:rsidRDefault="00F1490A" w:rsidP="006E1CF3">
            <w:pPr>
              <w:pStyle w:val="AFMAbodytext"/>
              <w:tabs>
                <w:tab w:val="clear" w:pos="284"/>
                <w:tab w:val="clear" w:pos="567"/>
                <w:tab w:val="clear" w:pos="851"/>
              </w:tabs>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rPr>
            </w:pPr>
            <w:r>
              <w:rPr>
                <w:rFonts w:ascii="Times New Roman" w:eastAsia="Times New Roman" w:hAnsi="Times New Roman"/>
                <w:bCs/>
                <w:sz w:val="24"/>
                <w:szCs w:val="24"/>
              </w:rPr>
              <w:t xml:space="preserve">On 12 January 2017 </w:t>
            </w:r>
            <w:r w:rsidR="0066511A" w:rsidRPr="00F1490A">
              <w:rPr>
                <w:rFonts w:ascii="Times New Roman" w:eastAsia="Times New Roman" w:hAnsi="Times New Roman"/>
                <w:bCs/>
                <w:sz w:val="24"/>
                <w:szCs w:val="24"/>
              </w:rPr>
              <w:t>S</w:t>
            </w:r>
            <w:r w:rsidR="006E1CF3" w:rsidRPr="00F1490A">
              <w:rPr>
                <w:rFonts w:ascii="Times New Roman" w:eastAsia="Times New Roman" w:hAnsi="Times New Roman"/>
                <w:bCs/>
                <w:sz w:val="24"/>
                <w:szCs w:val="24"/>
              </w:rPr>
              <w:t>ERAG considered the biological implications to the flathead stock of adopting the following phased approaches to reducing the TAC over time:</w:t>
            </w:r>
          </w:p>
          <w:p w14:paraId="66AB3C62" w14:textId="52675626" w:rsidR="006E1CF3" w:rsidRPr="00F1490A" w:rsidRDefault="003D1FC3" w:rsidP="006E1CF3">
            <w:pPr>
              <w:pStyle w:val="AFMAbodytext"/>
              <w:numPr>
                <w:ilvl w:val="0"/>
                <w:numId w:val="41"/>
              </w:numPr>
              <w:tabs>
                <w:tab w:val="clear" w:pos="284"/>
                <w:tab w:val="clear" w:pos="567"/>
                <w:tab w:val="clear" w:pos="851"/>
              </w:tabs>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rPr>
            </w:pPr>
            <w:r w:rsidRPr="00F1490A">
              <w:rPr>
                <w:rFonts w:ascii="Times New Roman" w:eastAsia="Times New Roman" w:hAnsi="Times New Roman"/>
                <w:bCs/>
                <w:sz w:val="24"/>
                <w:szCs w:val="24"/>
              </w:rPr>
              <w:t>A 50 per cent</w:t>
            </w:r>
            <w:r w:rsidR="006E1CF3" w:rsidRPr="00F1490A">
              <w:rPr>
                <w:rFonts w:ascii="Times New Roman" w:eastAsia="Times New Roman" w:hAnsi="Times New Roman"/>
                <w:bCs/>
                <w:sz w:val="24"/>
                <w:szCs w:val="24"/>
              </w:rPr>
              <w:t xml:space="preserve"> cut in the proposed reduction in TAC for 2017-18, with the view to updating the assessment in 2017.</w:t>
            </w:r>
          </w:p>
          <w:p w14:paraId="523867F2" w14:textId="7FC9BF8B" w:rsidR="006E1CF3" w:rsidRPr="00F1490A" w:rsidRDefault="006E1CF3" w:rsidP="006E1CF3">
            <w:pPr>
              <w:pStyle w:val="AFMAbodytext"/>
              <w:numPr>
                <w:ilvl w:val="0"/>
                <w:numId w:val="41"/>
              </w:numPr>
              <w:tabs>
                <w:tab w:val="clear" w:pos="284"/>
                <w:tab w:val="clear" w:pos="567"/>
                <w:tab w:val="clear" w:pos="851"/>
              </w:tabs>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rPr>
            </w:pPr>
            <w:r w:rsidRPr="00F1490A">
              <w:rPr>
                <w:rFonts w:ascii="Times New Roman" w:eastAsia="Times New Roman" w:hAnsi="Times New Roman"/>
                <w:bCs/>
                <w:sz w:val="24"/>
                <w:szCs w:val="24"/>
              </w:rPr>
              <w:t xml:space="preserve">A 50 </w:t>
            </w:r>
            <w:r w:rsidR="003D1FC3" w:rsidRPr="00F1490A">
              <w:rPr>
                <w:rFonts w:ascii="Times New Roman" w:eastAsia="Times New Roman" w:hAnsi="Times New Roman"/>
                <w:bCs/>
                <w:sz w:val="24"/>
                <w:szCs w:val="24"/>
              </w:rPr>
              <w:t>per cent</w:t>
            </w:r>
            <w:r w:rsidRPr="00F1490A">
              <w:rPr>
                <w:rFonts w:ascii="Times New Roman" w:eastAsia="Times New Roman" w:hAnsi="Times New Roman"/>
                <w:bCs/>
                <w:sz w:val="24"/>
                <w:szCs w:val="24"/>
              </w:rPr>
              <w:t xml:space="preserve"> cut in the proposed reduction in TAC for 2017-18, with the remaining 50 </w:t>
            </w:r>
            <w:r w:rsidR="003D1FC3" w:rsidRPr="00F1490A">
              <w:rPr>
                <w:rFonts w:ascii="Times New Roman" w:eastAsia="Times New Roman" w:hAnsi="Times New Roman"/>
                <w:bCs/>
                <w:sz w:val="24"/>
                <w:szCs w:val="24"/>
              </w:rPr>
              <w:t>per cent</w:t>
            </w:r>
            <w:r w:rsidRPr="00F1490A">
              <w:rPr>
                <w:rFonts w:ascii="Times New Roman" w:eastAsia="Times New Roman" w:hAnsi="Times New Roman"/>
                <w:bCs/>
                <w:sz w:val="24"/>
                <w:szCs w:val="24"/>
              </w:rPr>
              <w:t xml:space="preserve"> to be deducted in 2018-19 with the view to updating the assessment in 2018.</w:t>
            </w:r>
          </w:p>
          <w:p w14:paraId="58F8A1C7" w14:textId="5D08CA03" w:rsidR="006E1CF3" w:rsidRPr="00F1490A" w:rsidRDefault="003D1FC3" w:rsidP="006E1CF3">
            <w:pPr>
              <w:pStyle w:val="AFMAbodytext"/>
              <w:numPr>
                <w:ilvl w:val="0"/>
                <w:numId w:val="41"/>
              </w:numPr>
              <w:tabs>
                <w:tab w:val="clear" w:pos="284"/>
                <w:tab w:val="clear" w:pos="567"/>
                <w:tab w:val="clear" w:pos="851"/>
              </w:tabs>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rPr>
            </w:pPr>
            <w:r w:rsidRPr="00F1490A">
              <w:rPr>
                <w:rFonts w:ascii="Times New Roman" w:eastAsia="Times New Roman" w:hAnsi="Times New Roman"/>
                <w:bCs/>
                <w:sz w:val="24"/>
                <w:szCs w:val="24"/>
              </w:rPr>
              <w:t>A 33.3 per cent</w:t>
            </w:r>
            <w:r w:rsidR="006E1CF3" w:rsidRPr="00F1490A">
              <w:rPr>
                <w:rFonts w:ascii="Times New Roman" w:eastAsia="Times New Roman" w:hAnsi="Times New Roman"/>
                <w:bCs/>
                <w:sz w:val="24"/>
                <w:szCs w:val="24"/>
              </w:rPr>
              <w:t xml:space="preserve"> cut in the proposed reduction in TAC each year over three years with the view to updating the assessment in 2019.</w:t>
            </w:r>
          </w:p>
          <w:p w14:paraId="55633A97" w14:textId="3945E7B6" w:rsidR="006E1CF3" w:rsidRPr="00F1490A" w:rsidRDefault="006E1CF3" w:rsidP="006E1CF3">
            <w:pPr>
              <w:pStyle w:val="AFMAbodytext"/>
              <w:tabs>
                <w:tab w:val="clear" w:pos="284"/>
                <w:tab w:val="clear" w:pos="567"/>
                <w:tab w:val="clear" w:pos="851"/>
              </w:tabs>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rPr>
            </w:pPr>
            <w:r w:rsidRPr="00F1490A">
              <w:rPr>
                <w:rFonts w:ascii="Times New Roman" w:eastAsia="Times New Roman" w:hAnsi="Times New Roman"/>
                <w:bCs/>
                <w:sz w:val="24"/>
                <w:szCs w:val="24"/>
              </w:rPr>
              <w:t>For all options, the estimated spawning biomass depletion is at or above the target reference point of 40 per cent of virgin spawning biomass over the next five years as is consistent with objectives of the SESSF Harvest Strategy.</w:t>
            </w:r>
          </w:p>
          <w:p w14:paraId="5BE38F4B" w14:textId="3BE14132" w:rsidR="002E77A7" w:rsidRPr="0010115E" w:rsidRDefault="002E77A7" w:rsidP="0010115E">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Cs/>
              </w:rPr>
            </w:pPr>
          </w:p>
        </w:tc>
      </w:tr>
    </w:tbl>
    <w:p w14:paraId="41A885CF" w14:textId="7A3EC7EA" w:rsidR="002E77A7" w:rsidRDefault="002E77A7" w:rsidP="002E77A7"/>
    <w:tbl>
      <w:tblPr>
        <w:tblStyle w:val="LightGrid2"/>
        <w:tblpPr w:leftFromText="180" w:rightFromText="180" w:vertAnchor="text" w:horzAnchor="margin" w:tblpY="103"/>
        <w:tblW w:w="9322" w:type="dxa"/>
        <w:tblLayout w:type="fixed"/>
        <w:tblLook w:val="04E0" w:firstRow="1" w:lastRow="1" w:firstColumn="1" w:lastColumn="0" w:noHBand="0" w:noVBand="1"/>
      </w:tblPr>
      <w:tblGrid>
        <w:gridCol w:w="1809"/>
        <w:gridCol w:w="1252"/>
        <w:gridCol w:w="1252"/>
        <w:gridCol w:w="1252"/>
        <w:gridCol w:w="1252"/>
        <w:gridCol w:w="1252"/>
        <w:gridCol w:w="1253"/>
      </w:tblGrid>
      <w:tr w:rsidR="002E77A7" w:rsidRPr="002E77A7" w14:paraId="3068B7FF" w14:textId="77777777" w:rsidTr="002E77A7">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9322" w:type="dxa"/>
            <w:gridSpan w:val="7"/>
            <w:tcBorders>
              <w:bottom w:val="single" w:sz="4" w:space="0" w:color="auto"/>
            </w:tcBorders>
            <w:shd w:val="clear" w:color="auto" w:fill="000000" w:themeFill="text1"/>
          </w:tcPr>
          <w:p w14:paraId="7922356E" w14:textId="77777777" w:rsidR="002E77A7" w:rsidRPr="00DD32F5" w:rsidRDefault="002E77A7" w:rsidP="002E77A7">
            <w:pPr>
              <w:rPr>
                <w:rFonts w:ascii="Times New Roman" w:eastAsia="Times" w:hAnsi="Times New Roman" w:cs="Times New Roman"/>
              </w:rPr>
            </w:pPr>
            <w:r w:rsidRPr="00DD32F5">
              <w:rPr>
                <w:rFonts w:ascii="Times New Roman" w:hAnsi="Times New Roman"/>
              </w:rPr>
              <w:t xml:space="preserve">TAC and catch trends </w:t>
            </w:r>
            <w:r w:rsidRPr="00DD32F5">
              <w:rPr>
                <w:rFonts w:ascii="Times New Roman" w:hAnsi="Times New Roman"/>
              </w:rPr>
              <w:tab/>
            </w:r>
          </w:p>
        </w:tc>
      </w:tr>
      <w:tr w:rsidR="00DD32F5" w:rsidRPr="002E77A7" w14:paraId="1E3495A3" w14:textId="77777777" w:rsidTr="002E77A7">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nil"/>
            </w:tcBorders>
            <w:vAlign w:val="center"/>
          </w:tcPr>
          <w:p w14:paraId="3C676F01" w14:textId="77777777" w:rsidR="00DD32F5" w:rsidRPr="00DD32F5" w:rsidRDefault="00DD32F5" w:rsidP="00DD32F5">
            <w:pPr>
              <w:rPr>
                <w:rFonts w:ascii="Times New Roman" w:eastAsia="Times" w:hAnsi="Times New Roman" w:cs="Times New Roman"/>
              </w:rPr>
            </w:pPr>
            <w:r w:rsidRPr="00DD32F5">
              <w:rPr>
                <w:rFonts w:ascii="Times New Roman" w:hAnsi="Times New Roman"/>
              </w:rPr>
              <w:t>Assessment Year</w:t>
            </w:r>
          </w:p>
        </w:tc>
        <w:tc>
          <w:tcPr>
            <w:tcW w:w="1252" w:type="dxa"/>
            <w:tcBorders>
              <w:top w:val="single" w:sz="4" w:space="0" w:color="auto"/>
              <w:bottom w:val="double" w:sz="4" w:space="0" w:color="auto"/>
              <w:right w:val="single" w:sz="4" w:space="0" w:color="auto"/>
            </w:tcBorders>
            <w:vAlign w:val="center"/>
          </w:tcPr>
          <w:p w14:paraId="671A4A22" w14:textId="77777777" w:rsidR="00DD32F5" w:rsidRPr="00DD32F5" w:rsidRDefault="00DD32F5" w:rsidP="00DD32F5">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DD32F5">
              <w:rPr>
                <w:rFonts w:ascii="Times New Roman" w:hAnsi="Times New Roman"/>
                <w:b/>
              </w:rPr>
              <w:t>2011</w:t>
            </w:r>
          </w:p>
        </w:tc>
        <w:tc>
          <w:tcPr>
            <w:tcW w:w="1252" w:type="dxa"/>
            <w:tcBorders>
              <w:top w:val="single" w:sz="4" w:space="0" w:color="auto"/>
              <w:left w:val="single" w:sz="4" w:space="0" w:color="auto"/>
              <w:bottom w:val="double" w:sz="4" w:space="0" w:color="auto"/>
              <w:right w:val="single" w:sz="4" w:space="0" w:color="auto"/>
            </w:tcBorders>
            <w:vAlign w:val="center"/>
          </w:tcPr>
          <w:p w14:paraId="769AF335" w14:textId="77777777" w:rsidR="00DD32F5" w:rsidRPr="00DD32F5" w:rsidRDefault="00DD32F5" w:rsidP="00DD32F5">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DD32F5">
              <w:rPr>
                <w:rFonts w:ascii="Times New Roman" w:hAnsi="Times New Roman"/>
                <w:b/>
              </w:rPr>
              <w:t>2012</w:t>
            </w:r>
          </w:p>
        </w:tc>
        <w:tc>
          <w:tcPr>
            <w:tcW w:w="1252" w:type="dxa"/>
            <w:tcBorders>
              <w:top w:val="single" w:sz="4" w:space="0" w:color="auto"/>
              <w:left w:val="single" w:sz="4" w:space="0" w:color="auto"/>
              <w:bottom w:val="double" w:sz="4" w:space="0" w:color="auto"/>
              <w:right w:val="single" w:sz="4" w:space="0" w:color="auto"/>
            </w:tcBorders>
            <w:vAlign w:val="center"/>
          </w:tcPr>
          <w:p w14:paraId="317137EF" w14:textId="77777777" w:rsidR="00DD32F5" w:rsidRPr="00DD32F5" w:rsidRDefault="00DD32F5" w:rsidP="00DD32F5">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DD32F5">
              <w:rPr>
                <w:rFonts w:ascii="Times New Roman" w:hAnsi="Times New Roman"/>
                <w:b/>
              </w:rPr>
              <w:t>2013</w:t>
            </w:r>
          </w:p>
        </w:tc>
        <w:tc>
          <w:tcPr>
            <w:tcW w:w="1252" w:type="dxa"/>
            <w:tcBorders>
              <w:top w:val="single" w:sz="4" w:space="0" w:color="auto"/>
              <w:left w:val="single" w:sz="4" w:space="0" w:color="auto"/>
              <w:bottom w:val="double" w:sz="4" w:space="0" w:color="auto"/>
              <w:right w:val="single" w:sz="4" w:space="0" w:color="auto"/>
            </w:tcBorders>
            <w:vAlign w:val="center"/>
          </w:tcPr>
          <w:p w14:paraId="5F7B9314" w14:textId="77777777" w:rsidR="00DD32F5" w:rsidRPr="00DD32F5" w:rsidRDefault="00DD32F5" w:rsidP="00DD32F5">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DD32F5">
              <w:rPr>
                <w:rFonts w:ascii="Times New Roman" w:eastAsia="Times" w:hAnsi="Times New Roman"/>
                <w:b/>
              </w:rPr>
              <w:t>2014</w:t>
            </w:r>
          </w:p>
        </w:tc>
        <w:tc>
          <w:tcPr>
            <w:tcW w:w="1252" w:type="dxa"/>
            <w:tcBorders>
              <w:top w:val="single" w:sz="4" w:space="0" w:color="auto"/>
              <w:left w:val="single" w:sz="4" w:space="0" w:color="auto"/>
              <w:bottom w:val="double" w:sz="4" w:space="0" w:color="auto"/>
              <w:right w:val="single" w:sz="4" w:space="0" w:color="auto"/>
            </w:tcBorders>
            <w:vAlign w:val="center"/>
          </w:tcPr>
          <w:p w14:paraId="22C65C81" w14:textId="77777777" w:rsidR="00DD32F5" w:rsidRPr="00DD32F5" w:rsidRDefault="00DD32F5" w:rsidP="00DD32F5">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DD32F5">
              <w:rPr>
                <w:rFonts w:ascii="Times New Roman" w:eastAsia="Times" w:hAnsi="Times New Roman"/>
                <w:b/>
              </w:rPr>
              <w:t>2015</w:t>
            </w:r>
          </w:p>
        </w:tc>
        <w:tc>
          <w:tcPr>
            <w:tcW w:w="1253" w:type="dxa"/>
            <w:tcBorders>
              <w:top w:val="single" w:sz="4" w:space="0" w:color="auto"/>
              <w:left w:val="single" w:sz="4" w:space="0" w:color="auto"/>
              <w:bottom w:val="double" w:sz="4" w:space="0" w:color="auto"/>
            </w:tcBorders>
            <w:vAlign w:val="center"/>
          </w:tcPr>
          <w:p w14:paraId="2ED78C78" w14:textId="77777777" w:rsidR="00DD32F5" w:rsidRPr="00DD32F5" w:rsidRDefault="00DD32F5" w:rsidP="00DD32F5">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b/>
              </w:rPr>
            </w:pPr>
            <w:r w:rsidRPr="00DD32F5">
              <w:rPr>
                <w:rFonts w:ascii="Times New Roman" w:eastAsia="Times" w:hAnsi="Times New Roman"/>
                <w:b/>
              </w:rPr>
              <w:t>2016</w:t>
            </w:r>
          </w:p>
        </w:tc>
      </w:tr>
      <w:tr w:rsidR="00DD32F5" w:rsidRPr="002E77A7" w14:paraId="34D9FC3D" w14:textId="77777777" w:rsidTr="002E77A7">
        <w:trPr>
          <w:cnfStyle w:val="000000010000" w:firstRow="0" w:lastRow="0" w:firstColumn="0" w:lastColumn="0" w:oddVBand="0" w:evenVBand="0" w:oddHBand="0" w:evenHBand="1" w:firstRowFirstColumn="0" w:firstRowLastColumn="0" w:lastRowFirstColumn="0" w:lastRowLastColumn="0"/>
          <w:cantSplit/>
          <w:trHeight w:val="730"/>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auto"/>
            <w:vAlign w:val="center"/>
          </w:tcPr>
          <w:p w14:paraId="625D50F9" w14:textId="77777777" w:rsidR="00DD32F5" w:rsidRPr="00DD32F5" w:rsidRDefault="00DD32F5" w:rsidP="00DD32F5">
            <w:pPr>
              <w:rPr>
                <w:rFonts w:ascii="Times New Roman" w:eastAsia="Times" w:hAnsi="Times New Roman" w:cs="Times New Roman"/>
              </w:rPr>
            </w:pPr>
            <w:r w:rsidRPr="00DD32F5">
              <w:rPr>
                <w:rFonts w:ascii="Times New Roman" w:hAnsi="Times New Roman"/>
              </w:rPr>
              <w:t>Tier /rollover /MYTAC</w:t>
            </w:r>
          </w:p>
        </w:tc>
        <w:tc>
          <w:tcPr>
            <w:tcW w:w="1252" w:type="dxa"/>
            <w:tcBorders>
              <w:top w:val="double" w:sz="4" w:space="0" w:color="auto"/>
            </w:tcBorders>
            <w:shd w:val="clear" w:color="auto" w:fill="auto"/>
            <w:vAlign w:val="center"/>
          </w:tcPr>
          <w:p w14:paraId="30F85A97" w14:textId="77777777" w:rsidR="00DD32F5" w:rsidRPr="00DD32F5" w:rsidRDefault="00DD32F5" w:rsidP="00DD32F5">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DD32F5">
              <w:rPr>
                <w:rFonts w:ascii="Times New Roman" w:hAnsi="Times New Roman"/>
              </w:rPr>
              <w:t>MYTAC</w:t>
            </w:r>
          </w:p>
        </w:tc>
        <w:tc>
          <w:tcPr>
            <w:tcW w:w="1252" w:type="dxa"/>
            <w:tcBorders>
              <w:top w:val="double" w:sz="4" w:space="0" w:color="auto"/>
            </w:tcBorders>
            <w:shd w:val="clear" w:color="auto" w:fill="auto"/>
            <w:vAlign w:val="center"/>
          </w:tcPr>
          <w:p w14:paraId="42B82F8B" w14:textId="77777777" w:rsidR="00DD32F5" w:rsidRPr="00DD32F5" w:rsidRDefault="00DD32F5" w:rsidP="00DD32F5">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DD32F5">
              <w:rPr>
                <w:rFonts w:ascii="Times New Roman" w:hAnsi="Times New Roman"/>
              </w:rPr>
              <w:t>MYTAC</w:t>
            </w:r>
          </w:p>
        </w:tc>
        <w:tc>
          <w:tcPr>
            <w:tcW w:w="1252" w:type="dxa"/>
            <w:tcBorders>
              <w:top w:val="double" w:sz="4" w:space="0" w:color="auto"/>
            </w:tcBorders>
            <w:shd w:val="clear" w:color="auto" w:fill="auto"/>
            <w:vAlign w:val="center"/>
          </w:tcPr>
          <w:p w14:paraId="2F04B56C" w14:textId="77777777" w:rsidR="00DD32F5" w:rsidRPr="00DD32F5" w:rsidRDefault="00DD32F5" w:rsidP="00DD32F5">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DD32F5">
              <w:rPr>
                <w:rFonts w:ascii="Times New Roman" w:hAnsi="Times New Roman"/>
              </w:rPr>
              <w:t>Tier 1</w:t>
            </w:r>
          </w:p>
        </w:tc>
        <w:tc>
          <w:tcPr>
            <w:tcW w:w="1252" w:type="dxa"/>
            <w:tcBorders>
              <w:top w:val="double" w:sz="4" w:space="0" w:color="auto"/>
            </w:tcBorders>
            <w:shd w:val="clear" w:color="auto" w:fill="auto"/>
            <w:vAlign w:val="center"/>
          </w:tcPr>
          <w:p w14:paraId="62B0C67A" w14:textId="77777777" w:rsidR="00DD32F5" w:rsidRPr="00DD32F5" w:rsidRDefault="00263FA7" w:rsidP="00DD32F5">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MYTAC</w:t>
            </w:r>
          </w:p>
        </w:tc>
        <w:tc>
          <w:tcPr>
            <w:tcW w:w="1252" w:type="dxa"/>
            <w:tcBorders>
              <w:top w:val="double" w:sz="4" w:space="0" w:color="auto"/>
            </w:tcBorders>
            <w:shd w:val="clear" w:color="auto" w:fill="auto"/>
            <w:vAlign w:val="center"/>
          </w:tcPr>
          <w:p w14:paraId="32BB12C8" w14:textId="77777777" w:rsidR="00DD32F5" w:rsidRPr="00DD32F5" w:rsidRDefault="00263FA7" w:rsidP="00DD32F5">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MYTAC</w:t>
            </w:r>
          </w:p>
        </w:tc>
        <w:tc>
          <w:tcPr>
            <w:tcW w:w="1253" w:type="dxa"/>
            <w:tcBorders>
              <w:top w:val="double" w:sz="4" w:space="0" w:color="auto"/>
            </w:tcBorders>
            <w:shd w:val="clear" w:color="auto" w:fill="auto"/>
            <w:vAlign w:val="center"/>
          </w:tcPr>
          <w:p w14:paraId="4DCC620A" w14:textId="2AC5BC62" w:rsidR="00DD32F5" w:rsidRPr="00DD32F5" w:rsidRDefault="00D869B5" w:rsidP="00DD32F5">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Tier 1</w:t>
            </w:r>
          </w:p>
        </w:tc>
      </w:tr>
      <w:tr w:rsidR="00263FA7" w:rsidRPr="002E77A7" w14:paraId="02837A2B" w14:textId="77777777" w:rsidTr="002E77A7">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auto"/>
            <w:vAlign w:val="center"/>
          </w:tcPr>
          <w:p w14:paraId="29AE8B80" w14:textId="77777777" w:rsidR="00263FA7" w:rsidRPr="00DD32F5" w:rsidRDefault="00263FA7" w:rsidP="00263FA7">
            <w:pPr>
              <w:rPr>
                <w:rFonts w:ascii="Times New Roman" w:eastAsia="Times" w:hAnsi="Times New Roman" w:cs="Times New Roman"/>
              </w:rPr>
            </w:pPr>
            <w:r w:rsidRPr="00DD32F5">
              <w:rPr>
                <w:rFonts w:ascii="Times New Roman" w:hAnsi="Times New Roman"/>
              </w:rPr>
              <w:t>Stock Status</w:t>
            </w:r>
          </w:p>
        </w:tc>
        <w:tc>
          <w:tcPr>
            <w:tcW w:w="1252" w:type="dxa"/>
            <w:tcBorders>
              <w:top w:val="double" w:sz="4" w:space="0" w:color="auto"/>
            </w:tcBorders>
            <w:shd w:val="clear" w:color="auto" w:fill="auto"/>
            <w:vAlign w:val="center"/>
          </w:tcPr>
          <w:p w14:paraId="282A7116" w14:textId="77777777"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Not assessed</w:t>
            </w:r>
          </w:p>
        </w:tc>
        <w:tc>
          <w:tcPr>
            <w:tcW w:w="1252" w:type="dxa"/>
            <w:tcBorders>
              <w:top w:val="double" w:sz="4" w:space="0" w:color="auto"/>
            </w:tcBorders>
            <w:shd w:val="clear" w:color="auto" w:fill="auto"/>
            <w:vAlign w:val="center"/>
          </w:tcPr>
          <w:p w14:paraId="7F412CAF" w14:textId="77777777"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Not assessed</w:t>
            </w:r>
          </w:p>
        </w:tc>
        <w:tc>
          <w:tcPr>
            <w:tcW w:w="1252" w:type="dxa"/>
            <w:tcBorders>
              <w:top w:val="double" w:sz="4" w:space="0" w:color="auto"/>
            </w:tcBorders>
            <w:shd w:val="clear" w:color="auto" w:fill="auto"/>
            <w:vAlign w:val="center"/>
          </w:tcPr>
          <w:p w14:paraId="025C31A9" w14:textId="77777777"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50%</w:t>
            </w:r>
          </w:p>
        </w:tc>
        <w:tc>
          <w:tcPr>
            <w:tcW w:w="1252" w:type="dxa"/>
            <w:tcBorders>
              <w:top w:val="double" w:sz="4" w:space="0" w:color="auto"/>
            </w:tcBorders>
            <w:shd w:val="clear" w:color="auto" w:fill="auto"/>
            <w:vAlign w:val="center"/>
          </w:tcPr>
          <w:p w14:paraId="25E9CC14" w14:textId="77777777"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Not assessed</w:t>
            </w:r>
          </w:p>
        </w:tc>
        <w:tc>
          <w:tcPr>
            <w:tcW w:w="1252" w:type="dxa"/>
            <w:tcBorders>
              <w:top w:val="double" w:sz="4" w:space="0" w:color="auto"/>
            </w:tcBorders>
            <w:shd w:val="clear" w:color="auto" w:fill="auto"/>
            <w:vAlign w:val="center"/>
          </w:tcPr>
          <w:p w14:paraId="1546F124" w14:textId="77777777"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Not assessed</w:t>
            </w:r>
          </w:p>
        </w:tc>
        <w:tc>
          <w:tcPr>
            <w:tcW w:w="1253" w:type="dxa"/>
            <w:tcBorders>
              <w:top w:val="double" w:sz="4" w:space="0" w:color="auto"/>
            </w:tcBorders>
            <w:shd w:val="clear" w:color="auto" w:fill="auto"/>
            <w:vAlign w:val="center"/>
          </w:tcPr>
          <w:p w14:paraId="5D9D9C56" w14:textId="68A7E11C" w:rsidR="00263FA7" w:rsidRPr="00DD32F5" w:rsidRDefault="00D869B5" w:rsidP="005C26EE">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4</w:t>
            </w:r>
            <w:r w:rsidR="005C26EE">
              <w:rPr>
                <w:rFonts w:ascii="Times New Roman" w:eastAsia="Times" w:hAnsi="Times New Roman"/>
              </w:rPr>
              <w:t>2</w:t>
            </w:r>
            <w:r>
              <w:rPr>
                <w:rFonts w:ascii="Times New Roman" w:eastAsia="Times" w:hAnsi="Times New Roman"/>
              </w:rPr>
              <w:t>%</w:t>
            </w:r>
          </w:p>
        </w:tc>
      </w:tr>
      <w:tr w:rsidR="00263FA7" w:rsidRPr="002E77A7" w14:paraId="307C5FB0" w14:textId="77777777" w:rsidTr="002E77A7">
        <w:trPr>
          <w:cnfStyle w:val="000000010000" w:firstRow="0" w:lastRow="0" w:firstColumn="0" w:lastColumn="0" w:oddVBand="0" w:evenVBand="0" w:oddHBand="0" w:evenHBand="1" w:firstRowFirstColumn="0" w:firstRowLastColumn="0" w:lastRowFirstColumn="0" w:lastRowLastColumn="0"/>
          <w:cantSplit/>
          <w:trHeight w:val="424"/>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BFBFBF" w:themeFill="background1" w:themeFillShade="BF"/>
            <w:vAlign w:val="center"/>
          </w:tcPr>
          <w:p w14:paraId="08F27ED1" w14:textId="77777777" w:rsidR="00263FA7" w:rsidRPr="00DD32F5" w:rsidRDefault="00263FA7" w:rsidP="00263FA7">
            <w:pPr>
              <w:rPr>
                <w:rFonts w:ascii="Times New Roman" w:eastAsia="Times" w:hAnsi="Times New Roman" w:cs="Times New Roman"/>
              </w:rPr>
            </w:pPr>
            <w:r w:rsidRPr="00DD32F5">
              <w:rPr>
                <w:rFonts w:ascii="Times New Roman" w:hAnsi="Times New Roman"/>
              </w:rPr>
              <w:t>Fishing Year</w:t>
            </w:r>
          </w:p>
        </w:tc>
        <w:tc>
          <w:tcPr>
            <w:tcW w:w="1252" w:type="dxa"/>
            <w:tcBorders>
              <w:top w:val="double" w:sz="4" w:space="0" w:color="auto"/>
            </w:tcBorders>
            <w:shd w:val="clear" w:color="auto" w:fill="BFBFBF" w:themeFill="background1" w:themeFillShade="BF"/>
            <w:vAlign w:val="center"/>
          </w:tcPr>
          <w:p w14:paraId="59F7DE6F" w14:textId="77777777" w:rsidR="00263FA7" w:rsidRPr="00DD32F5" w:rsidRDefault="00263FA7" w:rsidP="00263FA7">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DD32F5">
              <w:rPr>
                <w:rFonts w:ascii="Times New Roman" w:hAnsi="Times New Roman"/>
                <w:b/>
              </w:rPr>
              <w:t>2012/13</w:t>
            </w:r>
          </w:p>
        </w:tc>
        <w:tc>
          <w:tcPr>
            <w:tcW w:w="1252" w:type="dxa"/>
            <w:tcBorders>
              <w:top w:val="double" w:sz="4" w:space="0" w:color="auto"/>
            </w:tcBorders>
            <w:shd w:val="clear" w:color="auto" w:fill="BFBFBF" w:themeFill="background1" w:themeFillShade="BF"/>
            <w:vAlign w:val="center"/>
          </w:tcPr>
          <w:p w14:paraId="151D363D" w14:textId="77777777" w:rsidR="00263FA7" w:rsidRPr="00DD32F5" w:rsidRDefault="00263FA7" w:rsidP="00263FA7">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DD32F5">
              <w:rPr>
                <w:rFonts w:ascii="Times New Roman" w:hAnsi="Times New Roman"/>
                <w:b/>
              </w:rPr>
              <w:t>2013/14</w:t>
            </w:r>
          </w:p>
        </w:tc>
        <w:tc>
          <w:tcPr>
            <w:tcW w:w="1252" w:type="dxa"/>
            <w:tcBorders>
              <w:top w:val="double" w:sz="4" w:space="0" w:color="auto"/>
            </w:tcBorders>
            <w:shd w:val="clear" w:color="auto" w:fill="BFBFBF" w:themeFill="background1" w:themeFillShade="BF"/>
            <w:vAlign w:val="center"/>
          </w:tcPr>
          <w:p w14:paraId="1CB67843" w14:textId="77777777" w:rsidR="00263FA7" w:rsidRPr="00263FA7" w:rsidRDefault="00263FA7" w:rsidP="00263FA7">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b/>
              </w:rPr>
            </w:pPr>
            <w:r w:rsidRPr="00263FA7">
              <w:rPr>
                <w:rFonts w:ascii="Times New Roman" w:hAnsi="Times New Roman"/>
                <w:b/>
              </w:rPr>
              <w:t>2014/15</w:t>
            </w:r>
          </w:p>
        </w:tc>
        <w:tc>
          <w:tcPr>
            <w:tcW w:w="1252" w:type="dxa"/>
            <w:tcBorders>
              <w:top w:val="double" w:sz="4" w:space="0" w:color="auto"/>
            </w:tcBorders>
            <w:shd w:val="clear" w:color="auto" w:fill="BFBFBF" w:themeFill="background1" w:themeFillShade="BF"/>
            <w:vAlign w:val="center"/>
          </w:tcPr>
          <w:p w14:paraId="1F305B5D" w14:textId="77777777" w:rsidR="00263FA7" w:rsidRPr="00263FA7" w:rsidRDefault="00263FA7" w:rsidP="00263FA7">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b/>
              </w:rPr>
            </w:pPr>
            <w:r w:rsidRPr="00263FA7">
              <w:rPr>
                <w:rFonts w:ascii="Times New Roman" w:eastAsia="Times" w:hAnsi="Times New Roman"/>
                <w:b/>
              </w:rPr>
              <w:t>2015/16</w:t>
            </w:r>
          </w:p>
        </w:tc>
        <w:tc>
          <w:tcPr>
            <w:tcW w:w="1252" w:type="dxa"/>
            <w:tcBorders>
              <w:top w:val="double" w:sz="4" w:space="0" w:color="auto"/>
            </w:tcBorders>
            <w:shd w:val="clear" w:color="auto" w:fill="BFBFBF" w:themeFill="background1" w:themeFillShade="BF"/>
            <w:vAlign w:val="center"/>
          </w:tcPr>
          <w:p w14:paraId="1D2DBB08" w14:textId="77777777" w:rsidR="00263FA7" w:rsidRPr="00263FA7" w:rsidRDefault="00263FA7" w:rsidP="00263FA7">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b/>
              </w:rPr>
            </w:pPr>
            <w:r w:rsidRPr="00263FA7">
              <w:rPr>
                <w:rFonts w:ascii="Times New Roman" w:eastAsia="Times" w:hAnsi="Times New Roman"/>
                <w:b/>
              </w:rPr>
              <w:t>2016/17</w:t>
            </w:r>
          </w:p>
        </w:tc>
        <w:tc>
          <w:tcPr>
            <w:tcW w:w="1253" w:type="dxa"/>
            <w:tcBorders>
              <w:top w:val="double" w:sz="4" w:space="0" w:color="auto"/>
            </w:tcBorders>
            <w:shd w:val="clear" w:color="auto" w:fill="BFBFBF" w:themeFill="background1" w:themeFillShade="BF"/>
            <w:vAlign w:val="center"/>
          </w:tcPr>
          <w:p w14:paraId="7E6CD6E1" w14:textId="77777777" w:rsidR="00263FA7" w:rsidRPr="00263FA7" w:rsidRDefault="00263FA7" w:rsidP="00263FA7">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b/>
              </w:rPr>
            </w:pPr>
            <w:r w:rsidRPr="00263FA7">
              <w:rPr>
                <w:rFonts w:ascii="Times New Roman" w:eastAsia="Times" w:hAnsi="Times New Roman"/>
                <w:b/>
              </w:rPr>
              <w:t>2017/18</w:t>
            </w:r>
          </w:p>
        </w:tc>
      </w:tr>
      <w:tr w:rsidR="00263FA7" w:rsidRPr="002E77A7" w14:paraId="05819B2F" w14:textId="77777777" w:rsidTr="002E77A7">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auto"/>
            <w:vAlign w:val="center"/>
          </w:tcPr>
          <w:p w14:paraId="2E6FB6C9" w14:textId="77777777" w:rsidR="00263FA7" w:rsidRPr="00DD32F5" w:rsidRDefault="00263FA7" w:rsidP="00263FA7">
            <w:pPr>
              <w:rPr>
                <w:rFonts w:ascii="Times New Roman" w:eastAsia="Times" w:hAnsi="Times New Roman" w:cs="Times New Roman"/>
              </w:rPr>
            </w:pPr>
            <w:r w:rsidRPr="00DD32F5">
              <w:rPr>
                <w:rFonts w:ascii="Times New Roman" w:hAnsi="Times New Roman"/>
              </w:rPr>
              <w:t>RBC (t)</w:t>
            </w:r>
          </w:p>
        </w:tc>
        <w:tc>
          <w:tcPr>
            <w:tcW w:w="1252" w:type="dxa"/>
            <w:tcBorders>
              <w:top w:val="double" w:sz="4" w:space="0" w:color="auto"/>
            </w:tcBorders>
            <w:shd w:val="clear" w:color="auto" w:fill="auto"/>
            <w:vAlign w:val="center"/>
          </w:tcPr>
          <w:p w14:paraId="0EC3FA50" w14:textId="77777777"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Not assessed</w:t>
            </w:r>
          </w:p>
        </w:tc>
        <w:tc>
          <w:tcPr>
            <w:tcW w:w="1252" w:type="dxa"/>
            <w:tcBorders>
              <w:top w:val="double" w:sz="4" w:space="0" w:color="auto"/>
            </w:tcBorders>
            <w:shd w:val="clear" w:color="auto" w:fill="auto"/>
            <w:vAlign w:val="center"/>
          </w:tcPr>
          <w:p w14:paraId="0F6698DF" w14:textId="77777777"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Not assessed</w:t>
            </w:r>
          </w:p>
        </w:tc>
        <w:tc>
          <w:tcPr>
            <w:tcW w:w="1252" w:type="dxa"/>
            <w:tcBorders>
              <w:top w:val="double" w:sz="4" w:space="0" w:color="auto"/>
            </w:tcBorders>
            <w:shd w:val="clear" w:color="auto" w:fill="auto"/>
            <w:vAlign w:val="center"/>
          </w:tcPr>
          <w:p w14:paraId="6E035343" w14:textId="4C73206B"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1 year: 3428</w:t>
            </w:r>
            <w:r w:rsidR="00F1490A">
              <w:rPr>
                <w:rFonts w:ascii="Times New Roman" w:hAnsi="Times New Roman"/>
              </w:rPr>
              <w:t xml:space="preserve"> </w:t>
            </w:r>
            <w:r w:rsidRPr="00DD32F5">
              <w:rPr>
                <w:rFonts w:ascii="Times New Roman" w:hAnsi="Times New Roman"/>
              </w:rPr>
              <w:t>t</w:t>
            </w:r>
          </w:p>
          <w:p w14:paraId="109E30A5" w14:textId="0D5ACE27"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3 year: 3334</w:t>
            </w:r>
            <w:r w:rsidR="00F1490A">
              <w:rPr>
                <w:rFonts w:ascii="Times New Roman" w:hAnsi="Times New Roman"/>
              </w:rPr>
              <w:t xml:space="preserve"> </w:t>
            </w:r>
            <w:r w:rsidRPr="00DD32F5">
              <w:rPr>
                <w:rFonts w:ascii="Times New Roman" w:hAnsi="Times New Roman"/>
              </w:rPr>
              <w:t>t</w:t>
            </w:r>
          </w:p>
          <w:p w14:paraId="1FBCF4CC" w14:textId="6293E6C3"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5 year: 3252</w:t>
            </w:r>
            <w:r w:rsidR="00F1490A">
              <w:rPr>
                <w:rFonts w:ascii="Times New Roman" w:hAnsi="Times New Roman"/>
              </w:rPr>
              <w:t xml:space="preserve"> </w:t>
            </w:r>
            <w:r w:rsidRPr="00DD32F5">
              <w:rPr>
                <w:rFonts w:ascii="Times New Roman" w:hAnsi="Times New Roman"/>
              </w:rPr>
              <w:t>t</w:t>
            </w:r>
          </w:p>
        </w:tc>
        <w:tc>
          <w:tcPr>
            <w:tcW w:w="1252" w:type="dxa"/>
            <w:tcBorders>
              <w:top w:val="double" w:sz="4" w:space="0" w:color="auto"/>
            </w:tcBorders>
            <w:shd w:val="clear" w:color="auto" w:fill="auto"/>
            <w:vAlign w:val="center"/>
          </w:tcPr>
          <w:p w14:paraId="2F07FB32" w14:textId="77777777"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3334</w:t>
            </w:r>
          </w:p>
        </w:tc>
        <w:tc>
          <w:tcPr>
            <w:tcW w:w="1252" w:type="dxa"/>
            <w:tcBorders>
              <w:top w:val="double" w:sz="4" w:space="0" w:color="auto"/>
            </w:tcBorders>
            <w:shd w:val="clear" w:color="auto" w:fill="auto"/>
            <w:vAlign w:val="center"/>
          </w:tcPr>
          <w:p w14:paraId="603C72C5" w14:textId="77777777" w:rsidR="00263FA7" w:rsidRPr="00DD32F5" w:rsidRDefault="00263FA7" w:rsidP="00263F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3334</w:t>
            </w:r>
          </w:p>
        </w:tc>
        <w:tc>
          <w:tcPr>
            <w:tcW w:w="1253" w:type="dxa"/>
            <w:tcBorders>
              <w:top w:val="double" w:sz="4" w:space="0" w:color="auto"/>
            </w:tcBorders>
            <w:shd w:val="clear" w:color="auto" w:fill="auto"/>
            <w:vAlign w:val="center"/>
          </w:tcPr>
          <w:p w14:paraId="64C3E1FC" w14:textId="77777777" w:rsidR="00721385" w:rsidRDefault="00721385" w:rsidP="0072138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570D6">
              <w:rPr>
                <w:rFonts w:ascii="Times New Roman" w:hAnsi="Times New Roman"/>
              </w:rPr>
              <w:t>1 year:</w:t>
            </w:r>
          </w:p>
          <w:p w14:paraId="0A0BE5F5" w14:textId="43438001" w:rsidR="00263FA7" w:rsidRPr="00DD32F5" w:rsidRDefault="00721385" w:rsidP="00A864AA">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hAnsi="Times New Roman"/>
              </w:rPr>
              <w:t>2</w:t>
            </w:r>
            <w:r w:rsidR="00A864AA">
              <w:rPr>
                <w:rFonts w:ascii="Times New Roman" w:hAnsi="Times New Roman"/>
              </w:rPr>
              <w:t>886</w:t>
            </w:r>
            <w:r>
              <w:rPr>
                <w:rFonts w:ascii="Times New Roman" w:hAnsi="Times New Roman"/>
              </w:rPr>
              <w:t xml:space="preserve"> t</w:t>
            </w:r>
          </w:p>
        </w:tc>
      </w:tr>
      <w:tr w:rsidR="00033B50" w:rsidRPr="002E77A7" w14:paraId="510F9D75" w14:textId="77777777" w:rsidTr="002E77A7">
        <w:trPr>
          <w:cnfStyle w:val="000000010000" w:firstRow="0" w:lastRow="0" w:firstColumn="0" w:lastColumn="0" w:oddVBand="0" w:evenVBand="0" w:oddHBand="0" w:evenHBand="1" w:firstRowFirstColumn="0" w:firstRowLastColumn="0" w:lastRowFirstColumn="0" w:lastRowLastColumn="0"/>
          <w:cantSplit/>
          <w:trHeight w:val="436"/>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auto"/>
            <w:vAlign w:val="center"/>
          </w:tcPr>
          <w:p w14:paraId="582B0FDF" w14:textId="6C26FD96" w:rsidR="00033B50" w:rsidRPr="00DD32F5" w:rsidRDefault="00033B50" w:rsidP="00033B50">
            <w:pPr>
              <w:rPr>
                <w:rFonts w:ascii="Times New Roman" w:eastAsia="Times" w:hAnsi="Times New Roman" w:cs="Times New Roman"/>
              </w:rPr>
            </w:pPr>
            <w:r w:rsidRPr="00DD32F5">
              <w:rPr>
                <w:rFonts w:ascii="Times New Roman" w:hAnsi="Times New Roman"/>
              </w:rPr>
              <w:t>Agreed TAC</w:t>
            </w:r>
          </w:p>
        </w:tc>
        <w:tc>
          <w:tcPr>
            <w:tcW w:w="1252" w:type="dxa"/>
            <w:tcBorders>
              <w:top w:val="double" w:sz="4" w:space="0" w:color="auto"/>
            </w:tcBorders>
            <w:shd w:val="clear" w:color="auto" w:fill="auto"/>
            <w:vAlign w:val="center"/>
          </w:tcPr>
          <w:p w14:paraId="070CC7E4" w14:textId="77777777" w:rsidR="00033B50" w:rsidRPr="00DD32F5" w:rsidRDefault="00033B50" w:rsidP="00033B50">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DD32F5">
              <w:rPr>
                <w:rFonts w:ascii="Times New Roman" w:hAnsi="Times New Roman"/>
              </w:rPr>
              <w:t>2741</w:t>
            </w:r>
          </w:p>
        </w:tc>
        <w:tc>
          <w:tcPr>
            <w:tcW w:w="1252" w:type="dxa"/>
            <w:tcBorders>
              <w:top w:val="double" w:sz="4" w:space="0" w:color="auto"/>
            </w:tcBorders>
            <w:shd w:val="clear" w:color="auto" w:fill="auto"/>
            <w:vAlign w:val="center"/>
          </w:tcPr>
          <w:p w14:paraId="105D1C32" w14:textId="77777777" w:rsidR="00033B50" w:rsidRPr="00DD32F5" w:rsidRDefault="00033B50" w:rsidP="00033B50">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sidRPr="00DD32F5">
              <w:rPr>
                <w:rFonts w:ascii="Times New Roman" w:hAnsi="Times New Roman"/>
              </w:rPr>
              <w:t>2750</w:t>
            </w:r>
          </w:p>
        </w:tc>
        <w:tc>
          <w:tcPr>
            <w:tcW w:w="1252" w:type="dxa"/>
            <w:tcBorders>
              <w:top w:val="double" w:sz="4" w:space="0" w:color="auto"/>
            </w:tcBorders>
            <w:shd w:val="clear" w:color="auto" w:fill="auto"/>
            <w:vAlign w:val="center"/>
          </w:tcPr>
          <w:p w14:paraId="5F0F5DA3" w14:textId="77777777" w:rsidR="00033B50" w:rsidRPr="00DD32F5" w:rsidRDefault="00033B50" w:rsidP="00033B50">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2878</w:t>
            </w:r>
          </w:p>
        </w:tc>
        <w:tc>
          <w:tcPr>
            <w:tcW w:w="1252" w:type="dxa"/>
            <w:tcBorders>
              <w:top w:val="double" w:sz="4" w:space="0" w:color="auto"/>
            </w:tcBorders>
            <w:shd w:val="clear" w:color="auto" w:fill="auto"/>
            <w:vAlign w:val="center"/>
          </w:tcPr>
          <w:p w14:paraId="6B882E3F" w14:textId="77777777" w:rsidR="00033B50" w:rsidRPr="00DD32F5" w:rsidRDefault="00033B50" w:rsidP="00033B50">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2860</w:t>
            </w:r>
          </w:p>
        </w:tc>
        <w:tc>
          <w:tcPr>
            <w:tcW w:w="1252" w:type="dxa"/>
            <w:tcBorders>
              <w:top w:val="double" w:sz="4" w:space="0" w:color="auto"/>
            </w:tcBorders>
            <w:shd w:val="clear" w:color="auto" w:fill="auto"/>
            <w:vAlign w:val="center"/>
          </w:tcPr>
          <w:p w14:paraId="626326A3" w14:textId="77777777" w:rsidR="00033B50" w:rsidRPr="00DD32F5" w:rsidRDefault="00033B50" w:rsidP="00033B50">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r>
              <w:rPr>
                <w:rFonts w:ascii="Times New Roman" w:eastAsia="Times" w:hAnsi="Times New Roman"/>
              </w:rPr>
              <w:t>2882</w:t>
            </w:r>
          </w:p>
        </w:tc>
        <w:tc>
          <w:tcPr>
            <w:tcW w:w="1253" w:type="dxa"/>
            <w:tcBorders>
              <w:top w:val="double" w:sz="4" w:space="0" w:color="auto"/>
            </w:tcBorders>
            <w:shd w:val="clear" w:color="auto" w:fill="auto"/>
            <w:vAlign w:val="center"/>
          </w:tcPr>
          <w:p w14:paraId="10CE2FE2" w14:textId="77777777" w:rsidR="00033B50" w:rsidRPr="00DD32F5" w:rsidRDefault="00033B50" w:rsidP="00033B50">
            <w:pPr>
              <w:cnfStyle w:val="000000010000" w:firstRow="0" w:lastRow="0" w:firstColumn="0" w:lastColumn="0" w:oddVBand="0" w:evenVBand="0" w:oddHBand="0" w:evenHBand="1" w:firstRowFirstColumn="0" w:firstRowLastColumn="0" w:lastRowFirstColumn="0" w:lastRowLastColumn="0"/>
              <w:rPr>
                <w:rFonts w:ascii="Times New Roman" w:eastAsia="Times" w:hAnsi="Times New Roman"/>
              </w:rPr>
            </w:pPr>
          </w:p>
        </w:tc>
      </w:tr>
      <w:tr w:rsidR="00033B50" w:rsidRPr="002E77A7" w14:paraId="1CD107DA" w14:textId="77777777" w:rsidTr="002E77A7">
        <w:trPr>
          <w:cnfStyle w:val="000000100000" w:firstRow="0" w:lastRow="0" w:firstColumn="0" w:lastColumn="0" w:oddVBand="0" w:evenVBand="0" w:oddHBand="1" w:evenHBand="0" w:firstRowFirstColumn="0" w:firstRowLastColumn="0" w:lastRowFirstColumn="0" w:lastRowLastColumn="0"/>
          <w:cantSplit/>
          <w:trHeight w:val="544"/>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auto"/>
            <w:vAlign w:val="center"/>
          </w:tcPr>
          <w:p w14:paraId="5F187FB9" w14:textId="77777777" w:rsidR="00033B50" w:rsidRPr="00DD32F5" w:rsidRDefault="00033B50" w:rsidP="00033B50">
            <w:pPr>
              <w:rPr>
                <w:rFonts w:ascii="Times New Roman" w:eastAsia="Times" w:hAnsi="Times New Roman" w:cs="Times New Roman"/>
              </w:rPr>
            </w:pPr>
            <w:r w:rsidRPr="00DD32F5">
              <w:rPr>
                <w:rFonts w:ascii="Times New Roman" w:hAnsi="Times New Roman"/>
              </w:rPr>
              <w:t>Actual TAC after overs/unders</w:t>
            </w:r>
          </w:p>
        </w:tc>
        <w:tc>
          <w:tcPr>
            <w:tcW w:w="1252" w:type="dxa"/>
            <w:tcBorders>
              <w:top w:val="double" w:sz="4" w:space="0" w:color="auto"/>
            </w:tcBorders>
            <w:shd w:val="clear" w:color="auto" w:fill="auto"/>
            <w:vAlign w:val="center"/>
          </w:tcPr>
          <w:p w14:paraId="49E8BD77" w14:textId="77777777" w:rsidR="00033B50" w:rsidRPr="00DD32F5" w:rsidRDefault="00033B50" w:rsidP="00033B50">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2837</w:t>
            </w:r>
          </w:p>
        </w:tc>
        <w:tc>
          <w:tcPr>
            <w:tcW w:w="1252" w:type="dxa"/>
            <w:tcBorders>
              <w:top w:val="double" w:sz="4" w:space="0" w:color="auto"/>
            </w:tcBorders>
            <w:shd w:val="clear" w:color="auto" w:fill="auto"/>
            <w:vAlign w:val="center"/>
          </w:tcPr>
          <w:p w14:paraId="00B94F3B" w14:textId="77777777" w:rsidR="00033B50" w:rsidRPr="00DD32F5" w:rsidRDefault="00033B50" w:rsidP="00033B50">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DD32F5">
              <w:rPr>
                <w:rFonts w:ascii="Times New Roman" w:hAnsi="Times New Roman"/>
              </w:rPr>
              <w:t>2835</w:t>
            </w:r>
          </w:p>
        </w:tc>
        <w:tc>
          <w:tcPr>
            <w:tcW w:w="1252" w:type="dxa"/>
            <w:tcBorders>
              <w:top w:val="double" w:sz="4" w:space="0" w:color="auto"/>
            </w:tcBorders>
            <w:shd w:val="clear" w:color="auto" w:fill="auto"/>
            <w:vAlign w:val="center"/>
          </w:tcPr>
          <w:p w14:paraId="60214B78" w14:textId="77777777" w:rsidR="00033B50" w:rsidRPr="00DD32F5" w:rsidRDefault="00033B50" w:rsidP="00033B50">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3143</w:t>
            </w:r>
          </w:p>
        </w:tc>
        <w:tc>
          <w:tcPr>
            <w:tcW w:w="1252" w:type="dxa"/>
            <w:tcBorders>
              <w:top w:val="double" w:sz="4" w:space="0" w:color="auto"/>
            </w:tcBorders>
            <w:shd w:val="clear" w:color="auto" w:fill="auto"/>
            <w:vAlign w:val="center"/>
          </w:tcPr>
          <w:p w14:paraId="78592DE8" w14:textId="77777777" w:rsidR="00033B50" w:rsidRPr="00DD32F5" w:rsidRDefault="00033B50" w:rsidP="00033B50">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3092</w:t>
            </w:r>
          </w:p>
        </w:tc>
        <w:tc>
          <w:tcPr>
            <w:tcW w:w="1252" w:type="dxa"/>
            <w:tcBorders>
              <w:top w:val="double" w:sz="4" w:space="0" w:color="auto"/>
            </w:tcBorders>
            <w:shd w:val="clear" w:color="auto" w:fill="auto"/>
            <w:vAlign w:val="center"/>
          </w:tcPr>
          <w:p w14:paraId="1043177E" w14:textId="77777777" w:rsidR="00033B50" w:rsidRPr="00DD32F5" w:rsidRDefault="00033B50" w:rsidP="00033B50">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eastAsia="Times" w:hAnsi="Times New Roman"/>
              </w:rPr>
              <w:t>2992</w:t>
            </w:r>
          </w:p>
        </w:tc>
        <w:tc>
          <w:tcPr>
            <w:tcW w:w="1253" w:type="dxa"/>
            <w:tcBorders>
              <w:top w:val="double" w:sz="4" w:space="0" w:color="auto"/>
            </w:tcBorders>
            <w:shd w:val="clear" w:color="auto" w:fill="auto"/>
            <w:vAlign w:val="center"/>
          </w:tcPr>
          <w:p w14:paraId="78E8FA23" w14:textId="77777777" w:rsidR="00033B50" w:rsidRPr="00DD32F5" w:rsidRDefault="00033B50" w:rsidP="00033B50">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p>
        </w:tc>
      </w:tr>
      <w:tr w:rsidR="00033B50" w:rsidRPr="002E77A7" w14:paraId="5CB66C86" w14:textId="77777777" w:rsidTr="002E77A7">
        <w:trPr>
          <w:cnfStyle w:val="010000000000" w:firstRow="0" w:lastRow="1" w:firstColumn="0" w:lastColumn="0" w:oddVBand="0" w:evenVBand="0" w:oddHBand="0" w:evenHBand="0" w:firstRowFirstColumn="0" w:firstRowLastColumn="0" w:lastRowFirstColumn="0" w:lastRowLastColumn="0"/>
          <w:cantSplit/>
          <w:trHeight w:val="399"/>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BFBFBF" w:themeFill="background1" w:themeFillShade="BF"/>
            <w:vAlign w:val="center"/>
          </w:tcPr>
          <w:p w14:paraId="1A2708D8" w14:textId="77777777" w:rsidR="00033B50" w:rsidRPr="00DD32F5" w:rsidRDefault="00033B50" w:rsidP="00033B50">
            <w:pPr>
              <w:rPr>
                <w:rFonts w:ascii="Times New Roman" w:eastAsia="Times" w:hAnsi="Times New Roman" w:cs="Times New Roman"/>
              </w:rPr>
            </w:pPr>
            <w:r w:rsidRPr="00DD32F5">
              <w:rPr>
                <w:rFonts w:ascii="Times New Roman" w:hAnsi="Times New Roman"/>
              </w:rPr>
              <w:t>% TAC caught</w:t>
            </w:r>
          </w:p>
        </w:tc>
        <w:tc>
          <w:tcPr>
            <w:tcW w:w="1252" w:type="dxa"/>
            <w:tcBorders>
              <w:top w:val="double" w:sz="4" w:space="0" w:color="auto"/>
            </w:tcBorders>
            <w:shd w:val="clear" w:color="auto" w:fill="BFBFBF" w:themeFill="background1" w:themeFillShade="BF"/>
            <w:vAlign w:val="center"/>
          </w:tcPr>
          <w:p w14:paraId="668B075B" w14:textId="77777777" w:rsidR="00033B50" w:rsidRPr="00DD32F5" w:rsidRDefault="00033B50" w:rsidP="00033B50">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r>
              <w:rPr>
                <w:rFonts w:ascii="Times New Roman" w:hAnsi="Times New Roman"/>
              </w:rPr>
              <w:t>95</w:t>
            </w:r>
          </w:p>
        </w:tc>
        <w:tc>
          <w:tcPr>
            <w:tcW w:w="1252" w:type="dxa"/>
            <w:tcBorders>
              <w:top w:val="double" w:sz="4" w:space="0" w:color="auto"/>
            </w:tcBorders>
            <w:shd w:val="clear" w:color="auto" w:fill="BFBFBF" w:themeFill="background1" w:themeFillShade="BF"/>
            <w:vAlign w:val="center"/>
          </w:tcPr>
          <w:p w14:paraId="7EA6136F" w14:textId="77777777" w:rsidR="00033B50" w:rsidRPr="00DD32F5" w:rsidRDefault="00033B50" w:rsidP="00033B50">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r>
              <w:rPr>
                <w:rFonts w:ascii="Times New Roman" w:eastAsia="Times" w:hAnsi="Times New Roman" w:cs="Times New Roman"/>
              </w:rPr>
              <w:t>81</w:t>
            </w:r>
          </w:p>
        </w:tc>
        <w:tc>
          <w:tcPr>
            <w:tcW w:w="1252" w:type="dxa"/>
            <w:tcBorders>
              <w:top w:val="double" w:sz="4" w:space="0" w:color="auto"/>
            </w:tcBorders>
            <w:shd w:val="clear" w:color="auto" w:fill="BFBFBF" w:themeFill="background1" w:themeFillShade="BF"/>
            <w:vAlign w:val="center"/>
          </w:tcPr>
          <w:p w14:paraId="4444804F" w14:textId="77777777" w:rsidR="00033B50" w:rsidRPr="00DD32F5" w:rsidRDefault="00033B50" w:rsidP="00033B50">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r>
              <w:rPr>
                <w:rFonts w:ascii="Times New Roman" w:eastAsia="Times" w:hAnsi="Times New Roman" w:cs="Times New Roman"/>
              </w:rPr>
              <w:t>90</w:t>
            </w:r>
          </w:p>
        </w:tc>
        <w:tc>
          <w:tcPr>
            <w:tcW w:w="1252" w:type="dxa"/>
            <w:tcBorders>
              <w:top w:val="double" w:sz="4" w:space="0" w:color="auto"/>
            </w:tcBorders>
            <w:shd w:val="clear" w:color="auto" w:fill="BFBFBF" w:themeFill="background1" w:themeFillShade="BF"/>
            <w:vAlign w:val="center"/>
          </w:tcPr>
          <w:p w14:paraId="12FB41A0" w14:textId="77777777" w:rsidR="00033B50" w:rsidRPr="00DD32F5" w:rsidRDefault="00033B50" w:rsidP="00033B50">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r>
              <w:rPr>
                <w:rFonts w:ascii="Times New Roman" w:eastAsia="Times" w:hAnsi="Times New Roman" w:cs="Times New Roman"/>
              </w:rPr>
              <w:t>94</w:t>
            </w:r>
          </w:p>
        </w:tc>
        <w:tc>
          <w:tcPr>
            <w:tcW w:w="1252" w:type="dxa"/>
            <w:tcBorders>
              <w:top w:val="double" w:sz="4" w:space="0" w:color="auto"/>
            </w:tcBorders>
            <w:shd w:val="clear" w:color="auto" w:fill="BFBFBF" w:themeFill="background1" w:themeFillShade="BF"/>
            <w:vAlign w:val="center"/>
          </w:tcPr>
          <w:p w14:paraId="4C115251" w14:textId="77777777" w:rsidR="00033B50" w:rsidRPr="00DD32F5" w:rsidRDefault="00033B50" w:rsidP="00033B50">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p>
        </w:tc>
        <w:tc>
          <w:tcPr>
            <w:tcW w:w="1253" w:type="dxa"/>
            <w:tcBorders>
              <w:top w:val="double" w:sz="4" w:space="0" w:color="auto"/>
            </w:tcBorders>
            <w:shd w:val="clear" w:color="auto" w:fill="BFBFBF" w:themeFill="background1" w:themeFillShade="BF"/>
            <w:vAlign w:val="center"/>
          </w:tcPr>
          <w:p w14:paraId="4F8FDA4C" w14:textId="77777777" w:rsidR="00033B50" w:rsidRPr="00DD32F5" w:rsidRDefault="00033B50" w:rsidP="00033B50">
            <w:pPr>
              <w:cnfStyle w:val="010000000000" w:firstRow="0" w:lastRow="1" w:firstColumn="0" w:lastColumn="0" w:oddVBand="0" w:evenVBand="0" w:oddHBand="0" w:evenHBand="0" w:firstRowFirstColumn="0" w:firstRowLastColumn="0" w:lastRowFirstColumn="0" w:lastRowLastColumn="0"/>
              <w:rPr>
                <w:rFonts w:ascii="Times New Roman" w:eastAsia="Times" w:hAnsi="Times New Roman" w:cs="Times New Roman"/>
              </w:rPr>
            </w:pPr>
          </w:p>
        </w:tc>
      </w:tr>
    </w:tbl>
    <w:p w14:paraId="5D6E457E" w14:textId="77777777" w:rsidR="002E77A7" w:rsidRDefault="002E77A7" w:rsidP="005A06B2"/>
    <w:tbl>
      <w:tblPr>
        <w:tblStyle w:val="LightList4"/>
        <w:tblW w:w="0" w:type="auto"/>
        <w:tblLook w:val="04A0" w:firstRow="1" w:lastRow="0" w:firstColumn="1" w:lastColumn="0" w:noHBand="0" w:noVBand="1"/>
      </w:tblPr>
      <w:tblGrid>
        <w:gridCol w:w="3055"/>
        <w:gridCol w:w="2477"/>
        <w:gridCol w:w="4086"/>
      </w:tblGrid>
      <w:tr w:rsidR="002E77A7" w:rsidRPr="002E77A7" w14:paraId="6BF808F0" w14:textId="77777777" w:rsidTr="00A86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gridSpan w:val="3"/>
          </w:tcPr>
          <w:p w14:paraId="6A6CD36E" w14:textId="77777777" w:rsidR="002E77A7" w:rsidRPr="002E77A7" w:rsidRDefault="002E77A7" w:rsidP="002E77A7">
            <w:pPr>
              <w:rPr>
                <w:rFonts w:ascii="Times New Roman" w:eastAsia="Times" w:hAnsi="Times New Roman"/>
                <w:highlight w:val="yellow"/>
              </w:rPr>
            </w:pPr>
            <w:r w:rsidRPr="00CC03D3">
              <w:rPr>
                <w:rFonts w:ascii="Times New Roman" w:hAnsi="Times New Roman"/>
              </w:rPr>
              <w:t>Tier Level &amp; Discounts</w:t>
            </w:r>
          </w:p>
        </w:tc>
      </w:tr>
      <w:tr w:rsidR="002E77A7" w:rsidRPr="002E77A7" w14:paraId="3EC71474" w14:textId="77777777" w:rsidTr="00A86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Borders>
              <w:right w:val="single" w:sz="4" w:space="0" w:color="auto"/>
            </w:tcBorders>
          </w:tcPr>
          <w:p w14:paraId="257BC132" w14:textId="77777777" w:rsidR="002E77A7" w:rsidRPr="00CC03D3" w:rsidRDefault="002E77A7" w:rsidP="002E77A7">
            <w:pPr>
              <w:rPr>
                <w:rFonts w:ascii="Times New Roman" w:eastAsia="Times" w:hAnsi="Times New Roman"/>
              </w:rPr>
            </w:pPr>
            <w:r w:rsidRPr="00CC03D3">
              <w:rPr>
                <w:rFonts w:ascii="Times New Roman" w:hAnsi="Times New Roman"/>
              </w:rPr>
              <w:t>Tier Level</w:t>
            </w:r>
          </w:p>
        </w:tc>
        <w:tc>
          <w:tcPr>
            <w:tcW w:w="6739" w:type="dxa"/>
            <w:gridSpan w:val="2"/>
            <w:tcBorders>
              <w:left w:val="single" w:sz="4" w:space="0" w:color="auto"/>
            </w:tcBorders>
          </w:tcPr>
          <w:p w14:paraId="17AF651F" w14:textId="77777777" w:rsidR="002E77A7" w:rsidRPr="00CC03D3" w:rsidRDefault="00B34A63" w:rsidP="002E77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sdt>
              <w:sdtPr>
                <w:rPr>
                  <w:rFonts w:ascii="Times New Roman" w:hAnsi="Times New Roman"/>
                </w:rPr>
                <w:id w:val="-1120523640"/>
                <w:dropDownList>
                  <w:listItem w:displayText="Tier 1" w:value="Tier 1"/>
                  <w:listItem w:displayText="Tier 3" w:value="Tier 3"/>
                  <w:listItem w:displayText="Tier 4" w:value="Tier 4"/>
                </w:dropDownList>
              </w:sdtPr>
              <w:sdtContent>
                <w:r w:rsidR="002E77A7" w:rsidRPr="00CC03D3">
                  <w:rPr>
                    <w:rFonts w:ascii="Times New Roman" w:hAnsi="Times New Roman"/>
                  </w:rPr>
                  <w:t>Tier 1</w:t>
                </w:r>
              </w:sdtContent>
            </w:sdt>
            <w:r w:rsidR="002E77A7" w:rsidRPr="00CC03D3">
              <w:rPr>
                <w:rFonts w:ascii="Times New Roman" w:hAnsi="Times New Roman"/>
              </w:rPr>
              <w:t xml:space="preserve">- for details of Tiers and the Harvest Strategy, see: </w:t>
            </w:r>
            <w:hyperlink w:history="1">
              <w:r w:rsidR="002E77A7" w:rsidRPr="00CC03D3">
                <w:rPr>
                  <w:rFonts w:ascii="Times New Roman" w:hAnsi="Times New Roman"/>
                  <w:color w:val="0000FF" w:themeColor="hyperlink"/>
                  <w:u w:val="single"/>
                </w:rPr>
                <w:t>http://www.afma.gov.au</w:t>
              </w:r>
              <w:r w:rsidR="002E77A7" w:rsidRPr="00CC03D3" w:rsidDel="006C6140">
                <w:rPr>
                  <w:rFonts w:ascii="Times New Roman" w:hAnsi="Times New Roman"/>
                  <w:color w:val="0000FF" w:themeColor="hyperlink"/>
                  <w:u w:val="single"/>
                </w:rPr>
                <w:t xml:space="preserve"> </w:t>
              </w:r>
            </w:hyperlink>
          </w:p>
        </w:tc>
      </w:tr>
      <w:tr w:rsidR="002E77A7" w:rsidRPr="002E77A7" w14:paraId="4A13E149" w14:textId="77777777" w:rsidTr="00A864AA">
        <w:trPr>
          <w:trHeight w:val="482"/>
        </w:trPr>
        <w:tc>
          <w:tcPr>
            <w:cnfStyle w:val="001000000000" w:firstRow="0" w:lastRow="0" w:firstColumn="1" w:lastColumn="0" w:oddVBand="0" w:evenVBand="0" w:oddHBand="0" w:evenHBand="0" w:firstRowFirstColumn="0" w:firstRowLastColumn="0" w:lastRowFirstColumn="0" w:lastRowLastColumn="0"/>
            <w:tcW w:w="3115" w:type="dxa"/>
            <w:tcBorders>
              <w:right w:val="single" w:sz="4" w:space="0" w:color="auto"/>
            </w:tcBorders>
          </w:tcPr>
          <w:p w14:paraId="766876D6" w14:textId="77777777" w:rsidR="002E77A7" w:rsidRPr="00CC03D3" w:rsidRDefault="002E77A7" w:rsidP="002E77A7">
            <w:pPr>
              <w:rPr>
                <w:rFonts w:ascii="Times New Roman" w:eastAsia="Times" w:hAnsi="Times New Roman"/>
              </w:rPr>
            </w:pPr>
            <w:r w:rsidRPr="00CC03D3">
              <w:rPr>
                <w:rFonts w:ascii="Times New Roman" w:hAnsi="Times New Roman"/>
              </w:rPr>
              <w:t>Discount factor</w:t>
            </w:r>
          </w:p>
        </w:tc>
        <w:tc>
          <w:tcPr>
            <w:tcW w:w="6739" w:type="dxa"/>
            <w:gridSpan w:val="2"/>
            <w:tcBorders>
              <w:top w:val="single" w:sz="8" w:space="0" w:color="000000" w:themeColor="text1"/>
              <w:left w:val="single" w:sz="4" w:space="0" w:color="auto"/>
              <w:bottom w:val="single" w:sz="4" w:space="0" w:color="auto"/>
            </w:tcBorders>
          </w:tcPr>
          <w:p w14:paraId="20A3E1A3" w14:textId="77777777" w:rsidR="002E77A7" w:rsidRPr="00CC03D3" w:rsidRDefault="002E77A7" w:rsidP="002E77A7">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sidRPr="00CC03D3">
              <w:rPr>
                <w:rFonts w:ascii="Times New Roman" w:hAnsi="Times New Roman"/>
              </w:rPr>
              <w:t>N/A</w:t>
            </w:r>
          </w:p>
        </w:tc>
      </w:tr>
      <w:tr w:rsidR="002E77A7" w:rsidRPr="002E77A7" w14:paraId="5C08D639" w14:textId="77777777" w:rsidTr="00A864A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15" w:type="dxa"/>
            <w:tcBorders>
              <w:bottom w:val="single" w:sz="4" w:space="0" w:color="auto"/>
              <w:right w:val="single" w:sz="4" w:space="0" w:color="auto"/>
            </w:tcBorders>
          </w:tcPr>
          <w:p w14:paraId="77B69AC3" w14:textId="77777777" w:rsidR="002E77A7" w:rsidRPr="00CC03D3" w:rsidRDefault="002E77A7" w:rsidP="002E77A7">
            <w:pPr>
              <w:rPr>
                <w:rFonts w:ascii="Times New Roman" w:eastAsia="Times" w:hAnsi="Times New Roman"/>
              </w:rPr>
            </w:pPr>
            <w:r w:rsidRPr="00CC03D3">
              <w:rPr>
                <w:rFonts w:ascii="Times New Roman" w:hAnsi="Times New Roman"/>
              </w:rPr>
              <w:t>Is a multi-year TAC in place?</w:t>
            </w:r>
          </w:p>
          <w:p w14:paraId="335C2499" w14:textId="77777777" w:rsidR="002E77A7" w:rsidRPr="00CC03D3" w:rsidRDefault="002E77A7" w:rsidP="002E77A7">
            <w:pPr>
              <w:rPr>
                <w:rFonts w:ascii="Times New Roman" w:eastAsia="Times" w:hAnsi="Times New Roman"/>
              </w:rPr>
            </w:pPr>
          </w:p>
        </w:tc>
        <w:tc>
          <w:tcPr>
            <w:tcW w:w="2522" w:type="dxa"/>
            <w:tcBorders>
              <w:top w:val="single" w:sz="4" w:space="0" w:color="auto"/>
              <w:left w:val="single" w:sz="4" w:space="0" w:color="auto"/>
              <w:bottom w:val="single" w:sz="4" w:space="0" w:color="auto"/>
            </w:tcBorders>
          </w:tcPr>
          <w:p w14:paraId="70F4E1DD" w14:textId="7E66414A" w:rsidR="002E77A7" w:rsidRPr="00CE2875" w:rsidRDefault="00B34A63" w:rsidP="002E77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sdt>
              <w:sdtPr>
                <w:rPr>
                  <w:rFonts w:ascii="Times New Roman" w:hAnsi="Times New Roman"/>
                </w:rPr>
                <w:id w:val="-416713137"/>
                <w14:checkbox>
                  <w14:checked w14:val="1"/>
                  <w14:checkedState w14:val="2612" w14:font="MS Gothic"/>
                  <w14:uncheckedState w14:val="2610" w14:font="MS Gothic"/>
                </w14:checkbox>
              </w:sdtPr>
              <w:sdtContent>
                <w:r w:rsidR="00CE2875">
                  <w:rPr>
                    <w:rFonts w:ascii="MS Gothic" w:eastAsia="MS Gothic" w:hAnsi="MS Gothic" w:hint="eastAsia"/>
                  </w:rPr>
                  <w:t>☒</w:t>
                </w:r>
              </w:sdtContent>
            </w:sdt>
            <w:r w:rsidR="002E77A7" w:rsidRPr="00CE2875">
              <w:rPr>
                <w:rFonts w:ascii="Times New Roman" w:hAnsi="Times New Roman"/>
              </w:rPr>
              <w:t>Yes (in place this season)</w:t>
            </w:r>
          </w:p>
          <w:p w14:paraId="7D89C4C8" w14:textId="77777777" w:rsidR="002E77A7" w:rsidRPr="00CE2875" w:rsidRDefault="002E77A7" w:rsidP="002E77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p>
        </w:tc>
        <w:tc>
          <w:tcPr>
            <w:tcW w:w="4217" w:type="dxa"/>
            <w:tcBorders>
              <w:top w:val="single" w:sz="4" w:space="0" w:color="auto"/>
              <w:left w:val="single" w:sz="4" w:space="0" w:color="auto"/>
              <w:bottom w:val="single" w:sz="4" w:space="0" w:color="auto"/>
            </w:tcBorders>
          </w:tcPr>
          <w:p w14:paraId="294F2345" w14:textId="39AD17B2" w:rsidR="002E77A7" w:rsidRPr="00CE2875" w:rsidRDefault="00B34A63" w:rsidP="002E77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sdt>
              <w:sdtPr>
                <w:rPr>
                  <w:rFonts w:ascii="Times New Roman" w:hAnsi="Times New Roman"/>
                </w:rPr>
                <w:id w:val="415601217"/>
                <w14:checkbox>
                  <w14:checked w14:val="0"/>
                  <w14:checkedState w14:val="2612" w14:font="MS Gothic"/>
                  <w14:uncheckedState w14:val="2610" w14:font="MS Gothic"/>
                </w14:checkbox>
              </w:sdtPr>
              <w:sdtContent>
                <w:r w:rsidR="00CE2875" w:rsidRPr="00CE2875">
                  <w:rPr>
                    <w:rFonts w:ascii="MS Gothic" w:eastAsia="MS Gothic" w:hAnsi="MS Gothic" w:hint="eastAsia"/>
                  </w:rPr>
                  <w:t>☐</w:t>
                </w:r>
              </w:sdtContent>
            </w:sdt>
            <w:r w:rsidR="002E77A7" w:rsidRPr="00CE2875">
              <w:rPr>
                <w:rFonts w:ascii="Times New Roman" w:hAnsi="Times New Roman"/>
              </w:rPr>
              <w:t>No</w:t>
            </w:r>
          </w:p>
        </w:tc>
      </w:tr>
      <w:tr w:rsidR="002E77A7" w:rsidRPr="002E77A7" w14:paraId="6D19712A" w14:textId="77777777" w:rsidTr="00A864AA">
        <w:trPr>
          <w:trHeight w:val="537"/>
        </w:trPr>
        <w:tc>
          <w:tcPr>
            <w:cnfStyle w:val="001000000000" w:firstRow="0" w:lastRow="0" w:firstColumn="1" w:lastColumn="0" w:oddVBand="0" w:evenVBand="0" w:oddHBand="0" w:evenHBand="0" w:firstRowFirstColumn="0" w:firstRowLastColumn="0" w:lastRowFirstColumn="0" w:lastRowLastColumn="0"/>
            <w:tcW w:w="3115" w:type="dxa"/>
            <w:tcBorders>
              <w:top w:val="single" w:sz="4" w:space="0" w:color="auto"/>
              <w:bottom w:val="single" w:sz="4" w:space="0" w:color="auto"/>
              <w:right w:val="single" w:sz="4" w:space="0" w:color="auto"/>
            </w:tcBorders>
          </w:tcPr>
          <w:p w14:paraId="5A0F1F79" w14:textId="77777777" w:rsidR="002E77A7" w:rsidRPr="00833EB5" w:rsidRDefault="002E77A7" w:rsidP="002E77A7">
            <w:pPr>
              <w:rPr>
                <w:rFonts w:ascii="Times New Roman" w:eastAsia="Times" w:hAnsi="Times New Roman"/>
              </w:rPr>
            </w:pPr>
            <w:r w:rsidRPr="00833EB5">
              <w:rPr>
                <w:rFonts w:ascii="Times New Roman" w:hAnsi="Times New Roman"/>
              </w:rPr>
              <w:t>Is a multi-year TAC recommended?</w:t>
            </w:r>
          </w:p>
          <w:p w14:paraId="11374BD6" w14:textId="77777777" w:rsidR="002E77A7" w:rsidRPr="00833EB5" w:rsidRDefault="002E77A7" w:rsidP="002E77A7">
            <w:pPr>
              <w:rPr>
                <w:rFonts w:ascii="Times New Roman" w:eastAsia="Times" w:hAnsi="Times New Roman"/>
              </w:rPr>
            </w:pPr>
            <w:r w:rsidRPr="00833EB5">
              <w:rPr>
                <w:rFonts w:ascii="Times New Roman" w:hAnsi="Times New Roman"/>
              </w:rPr>
              <w:t>(please provide a clear indication on whether the multi-year recommendation is a RBC (e.g. based on Tier 1 model output) or TAC (e.g. a roll-over of catch))</w:t>
            </w:r>
          </w:p>
        </w:tc>
        <w:tc>
          <w:tcPr>
            <w:tcW w:w="2522" w:type="dxa"/>
            <w:tcBorders>
              <w:top w:val="single" w:sz="4" w:space="0" w:color="auto"/>
              <w:left w:val="single" w:sz="4" w:space="0" w:color="auto"/>
              <w:bottom w:val="single" w:sz="4" w:space="0" w:color="auto"/>
            </w:tcBorders>
          </w:tcPr>
          <w:p w14:paraId="11651348" w14:textId="630757B4" w:rsidR="002E77A7" w:rsidRPr="00833EB5" w:rsidRDefault="00B34A63" w:rsidP="002E77A7">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sdt>
              <w:sdtPr>
                <w:rPr>
                  <w:rFonts w:ascii="Times New Roman" w:hAnsi="Times New Roman"/>
                </w:rPr>
                <w:id w:val="821929985"/>
                <w14:checkbox>
                  <w14:checked w14:val="0"/>
                  <w14:checkedState w14:val="2612" w14:font="MS Gothic"/>
                  <w14:uncheckedState w14:val="2610" w14:font="MS Gothic"/>
                </w14:checkbox>
              </w:sdtPr>
              <w:sdtContent>
                <w:r w:rsidR="00A864AA">
                  <w:rPr>
                    <w:rFonts w:ascii="MS Gothic" w:eastAsia="MS Gothic" w:hAnsi="MS Gothic" w:hint="eastAsia"/>
                  </w:rPr>
                  <w:t>☐</w:t>
                </w:r>
              </w:sdtContent>
            </w:sdt>
            <w:r w:rsidR="002E77A7" w:rsidRPr="00833EB5">
              <w:rPr>
                <w:rFonts w:ascii="Times New Roman" w:hAnsi="Times New Roman"/>
              </w:rPr>
              <w:t>Yes (recommended for future seasons)</w:t>
            </w:r>
          </w:p>
          <w:p w14:paraId="75C1D85D" w14:textId="77777777" w:rsidR="0038294A" w:rsidRDefault="0038294A" w:rsidP="00721385">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p>
          <w:p w14:paraId="0FCE2154" w14:textId="1197DE81" w:rsidR="00A864AA" w:rsidRPr="00833EB5" w:rsidRDefault="00A864AA" w:rsidP="00721385">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p>
        </w:tc>
        <w:tc>
          <w:tcPr>
            <w:tcW w:w="4217" w:type="dxa"/>
            <w:tcBorders>
              <w:top w:val="single" w:sz="4" w:space="0" w:color="auto"/>
              <w:left w:val="single" w:sz="4" w:space="0" w:color="auto"/>
              <w:bottom w:val="single" w:sz="4" w:space="0" w:color="auto"/>
            </w:tcBorders>
          </w:tcPr>
          <w:p w14:paraId="46C97FCC" w14:textId="77777777" w:rsidR="00A864AA" w:rsidRDefault="00B34A63" w:rsidP="00A864AA">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sdt>
              <w:sdtPr>
                <w:rPr>
                  <w:rFonts w:ascii="Times New Roman" w:hAnsi="Times New Roman"/>
                </w:rPr>
                <w:id w:val="-1816788634"/>
                <w14:checkbox>
                  <w14:checked w14:val="1"/>
                  <w14:checkedState w14:val="2612" w14:font="MS Gothic"/>
                  <w14:uncheckedState w14:val="2610" w14:font="MS Gothic"/>
                </w14:checkbox>
              </w:sdtPr>
              <w:sdtContent>
                <w:r w:rsidR="00A864AA">
                  <w:rPr>
                    <w:rFonts w:ascii="MS Gothic" w:eastAsia="MS Gothic" w:hAnsi="MS Gothic" w:hint="eastAsia"/>
                  </w:rPr>
                  <w:t>☒</w:t>
                </w:r>
              </w:sdtContent>
            </w:sdt>
            <w:r w:rsidR="002E77A7" w:rsidRPr="00833EB5">
              <w:rPr>
                <w:rFonts w:ascii="Times New Roman" w:hAnsi="Times New Roman"/>
              </w:rPr>
              <w:t>No</w:t>
            </w:r>
            <w:r w:rsidR="00A864AA">
              <w:rPr>
                <w:rFonts w:ascii="Times New Roman" w:eastAsia="Times" w:hAnsi="Times New Roman"/>
              </w:rPr>
              <w:t xml:space="preserve"> </w:t>
            </w:r>
          </w:p>
          <w:p w14:paraId="02D0FD77" w14:textId="77777777" w:rsidR="00A864AA" w:rsidRDefault="00A864AA" w:rsidP="00A864AA">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p>
          <w:p w14:paraId="37EEBC29" w14:textId="6966ABB1" w:rsidR="00A864AA" w:rsidRDefault="00A864AA" w:rsidP="00A864AA">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Pr>
                <w:rFonts w:ascii="Times New Roman" w:eastAsia="Times" w:hAnsi="Times New Roman"/>
              </w:rPr>
              <w:t>The RAG has recommended a single year RBC until the stock assessment has been updated.</w:t>
            </w:r>
            <w:r w:rsidR="005C26EE">
              <w:rPr>
                <w:rFonts w:ascii="Times New Roman" w:eastAsia="Times" w:hAnsi="Times New Roman"/>
              </w:rPr>
              <w:t xml:space="preserve"> See RAG comments section below.</w:t>
            </w:r>
          </w:p>
          <w:p w14:paraId="5CB5549F" w14:textId="77777777" w:rsidR="00A864AA" w:rsidRDefault="00A864AA" w:rsidP="00A864AA">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p>
          <w:tbl>
            <w:tblPr>
              <w:tblW w:w="0" w:type="auto"/>
              <w:tblBorders>
                <w:top w:val="nil"/>
                <w:left w:val="nil"/>
                <w:bottom w:val="nil"/>
                <w:right w:val="nil"/>
              </w:tblBorders>
              <w:tblLook w:val="0000" w:firstRow="0" w:lastRow="0" w:firstColumn="0" w:lastColumn="0" w:noHBand="0" w:noVBand="0"/>
            </w:tblPr>
            <w:tblGrid>
              <w:gridCol w:w="696"/>
              <w:gridCol w:w="883"/>
            </w:tblGrid>
            <w:tr w:rsidR="00A864AA" w:rsidRPr="00A864AA" w14:paraId="6467EC09" w14:textId="77777777" w:rsidTr="00A864AA">
              <w:trPr>
                <w:trHeight w:val="93"/>
              </w:trPr>
              <w:tc>
                <w:tcPr>
                  <w:tcW w:w="0" w:type="auto"/>
                </w:tcPr>
                <w:p w14:paraId="337C4EE6" w14:textId="77777777"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Year </w:t>
                  </w:r>
                </w:p>
              </w:tc>
              <w:tc>
                <w:tcPr>
                  <w:tcW w:w="0" w:type="auto"/>
                </w:tcPr>
                <w:p w14:paraId="42EBA00D" w14:textId="77777777"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RBC </w:t>
                  </w:r>
                </w:p>
              </w:tc>
            </w:tr>
            <w:tr w:rsidR="00A864AA" w:rsidRPr="00A864AA" w14:paraId="209F28FF" w14:textId="77777777" w:rsidTr="00A864AA">
              <w:trPr>
                <w:trHeight w:val="93"/>
              </w:trPr>
              <w:tc>
                <w:tcPr>
                  <w:tcW w:w="0" w:type="auto"/>
                </w:tcPr>
                <w:p w14:paraId="01D702E5" w14:textId="77777777"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2017 </w:t>
                  </w:r>
                </w:p>
              </w:tc>
              <w:tc>
                <w:tcPr>
                  <w:tcW w:w="0" w:type="auto"/>
                </w:tcPr>
                <w:p w14:paraId="3096B4B4" w14:textId="3120F489"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2,886 </w:t>
                  </w:r>
                  <w:r w:rsidR="001D6B2D">
                    <w:rPr>
                      <w:rFonts w:ascii="Times New Roman" w:eastAsia="Times" w:hAnsi="Times New Roman" w:cs="Times New Roman"/>
                      <w:szCs w:val="20"/>
                      <w:lang w:val="en-US"/>
                    </w:rPr>
                    <w:t>t</w:t>
                  </w:r>
                </w:p>
              </w:tc>
            </w:tr>
            <w:tr w:rsidR="00A864AA" w:rsidRPr="00A864AA" w14:paraId="71DDDDA8" w14:textId="77777777" w:rsidTr="00A864AA">
              <w:trPr>
                <w:trHeight w:val="93"/>
              </w:trPr>
              <w:tc>
                <w:tcPr>
                  <w:tcW w:w="0" w:type="auto"/>
                </w:tcPr>
                <w:p w14:paraId="14F493AF" w14:textId="1038F2F0"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2018 </w:t>
                  </w:r>
                </w:p>
              </w:tc>
              <w:tc>
                <w:tcPr>
                  <w:tcW w:w="0" w:type="auto"/>
                </w:tcPr>
                <w:p w14:paraId="05D25A46" w14:textId="3ABC9390"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2,865 </w:t>
                  </w:r>
                  <w:r w:rsidR="001D6B2D">
                    <w:rPr>
                      <w:rFonts w:ascii="Times New Roman" w:eastAsia="Times" w:hAnsi="Times New Roman" w:cs="Times New Roman"/>
                      <w:szCs w:val="20"/>
                      <w:lang w:val="en-US"/>
                    </w:rPr>
                    <w:t>t</w:t>
                  </w:r>
                </w:p>
              </w:tc>
            </w:tr>
            <w:tr w:rsidR="00A864AA" w:rsidRPr="00A864AA" w14:paraId="6721FBF0" w14:textId="77777777" w:rsidTr="00A864AA">
              <w:trPr>
                <w:trHeight w:val="93"/>
              </w:trPr>
              <w:tc>
                <w:tcPr>
                  <w:tcW w:w="0" w:type="auto"/>
                </w:tcPr>
                <w:p w14:paraId="678D7901" w14:textId="77777777"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2019 </w:t>
                  </w:r>
                </w:p>
              </w:tc>
              <w:tc>
                <w:tcPr>
                  <w:tcW w:w="0" w:type="auto"/>
                </w:tcPr>
                <w:p w14:paraId="396808AF" w14:textId="2D0CD675"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2,848 </w:t>
                  </w:r>
                  <w:r w:rsidR="001D6B2D">
                    <w:rPr>
                      <w:rFonts w:ascii="Times New Roman" w:eastAsia="Times" w:hAnsi="Times New Roman" w:cs="Times New Roman"/>
                      <w:szCs w:val="20"/>
                      <w:lang w:val="en-US"/>
                    </w:rPr>
                    <w:t>t</w:t>
                  </w:r>
                </w:p>
              </w:tc>
            </w:tr>
            <w:tr w:rsidR="00A864AA" w:rsidRPr="00A864AA" w14:paraId="2DB62617" w14:textId="77777777" w:rsidTr="00A864AA">
              <w:trPr>
                <w:trHeight w:val="93"/>
              </w:trPr>
              <w:tc>
                <w:tcPr>
                  <w:tcW w:w="0" w:type="auto"/>
                </w:tcPr>
                <w:p w14:paraId="1DCB0247" w14:textId="77777777"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2020 </w:t>
                  </w:r>
                </w:p>
              </w:tc>
              <w:tc>
                <w:tcPr>
                  <w:tcW w:w="0" w:type="auto"/>
                </w:tcPr>
                <w:p w14:paraId="10231A57" w14:textId="799A0BC1"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2,834 </w:t>
                  </w:r>
                  <w:r w:rsidR="001D6B2D">
                    <w:rPr>
                      <w:rFonts w:ascii="Times New Roman" w:eastAsia="Times" w:hAnsi="Times New Roman" w:cs="Times New Roman"/>
                      <w:szCs w:val="20"/>
                      <w:lang w:val="en-US"/>
                    </w:rPr>
                    <w:t>t</w:t>
                  </w:r>
                </w:p>
              </w:tc>
            </w:tr>
            <w:tr w:rsidR="00A864AA" w:rsidRPr="00A864AA" w14:paraId="4E0DF6AE" w14:textId="77777777" w:rsidTr="00A864AA">
              <w:trPr>
                <w:trHeight w:val="80"/>
              </w:trPr>
              <w:tc>
                <w:tcPr>
                  <w:tcW w:w="0" w:type="auto"/>
                </w:tcPr>
                <w:p w14:paraId="3FE019D2" w14:textId="77777777"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2021 </w:t>
                  </w:r>
                </w:p>
              </w:tc>
              <w:tc>
                <w:tcPr>
                  <w:tcW w:w="0" w:type="auto"/>
                </w:tcPr>
                <w:p w14:paraId="134B627C" w14:textId="4A5C1847" w:rsidR="00A864AA" w:rsidRPr="00A864AA" w:rsidRDefault="00A864AA" w:rsidP="00A864AA">
                  <w:pPr>
                    <w:autoSpaceDE w:val="0"/>
                    <w:autoSpaceDN w:val="0"/>
                    <w:adjustRightInd w:val="0"/>
                    <w:spacing w:after="0" w:line="240" w:lineRule="auto"/>
                    <w:rPr>
                      <w:rFonts w:ascii="Times New Roman" w:eastAsia="Times" w:hAnsi="Times New Roman" w:cs="Times New Roman"/>
                      <w:szCs w:val="20"/>
                      <w:lang w:val="en-US"/>
                    </w:rPr>
                  </w:pPr>
                  <w:r w:rsidRPr="00A864AA">
                    <w:rPr>
                      <w:rFonts w:ascii="Times New Roman" w:eastAsia="Times" w:hAnsi="Times New Roman" w:cs="Times New Roman"/>
                      <w:szCs w:val="20"/>
                      <w:lang w:val="en-US"/>
                    </w:rPr>
                    <w:t xml:space="preserve">2,823 </w:t>
                  </w:r>
                  <w:r w:rsidR="001D6B2D">
                    <w:rPr>
                      <w:rFonts w:ascii="Times New Roman" w:eastAsia="Times" w:hAnsi="Times New Roman" w:cs="Times New Roman"/>
                      <w:szCs w:val="20"/>
                      <w:lang w:val="en-US"/>
                    </w:rPr>
                    <w:t>t</w:t>
                  </w:r>
                </w:p>
              </w:tc>
            </w:tr>
          </w:tbl>
          <w:p w14:paraId="71E158D2" w14:textId="31C89819" w:rsidR="002E77A7" w:rsidRPr="00833EB5" w:rsidRDefault="002E77A7" w:rsidP="002E77A7">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p>
        </w:tc>
      </w:tr>
      <w:tr w:rsidR="002E77A7" w:rsidRPr="002E77A7" w14:paraId="0F0E4C04" w14:textId="77777777" w:rsidTr="00A86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Borders>
              <w:top w:val="single" w:sz="4" w:space="0" w:color="auto"/>
              <w:right w:val="single" w:sz="4" w:space="0" w:color="auto"/>
            </w:tcBorders>
          </w:tcPr>
          <w:p w14:paraId="04174249" w14:textId="77777777" w:rsidR="002E77A7" w:rsidRPr="00833EB5" w:rsidRDefault="002E77A7" w:rsidP="002E77A7">
            <w:pPr>
              <w:rPr>
                <w:rFonts w:ascii="Times New Roman" w:eastAsia="Times" w:hAnsi="Times New Roman"/>
              </w:rPr>
            </w:pPr>
            <w:r w:rsidRPr="00833EB5">
              <w:rPr>
                <w:rFonts w:ascii="Times New Roman" w:hAnsi="Times New Roman"/>
              </w:rPr>
              <w:t>Breakout rules for multi-year TAC</w:t>
            </w:r>
          </w:p>
        </w:tc>
        <w:tc>
          <w:tcPr>
            <w:tcW w:w="6739" w:type="dxa"/>
            <w:gridSpan w:val="2"/>
            <w:tcBorders>
              <w:top w:val="single" w:sz="4" w:space="0" w:color="auto"/>
              <w:left w:val="single" w:sz="4" w:space="0" w:color="auto"/>
              <w:bottom w:val="single" w:sz="4" w:space="0" w:color="auto"/>
            </w:tcBorders>
          </w:tcPr>
          <w:p w14:paraId="0B569EE6" w14:textId="4B874D64" w:rsidR="002E77A7" w:rsidRPr="00833EB5" w:rsidRDefault="002E77A7" w:rsidP="002E77A7">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833EB5">
              <w:rPr>
                <w:rFonts w:ascii="Times New Roman" w:hAnsi="Times New Roman"/>
              </w:rPr>
              <w:t>The RAG suggested that if a MYTAC is adopted</w:t>
            </w:r>
            <w:r w:rsidR="005C26EE">
              <w:rPr>
                <w:rFonts w:ascii="Times New Roman" w:hAnsi="Times New Roman"/>
              </w:rPr>
              <w:t xml:space="preserve"> in the future</w:t>
            </w:r>
            <w:r w:rsidRPr="00833EB5">
              <w:rPr>
                <w:rFonts w:ascii="Times New Roman" w:hAnsi="Times New Roman"/>
              </w:rPr>
              <w:t xml:space="preserve"> the following breakout rules would be appropriate:</w:t>
            </w:r>
          </w:p>
          <w:p w14:paraId="151A8FC2" w14:textId="2B15C6F1" w:rsidR="002E77A7" w:rsidRPr="00833EB5" w:rsidRDefault="002E77A7" w:rsidP="002E77A7">
            <w:pPr>
              <w:numPr>
                <w:ilvl w:val="0"/>
                <w:numId w:val="19"/>
              </w:num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833EB5">
              <w:rPr>
                <w:rFonts w:ascii="Times New Roman" w:hAnsi="Times New Roman"/>
              </w:rPr>
              <w:t>Observed standardized CPUE falls outside the 95</w:t>
            </w:r>
            <w:r w:rsidR="003D1FC3">
              <w:rPr>
                <w:rFonts w:ascii="Times New Roman" w:hAnsi="Times New Roman"/>
              </w:rPr>
              <w:t xml:space="preserve"> per cent</w:t>
            </w:r>
            <w:r w:rsidRPr="00833EB5">
              <w:rPr>
                <w:rFonts w:ascii="Times New Roman" w:hAnsi="Times New Roman"/>
              </w:rPr>
              <w:t xml:space="preserve"> confidence intervals projected from the assessment. </w:t>
            </w:r>
          </w:p>
          <w:p w14:paraId="3709D3C7" w14:textId="5CB739F9" w:rsidR="002E77A7" w:rsidRPr="00833EB5" w:rsidRDefault="002E77A7" w:rsidP="002E77A7">
            <w:pPr>
              <w:numPr>
                <w:ilvl w:val="0"/>
                <w:numId w:val="19"/>
              </w:num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sidRPr="00833EB5">
              <w:rPr>
                <w:rFonts w:ascii="Times New Roman" w:hAnsi="Times New Roman"/>
              </w:rPr>
              <w:t>Observed total mortality differs from the projected mortality by +\-20</w:t>
            </w:r>
            <w:r w:rsidR="003D1FC3">
              <w:rPr>
                <w:rFonts w:ascii="Times New Roman" w:hAnsi="Times New Roman"/>
              </w:rPr>
              <w:t xml:space="preserve"> per cent</w:t>
            </w:r>
            <w:r w:rsidRPr="00833EB5">
              <w:rPr>
                <w:rFonts w:ascii="Times New Roman" w:hAnsi="Times New Roman"/>
              </w:rPr>
              <w:t>.</w:t>
            </w:r>
          </w:p>
        </w:tc>
      </w:tr>
      <w:tr w:rsidR="002E77A7" w:rsidRPr="002E77A7" w14:paraId="361BA801" w14:textId="77777777" w:rsidTr="00A864AA">
        <w:trPr>
          <w:trHeight w:val="573"/>
        </w:trPr>
        <w:tc>
          <w:tcPr>
            <w:cnfStyle w:val="001000000000" w:firstRow="0" w:lastRow="0" w:firstColumn="1" w:lastColumn="0" w:oddVBand="0" w:evenVBand="0" w:oddHBand="0" w:evenHBand="0" w:firstRowFirstColumn="0" w:firstRowLastColumn="0" w:lastRowFirstColumn="0" w:lastRowLastColumn="0"/>
            <w:tcW w:w="3115" w:type="dxa"/>
            <w:tcBorders>
              <w:right w:val="single" w:sz="4" w:space="0" w:color="auto"/>
            </w:tcBorders>
          </w:tcPr>
          <w:p w14:paraId="3286FD4F" w14:textId="77777777" w:rsidR="002E77A7" w:rsidRPr="00622861" w:rsidRDefault="002E77A7" w:rsidP="002E77A7">
            <w:pPr>
              <w:rPr>
                <w:rFonts w:ascii="Times New Roman" w:eastAsia="Times" w:hAnsi="Times New Roman"/>
              </w:rPr>
            </w:pPr>
            <w:r w:rsidRPr="00622861">
              <w:rPr>
                <w:rFonts w:ascii="Times New Roman" w:hAnsi="Times New Roman"/>
              </w:rPr>
              <w:t>Have breakout rules been triggered?</w:t>
            </w:r>
          </w:p>
        </w:tc>
        <w:tc>
          <w:tcPr>
            <w:tcW w:w="6739" w:type="dxa"/>
            <w:gridSpan w:val="2"/>
            <w:tcBorders>
              <w:top w:val="nil"/>
              <w:left w:val="single" w:sz="4" w:space="0" w:color="auto"/>
            </w:tcBorders>
          </w:tcPr>
          <w:p w14:paraId="7FB0A0F4" w14:textId="12055BB5" w:rsidR="002E77A7" w:rsidRPr="00622861" w:rsidRDefault="002E77A7" w:rsidP="002E77A7">
            <w:pPr>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r w:rsidRPr="00622861">
              <w:rPr>
                <w:rFonts w:ascii="Times New Roman" w:hAnsi="Times New Roman"/>
              </w:rPr>
              <w:t>N/A</w:t>
            </w:r>
            <w:r w:rsidR="00622861">
              <w:rPr>
                <w:rFonts w:ascii="Times New Roman" w:hAnsi="Times New Roman"/>
              </w:rPr>
              <w:t>. Assessment year.</w:t>
            </w:r>
          </w:p>
        </w:tc>
      </w:tr>
    </w:tbl>
    <w:tbl>
      <w:tblPr>
        <w:tblStyle w:val="LightList11"/>
        <w:tblW w:w="0" w:type="auto"/>
        <w:tblLook w:val="04A0" w:firstRow="1" w:lastRow="0" w:firstColumn="1" w:lastColumn="0" w:noHBand="0" w:noVBand="1"/>
      </w:tblPr>
      <w:tblGrid>
        <w:gridCol w:w="9365"/>
      </w:tblGrid>
      <w:tr w:rsidR="002E77A7" w:rsidRPr="002E77A7" w14:paraId="17D7EF3E" w14:textId="77777777" w:rsidTr="002E7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tcPr>
          <w:p w14:paraId="5E08EF79" w14:textId="77777777" w:rsidR="002E77A7" w:rsidRPr="002E77A7" w:rsidRDefault="002E77A7" w:rsidP="002E77A7">
            <w:pPr>
              <w:rPr>
                <w:rFonts w:ascii="Times New Roman" w:hAnsi="Times New Roman"/>
                <w:b w:val="0"/>
                <w:sz w:val="22"/>
                <w:szCs w:val="22"/>
                <w:highlight w:val="yellow"/>
              </w:rPr>
            </w:pPr>
            <w:r w:rsidRPr="002E77A7">
              <w:rPr>
                <w:rFonts w:ascii="Times New Roman" w:hAnsi="Times New Roman"/>
                <w:sz w:val="22"/>
                <w:szCs w:val="22"/>
                <w:highlight w:val="yellow"/>
              </w:rPr>
              <w:br w:type="page"/>
            </w:r>
            <w:r w:rsidRPr="00CC03D3">
              <w:rPr>
                <w:rFonts w:ascii="Times New Roman" w:hAnsi="Times New Roman"/>
                <w:sz w:val="22"/>
                <w:szCs w:val="22"/>
              </w:rPr>
              <w:t>Assessment</w:t>
            </w:r>
          </w:p>
        </w:tc>
      </w:tr>
    </w:tbl>
    <w:p w14:paraId="5201E1C8" w14:textId="77777777" w:rsidR="002E77A7" w:rsidRDefault="002E77A7" w:rsidP="005A06B2"/>
    <w:tbl>
      <w:tblPr>
        <w:tblStyle w:val="LightList111"/>
        <w:tblW w:w="0" w:type="auto"/>
        <w:tblLook w:val="04A0" w:firstRow="1" w:lastRow="0" w:firstColumn="1" w:lastColumn="0" w:noHBand="0" w:noVBand="1"/>
      </w:tblPr>
      <w:tblGrid>
        <w:gridCol w:w="3064"/>
        <w:gridCol w:w="6301"/>
      </w:tblGrid>
      <w:tr w:rsidR="00E66F39" w:rsidRPr="00E66F39" w14:paraId="01447E06" w14:textId="77777777" w:rsidTr="00207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4" w:type="dxa"/>
            <w:tcBorders>
              <w:right w:val="single" w:sz="4" w:space="0" w:color="auto"/>
            </w:tcBorders>
            <w:shd w:val="clear" w:color="auto" w:fill="auto"/>
          </w:tcPr>
          <w:p w14:paraId="2D3FA1B4" w14:textId="77777777" w:rsidR="00E66F39" w:rsidRPr="002078DF" w:rsidRDefault="00E66F39" w:rsidP="00E66F39">
            <w:pPr>
              <w:rPr>
                <w:rFonts w:ascii="Times New Roman" w:hAnsi="Times New Roman"/>
                <w:color w:val="000000" w:themeColor="text1"/>
                <w:sz w:val="22"/>
                <w:szCs w:val="22"/>
              </w:rPr>
            </w:pPr>
            <w:r w:rsidRPr="002078DF">
              <w:rPr>
                <w:rFonts w:ascii="Times New Roman" w:hAnsi="Times New Roman"/>
                <w:color w:val="000000" w:themeColor="text1"/>
                <w:sz w:val="22"/>
                <w:szCs w:val="22"/>
              </w:rPr>
              <w:t>Stock indicator trends</w:t>
            </w:r>
          </w:p>
        </w:tc>
        <w:tc>
          <w:tcPr>
            <w:tcW w:w="6301" w:type="dxa"/>
            <w:tcBorders>
              <w:left w:val="single" w:sz="4" w:space="0" w:color="auto"/>
            </w:tcBorders>
            <w:shd w:val="clear" w:color="auto" w:fill="auto"/>
          </w:tcPr>
          <w:p w14:paraId="7D2B4D61" w14:textId="58D6E8F9" w:rsidR="00E66F39" w:rsidRPr="002078DF" w:rsidRDefault="001D6B2D" w:rsidP="001D6B2D">
            <w:pPr>
              <w:spacing w:after="24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2"/>
                <w:szCs w:val="22"/>
              </w:rPr>
            </w:pPr>
            <w:r>
              <w:rPr>
                <w:rFonts w:ascii="Times New Roman" w:hAnsi="Times New Roman"/>
                <w:b w:val="0"/>
                <w:color w:val="000000" w:themeColor="text1"/>
                <w:sz w:val="22"/>
                <w:szCs w:val="22"/>
              </w:rPr>
              <w:t xml:space="preserve">Refer to Tier 1 assessment. </w:t>
            </w:r>
          </w:p>
        </w:tc>
      </w:tr>
      <w:tr w:rsidR="00E66F39" w:rsidRPr="00E66F39" w14:paraId="3B7A7C4F" w14:textId="77777777" w:rsidTr="00656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4" w:type="dxa"/>
            <w:tcBorders>
              <w:right w:val="single" w:sz="4" w:space="0" w:color="auto"/>
            </w:tcBorders>
          </w:tcPr>
          <w:p w14:paraId="3BA3625A" w14:textId="77777777" w:rsidR="00E66F39" w:rsidRPr="00CC03D3" w:rsidRDefault="00E66F39" w:rsidP="00E66F39">
            <w:pPr>
              <w:rPr>
                <w:rFonts w:ascii="Times New Roman" w:hAnsi="Times New Roman"/>
                <w:sz w:val="22"/>
                <w:szCs w:val="22"/>
              </w:rPr>
            </w:pPr>
            <w:r w:rsidRPr="00CC03D3">
              <w:rPr>
                <w:rFonts w:ascii="Times New Roman" w:hAnsi="Times New Roman"/>
                <w:sz w:val="22"/>
                <w:szCs w:val="22"/>
              </w:rPr>
              <w:t xml:space="preserve">RAG comments </w:t>
            </w:r>
          </w:p>
        </w:tc>
        <w:tc>
          <w:tcPr>
            <w:tcW w:w="6301" w:type="dxa"/>
            <w:tcBorders>
              <w:left w:val="single" w:sz="4" w:space="0" w:color="auto"/>
            </w:tcBorders>
          </w:tcPr>
          <w:p w14:paraId="20B0E1D4" w14:textId="16AE20CE" w:rsidR="005C26EE" w:rsidRDefault="005C26EE" w:rsidP="005C26EE">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 xml:space="preserve">November 2016 </w:t>
            </w:r>
            <w:r w:rsidR="0017210A">
              <w:rPr>
                <w:rFonts w:ascii="Times New Roman" w:hAnsi="Times New Roman"/>
                <w:sz w:val="22"/>
                <w:szCs w:val="22"/>
              </w:rPr>
              <w:t>SE</w:t>
            </w:r>
            <w:r>
              <w:rPr>
                <w:rFonts w:ascii="Times New Roman" w:hAnsi="Times New Roman"/>
                <w:sz w:val="22"/>
                <w:szCs w:val="22"/>
              </w:rPr>
              <w:t>RAG meeting</w:t>
            </w:r>
          </w:p>
          <w:p w14:paraId="6FA2EEAD" w14:textId="2B45FA51" w:rsidR="0038294A" w:rsidRPr="005C26EE" w:rsidRDefault="0038294A" w:rsidP="005C26EE">
            <w:pPr>
              <w:numPr>
                <w:ilvl w:val="0"/>
                <w:numId w:val="21"/>
              </w:numPr>
              <w:spacing w:after="120"/>
              <w:ind w:hanging="357"/>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C26EE">
              <w:rPr>
                <w:rFonts w:ascii="Times New Roman" w:hAnsi="Times New Roman"/>
                <w:sz w:val="22"/>
                <w:szCs w:val="22"/>
              </w:rPr>
              <w:t>The</w:t>
            </w:r>
            <w:r w:rsidR="006F0257" w:rsidRPr="005C26EE">
              <w:rPr>
                <w:rFonts w:ascii="Times New Roman" w:hAnsi="Times New Roman"/>
                <w:sz w:val="22"/>
                <w:szCs w:val="22"/>
              </w:rPr>
              <w:t xml:space="preserve"> 2016</w:t>
            </w:r>
            <w:r w:rsidRPr="005C26EE">
              <w:rPr>
                <w:rFonts w:ascii="Times New Roman" w:hAnsi="Times New Roman"/>
                <w:sz w:val="22"/>
                <w:szCs w:val="22"/>
              </w:rPr>
              <w:t xml:space="preserve"> </w:t>
            </w:r>
            <w:r w:rsidR="006F0257" w:rsidRPr="005C26EE">
              <w:rPr>
                <w:rFonts w:ascii="Times New Roman" w:hAnsi="Times New Roman"/>
                <w:sz w:val="22"/>
                <w:szCs w:val="22"/>
              </w:rPr>
              <w:t xml:space="preserve">model </w:t>
            </w:r>
            <w:r w:rsidRPr="005C26EE">
              <w:rPr>
                <w:rFonts w:ascii="Times New Roman" w:hAnsi="Times New Roman"/>
                <w:sz w:val="22"/>
                <w:szCs w:val="22"/>
              </w:rPr>
              <w:t xml:space="preserve">outputs are </w:t>
            </w:r>
            <w:r w:rsidR="006F0257" w:rsidRPr="005C26EE">
              <w:rPr>
                <w:rFonts w:ascii="Times New Roman" w:hAnsi="Times New Roman"/>
                <w:sz w:val="22"/>
                <w:szCs w:val="22"/>
              </w:rPr>
              <w:t xml:space="preserve">robust </w:t>
            </w:r>
            <w:r w:rsidRPr="005C26EE">
              <w:rPr>
                <w:rFonts w:ascii="Times New Roman" w:hAnsi="Times New Roman"/>
                <w:sz w:val="22"/>
                <w:szCs w:val="22"/>
              </w:rPr>
              <w:t>to a range of sensitivities</w:t>
            </w:r>
            <w:r w:rsidR="001D6B2D">
              <w:rPr>
                <w:rFonts w:ascii="Times New Roman" w:hAnsi="Times New Roman"/>
                <w:sz w:val="22"/>
                <w:szCs w:val="22"/>
              </w:rPr>
              <w:t>.</w:t>
            </w:r>
          </w:p>
          <w:p w14:paraId="3CB998EC" w14:textId="55754B31" w:rsidR="0038294A" w:rsidRPr="0017210A" w:rsidRDefault="006F0257" w:rsidP="005C26EE">
            <w:pPr>
              <w:numPr>
                <w:ilvl w:val="0"/>
                <w:numId w:val="21"/>
              </w:numPr>
              <w:spacing w:after="120"/>
              <w:ind w:hanging="357"/>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7210A">
              <w:rPr>
                <w:rFonts w:ascii="Times New Roman" w:hAnsi="Times New Roman"/>
                <w:sz w:val="22"/>
                <w:szCs w:val="22"/>
              </w:rPr>
              <w:t>The assessment indicated there has been better than average recent recruitments</w:t>
            </w:r>
            <w:r w:rsidR="001D6B2D">
              <w:rPr>
                <w:rFonts w:ascii="Times New Roman" w:hAnsi="Times New Roman"/>
                <w:sz w:val="22"/>
                <w:szCs w:val="22"/>
              </w:rPr>
              <w:t>.</w:t>
            </w:r>
          </w:p>
          <w:p w14:paraId="2B407390" w14:textId="065BB9D6" w:rsidR="006F0257" w:rsidRPr="0017210A" w:rsidRDefault="006F0257" w:rsidP="005C26EE">
            <w:pPr>
              <w:numPr>
                <w:ilvl w:val="0"/>
                <w:numId w:val="21"/>
              </w:numPr>
              <w:spacing w:after="120"/>
              <w:ind w:hanging="357"/>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7210A">
              <w:rPr>
                <w:rFonts w:ascii="Times New Roman" w:hAnsi="Times New Roman"/>
                <w:sz w:val="22"/>
                <w:szCs w:val="22"/>
              </w:rPr>
              <w:t>The RBC has been reduced (approx. 15</w:t>
            </w:r>
            <w:r w:rsidR="003D1FC3">
              <w:rPr>
                <w:rFonts w:ascii="Times New Roman" w:hAnsi="Times New Roman"/>
                <w:sz w:val="22"/>
                <w:szCs w:val="22"/>
              </w:rPr>
              <w:t xml:space="preserve"> per cent</w:t>
            </w:r>
            <w:r w:rsidRPr="0017210A">
              <w:rPr>
                <w:rFonts w:ascii="Times New Roman" w:hAnsi="Times New Roman"/>
                <w:sz w:val="22"/>
                <w:szCs w:val="22"/>
              </w:rPr>
              <w:t>) because:</w:t>
            </w:r>
          </w:p>
          <w:p w14:paraId="26AB1514" w14:textId="77777777" w:rsidR="006F0257" w:rsidRPr="0017210A" w:rsidRDefault="006F0257" w:rsidP="005C26EE">
            <w:pPr>
              <w:pStyle w:val="ListParagraph"/>
              <w:numPr>
                <w:ilvl w:val="0"/>
                <w:numId w:val="18"/>
              </w:numPr>
              <w:spacing w:after="120"/>
              <w:ind w:hanging="357"/>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7210A">
              <w:rPr>
                <w:rFonts w:ascii="Times New Roman" w:hAnsi="Times New Roman"/>
                <w:sz w:val="22"/>
              </w:rPr>
              <w:t>2013 model over estimated recent recruitment</w:t>
            </w:r>
          </w:p>
          <w:p w14:paraId="710585E2" w14:textId="0FD286B6" w:rsidR="00FD0F4B" w:rsidRPr="0017210A" w:rsidRDefault="006F0257" w:rsidP="005C26EE">
            <w:pPr>
              <w:pStyle w:val="ListParagraph"/>
              <w:numPr>
                <w:ilvl w:val="0"/>
                <w:numId w:val="18"/>
              </w:numPr>
              <w:spacing w:after="120"/>
              <w:ind w:hanging="357"/>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7210A">
              <w:rPr>
                <w:rFonts w:ascii="Times New Roman" w:hAnsi="Times New Roman"/>
                <w:sz w:val="22"/>
              </w:rPr>
              <w:t>The 2013 assessment estimated biomass at 50</w:t>
            </w:r>
            <w:r w:rsidR="003D1FC3">
              <w:rPr>
                <w:rFonts w:ascii="Times New Roman" w:hAnsi="Times New Roman"/>
                <w:sz w:val="22"/>
              </w:rPr>
              <w:t xml:space="preserve"> per cent</w:t>
            </w:r>
            <w:r w:rsidRPr="0017210A">
              <w:rPr>
                <w:rFonts w:ascii="Times New Roman" w:hAnsi="Times New Roman"/>
                <w:sz w:val="22"/>
              </w:rPr>
              <w:t>, which has been fished down towards the target</w:t>
            </w:r>
            <w:r w:rsidR="001D6B2D">
              <w:rPr>
                <w:rFonts w:ascii="Times New Roman" w:hAnsi="Times New Roman"/>
                <w:sz w:val="22"/>
              </w:rPr>
              <w:t>.</w:t>
            </w:r>
          </w:p>
          <w:p w14:paraId="3BAC9DE5" w14:textId="1A869F21" w:rsidR="00FD0F4B" w:rsidRPr="0017210A" w:rsidRDefault="00FD0F4B" w:rsidP="005C26EE">
            <w:pPr>
              <w:numPr>
                <w:ilvl w:val="0"/>
                <w:numId w:val="21"/>
              </w:numPr>
              <w:spacing w:after="120"/>
              <w:ind w:hanging="357"/>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7210A">
              <w:rPr>
                <w:rFonts w:ascii="Times New Roman" w:hAnsi="Times New Roman"/>
                <w:sz w:val="22"/>
              </w:rPr>
              <w:t>Flathead are a key economic species, and there are implications for fishery GVP in reducing the RBC</w:t>
            </w:r>
            <w:r w:rsidR="001D6B2D">
              <w:rPr>
                <w:rFonts w:ascii="Times New Roman" w:hAnsi="Times New Roman"/>
                <w:sz w:val="22"/>
              </w:rPr>
              <w:t>.</w:t>
            </w:r>
          </w:p>
          <w:p w14:paraId="7EDDE67C" w14:textId="26D1EA12" w:rsidR="005C26EE" w:rsidRPr="0017210A" w:rsidRDefault="001D6B2D" w:rsidP="005C26EE">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 xml:space="preserve">12 </w:t>
            </w:r>
            <w:r w:rsidR="005C26EE" w:rsidRPr="0017210A">
              <w:rPr>
                <w:rFonts w:ascii="Times New Roman" w:hAnsi="Times New Roman"/>
                <w:sz w:val="22"/>
              </w:rPr>
              <w:t>January 2017</w:t>
            </w:r>
            <w:r w:rsidR="0017210A">
              <w:rPr>
                <w:rFonts w:ascii="Times New Roman" w:hAnsi="Times New Roman"/>
                <w:sz w:val="22"/>
              </w:rPr>
              <w:t xml:space="preserve"> SERAG</w:t>
            </w:r>
            <w:r w:rsidR="005C26EE" w:rsidRPr="0017210A">
              <w:rPr>
                <w:rFonts w:ascii="Times New Roman" w:hAnsi="Times New Roman"/>
                <w:sz w:val="22"/>
              </w:rPr>
              <w:t xml:space="preserve"> teleconference</w:t>
            </w:r>
            <w:r>
              <w:rPr>
                <w:rFonts w:ascii="Times New Roman" w:hAnsi="Times New Roman"/>
                <w:sz w:val="22"/>
              </w:rPr>
              <w:t xml:space="preserve">: </w:t>
            </w:r>
          </w:p>
          <w:p w14:paraId="0B73D8AD" w14:textId="77777777" w:rsidR="005C26EE" w:rsidRPr="0017210A" w:rsidRDefault="005C26EE" w:rsidP="005C26EE">
            <w:pPr>
              <w:numPr>
                <w:ilvl w:val="0"/>
                <w:numId w:val="21"/>
              </w:numPr>
              <w:spacing w:after="120"/>
              <w:ind w:hanging="357"/>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7210A">
              <w:rPr>
                <w:rFonts w:ascii="Times New Roman" w:hAnsi="Times New Roman"/>
                <w:sz w:val="22"/>
                <w:szCs w:val="22"/>
              </w:rPr>
              <w:t>Corrections made to the assessment with adjusted RBCs as described above.</w:t>
            </w:r>
          </w:p>
          <w:p w14:paraId="62F13302" w14:textId="5D894F08" w:rsidR="005C26EE" w:rsidRPr="0017210A" w:rsidRDefault="005C26EE" w:rsidP="005C26EE">
            <w:pPr>
              <w:numPr>
                <w:ilvl w:val="0"/>
                <w:numId w:val="21"/>
              </w:numPr>
              <w:spacing w:after="120"/>
              <w:ind w:hanging="357"/>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7210A">
              <w:rPr>
                <w:rFonts w:ascii="Times New Roman" w:hAnsi="Times New Roman"/>
                <w:sz w:val="22"/>
                <w:szCs w:val="22"/>
              </w:rPr>
              <w:t xml:space="preserve">Industry raised concerns over </w:t>
            </w:r>
            <w:r w:rsidR="00967D63">
              <w:rPr>
                <w:rFonts w:ascii="Times New Roman" w:hAnsi="Times New Roman"/>
                <w:sz w:val="22"/>
                <w:szCs w:val="22"/>
              </w:rPr>
              <w:t xml:space="preserve">Danish seine </w:t>
            </w:r>
            <w:r w:rsidRPr="0017210A">
              <w:rPr>
                <w:rFonts w:ascii="Times New Roman" w:hAnsi="Times New Roman"/>
                <w:sz w:val="22"/>
                <w:szCs w:val="22"/>
              </w:rPr>
              <w:t xml:space="preserve">gear selectivity estimates </w:t>
            </w:r>
            <w:r w:rsidR="001D6B2D">
              <w:rPr>
                <w:rFonts w:ascii="Times New Roman" w:hAnsi="Times New Roman"/>
                <w:sz w:val="22"/>
                <w:szCs w:val="22"/>
              </w:rPr>
              <w:t>not being included in the model and</w:t>
            </w:r>
            <w:r w:rsidRPr="0017210A">
              <w:rPr>
                <w:rFonts w:ascii="Times New Roman" w:hAnsi="Times New Roman"/>
                <w:sz w:val="22"/>
                <w:szCs w:val="22"/>
              </w:rPr>
              <w:t xml:space="preserve"> requested a phased approach in reducing TAC until the assessment is updated.</w:t>
            </w:r>
          </w:p>
          <w:p w14:paraId="37F2CFAF" w14:textId="44859536" w:rsidR="005C26EE" w:rsidRPr="0017210A" w:rsidRDefault="00915615" w:rsidP="005C26EE">
            <w:pPr>
              <w:numPr>
                <w:ilvl w:val="0"/>
                <w:numId w:val="21"/>
              </w:numPr>
              <w:spacing w:after="120"/>
              <w:ind w:hanging="357"/>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7210A">
              <w:rPr>
                <w:rFonts w:ascii="Times New Roman" w:hAnsi="Times New Roman"/>
                <w:sz w:val="22"/>
              </w:rPr>
              <w:t>The RAG considered m</w:t>
            </w:r>
            <w:r w:rsidR="005C26EE" w:rsidRPr="0017210A">
              <w:rPr>
                <w:rFonts w:ascii="Times New Roman" w:hAnsi="Times New Roman"/>
                <w:sz w:val="22"/>
              </w:rPr>
              <w:t>odel</w:t>
            </w:r>
            <w:r w:rsidRPr="0017210A">
              <w:rPr>
                <w:rFonts w:ascii="Times New Roman" w:hAnsi="Times New Roman"/>
                <w:sz w:val="22"/>
              </w:rPr>
              <w:t>ed</w:t>
            </w:r>
            <w:r w:rsidR="005C26EE" w:rsidRPr="0017210A">
              <w:rPr>
                <w:rFonts w:ascii="Times New Roman" w:hAnsi="Times New Roman"/>
                <w:sz w:val="22"/>
              </w:rPr>
              <w:t xml:space="preserve"> projections under adjusted RBCs (</w:t>
            </w:r>
            <w:r w:rsidRPr="0017210A">
              <w:rPr>
                <w:rFonts w:ascii="Times New Roman" w:hAnsi="Times New Roman"/>
                <w:sz w:val="22"/>
              </w:rPr>
              <w:t xml:space="preserve">to </w:t>
            </w:r>
            <w:r w:rsidR="005C26EE" w:rsidRPr="0017210A">
              <w:rPr>
                <w:rFonts w:ascii="Times New Roman" w:hAnsi="Times New Roman"/>
                <w:sz w:val="22"/>
              </w:rPr>
              <w:t>allow for higher TAC</w:t>
            </w:r>
            <w:r w:rsidRPr="0017210A">
              <w:rPr>
                <w:rFonts w:ascii="Times New Roman" w:hAnsi="Times New Roman"/>
                <w:sz w:val="22"/>
              </w:rPr>
              <w:t>s</w:t>
            </w:r>
            <w:r w:rsidR="005C26EE" w:rsidRPr="0017210A">
              <w:rPr>
                <w:rFonts w:ascii="Times New Roman" w:hAnsi="Times New Roman"/>
                <w:sz w:val="22"/>
              </w:rPr>
              <w:t>)</w:t>
            </w:r>
            <w:r w:rsidRPr="0017210A">
              <w:rPr>
                <w:rFonts w:ascii="Times New Roman" w:hAnsi="Times New Roman"/>
                <w:sz w:val="22"/>
              </w:rPr>
              <w:t xml:space="preserve"> which</w:t>
            </w:r>
            <w:r w:rsidR="005C26EE" w:rsidRPr="0017210A">
              <w:rPr>
                <w:rFonts w:ascii="Times New Roman" w:hAnsi="Times New Roman"/>
                <w:sz w:val="22"/>
              </w:rPr>
              <w:t xml:space="preserve"> result in </w:t>
            </w:r>
            <w:r w:rsidRPr="0017210A">
              <w:rPr>
                <w:rFonts w:ascii="Times New Roman" w:hAnsi="Times New Roman"/>
                <w:sz w:val="22"/>
              </w:rPr>
              <w:t xml:space="preserve">a </w:t>
            </w:r>
            <w:r w:rsidR="005C26EE" w:rsidRPr="0017210A">
              <w:rPr>
                <w:rFonts w:ascii="Times New Roman" w:hAnsi="Times New Roman"/>
                <w:sz w:val="22"/>
              </w:rPr>
              <w:t>biomass above target</w:t>
            </w:r>
            <w:r w:rsidR="0017210A">
              <w:rPr>
                <w:rFonts w:ascii="Times New Roman" w:hAnsi="Times New Roman"/>
                <w:sz w:val="22"/>
              </w:rPr>
              <w:t xml:space="preserve"> (B</w:t>
            </w:r>
            <w:r w:rsidR="0017210A">
              <w:rPr>
                <w:rFonts w:ascii="Times New Roman" w:hAnsi="Times New Roman"/>
                <w:sz w:val="22"/>
                <w:vertAlign w:val="subscript"/>
              </w:rPr>
              <w:t>40</w:t>
            </w:r>
            <w:r w:rsidR="0017210A">
              <w:rPr>
                <w:rFonts w:ascii="Times New Roman" w:hAnsi="Times New Roman"/>
                <w:sz w:val="22"/>
              </w:rPr>
              <w:t>)</w:t>
            </w:r>
            <w:r w:rsidR="0017210A" w:rsidRPr="0017210A">
              <w:rPr>
                <w:rFonts w:ascii="Times New Roman" w:hAnsi="Times New Roman"/>
                <w:sz w:val="22"/>
              </w:rPr>
              <w:t xml:space="preserve"> over five years</w:t>
            </w:r>
            <w:r w:rsidR="005C26EE" w:rsidRPr="0017210A">
              <w:rPr>
                <w:rFonts w:ascii="Times New Roman" w:hAnsi="Times New Roman"/>
                <w:sz w:val="22"/>
              </w:rPr>
              <w:t>.</w:t>
            </w:r>
          </w:p>
          <w:p w14:paraId="6067EEB6" w14:textId="6082DCFC" w:rsidR="0017210A" w:rsidRDefault="005C26EE" w:rsidP="0017210A">
            <w:pPr>
              <w:numPr>
                <w:ilvl w:val="0"/>
                <w:numId w:val="21"/>
              </w:numPr>
              <w:spacing w:after="120"/>
              <w:ind w:hanging="357"/>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7210A">
              <w:rPr>
                <w:rFonts w:ascii="Times New Roman" w:hAnsi="Times New Roman"/>
                <w:sz w:val="22"/>
              </w:rPr>
              <w:t>The RAG has recommended a single year RBC</w:t>
            </w:r>
            <w:r w:rsidR="0066511A">
              <w:rPr>
                <w:rFonts w:ascii="Times New Roman" w:hAnsi="Times New Roman"/>
                <w:sz w:val="22"/>
              </w:rPr>
              <w:t xml:space="preserve"> for 2017-18 and the assessment to be updated in 2017</w:t>
            </w:r>
            <w:r w:rsidR="009A01E2">
              <w:rPr>
                <w:rFonts w:ascii="Times New Roman" w:hAnsi="Times New Roman"/>
                <w:sz w:val="22"/>
              </w:rPr>
              <w:t>. If the assessment is not completed in 2017, 2</w:t>
            </w:r>
            <w:r w:rsidR="009A01E2" w:rsidRPr="009A01E2">
              <w:rPr>
                <w:rFonts w:ascii="Times New Roman" w:hAnsi="Times New Roman"/>
                <w:sz w:val="22"/>
                <w:vertAlign w:val="superscript"/>
              </w:rPr>
              <w:t>nd</w:t>
            </w:r>
            <w:r w:rsidR="009A01E2">
              <w:rPr>
                <w:rFonts w:ascii="Times New Roman" w:hAnsi="Times New Roman"/>
                <w:sz w:val="22"/>
              </w:rPr>
              <w:t xml:space="preserve"> year RBCs have been calculated which are dependent on the TAC set by SEMAC.</w:t>
            </w:r>
            <w:r w:rsidR="001D6B2D">
              <w:rPr>
                <w:rFonts w:ascii="Times New Roman" w:hAnsi="Times New Roman"/>
                <w:sz w:val="22"/>
              </w:rPr>
              <w:t xml:space="preserve">  </w:t>
            </w:r>
          </w:p>
          <w:p w14:paraId="021A0690" w14:textId="6CA7A5CC" w:rsidR="00967D63" w:rsidRPr="0017210A" w:rsidRDefault="00967D63" w:rsidP="001D6B2D">
            <w:pPr>
              <w:numPr>
                <w:ilvl w:val="0"/>
                <w:numId w:val="21"/>
              </w:numPr>
              <w:spacing w:after="120"/>
              <w:ind w:hanging="357"/>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 xml:space="preserve">A Danish seine gear survey </w:t>
            </w:r>
            <w:r w:rsidR="001D6B2D">
              <w:rPr>
                <w:rFonts w:ascii="Times New Roman" w:hAnsi="Times New Roman"/>
                <w:sz w:val="22"/>
              </w:rPr>
              <w:t>should</w:t>
            </w:r>
            <w:r>
              <w:rPr>
                <w:rFonts w:ascii="Times New Roman" w:hAnsi="Times New Roman"/>
                <w:sz w:val="22"/>
              </w:rPr>
              <w:t xml:space="preserve"> be conducted </w:t>
            </w:r>
            <w:r w:rsidR="0066511A">
              <w:rPr>
                <w:rFonts w:ascii="Times New Roman" w:hAnsi="Times New Roman"/>
                <w:sz w:val="22"/>
              </w:rPr>
              <w:t>to inform the</w:t>
            </w:r>
            <w:r>
              <w:rPr>
                <w:rFonts w:ascii="Times New Roman" w:hAnsi="Times New Roman"/>
                <w:sz w:val="22"/>
              </w:rPr>
              <w:t xml:space="preserve"> 2017</w:t>
            </w:r>
            <w:r w:rsidR="0066511A">
              <w:rPr>
                <w:rFonts w:ascii="Times New Roman" w:hAnsi="Times New Roman"/>
                <w:sz w:val="22"/>
              </w:rPr>
              <w:t xml:space="preserve"> assessment</w:t>
            </w:r>
            <w:r>
              <w:rPr>
                <w:rFonts w:ascii="Times New Roman" w:hAnsi="Times New Roman"/>
                <w:sz w:val="22"/>
              </w:rPr>
              <w:t>.</w:t>
            </w:r>
          </w:p>
        </w:tc>
      </w:tr>
      <w:tr w:rsidR="00E66F39" w:rsidRPr="00E66F39" w14:paraId="5B77127B" w14:textId="77777777" w:rsidTr="006560E9">
        <w:trPr>
          <w:trHeight w:val="509"/>
        </w:trPr>
        <w:tc>
          <w:tcPr>
            <w:cnfStyle w:val="001000000000" w:firstRow="0" w:lastRow="0" w:firstColumn="1" w:lastColumn="0" w:oddVBand="0" w:evenVBand="0" w:oddHBand="0" w:evenHBand="0" w:firstRowFirstColumn="0" w:firstRowLastColumn="0" w:lastRowFirstColumn="0" w:lastRowLastColumn="0"/>
            <w:tcW w:w="3064" w:type="dxa"/>
            <w:tcBorders>
              <w:right w:val="single" w:sz="4" w:space="0" w:color="auto"/>
            </w:tcBorders>
          </w:tcPr>
          <w:p w14:paraId="64FFACCE" w14:textId="791632C7" w:rsidR="00E66F39" w:rsidRPr="00CC03D3" w:rsidRDefault="00E66F39" w:rsidP="00E66F39">
            <w:pPr>
              <w:rPr>
                <w:rFonts w:ascii="Times New Roman" w:hAnsi="Times New Roman"/>
                <w:sz w:val="22"/>
                <w:szCs w:val="22"/>
              </w:rPr>
            </w:pPr>
            <w:r w:rsidRPr="00CC03D3">
              <w:rPr>
                <w:rFonts w:ascii="Times New Roman" w:hAnsi="Times New Roman"/>
                <w:sz w:val="22"/>
                <w:szCs w:val="22"/>
              </w:rPr>
              <w:t xml:space="preserve">Key model technical assumptions/parameters </w:t>
            </w:r>
          </w:p>
        </w:tc>
        <w:tc>
          <w:tcPr>
            <w:tcW w:w="6301" w:type="dxa"/>
            <w:tcBorders>
              <w:left w:val="single" w:sz="4" w:space="0" w:color="auto"/>
            </w:tcBorders>
          </w:tcPr>
          <w:p w14:paraId="3F953DF7" w14:textId="730516F9" w:rsidR="006F0257" w:rsidRPr="006F0257" w:rsidRDefault="00CA1717" w:rsidP="006F0257">
            <w:pPr>
              <w:numPr>
                <w:ilvl w:val="0"/>
                <w:numId w:val="21"/>
              </w:num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CA1717">
              <w:rPr>
                <w:rFonts w:ascii="Times New Roman" w:hAnsi="Times New Roman"/>
                <w:sz w:val="22"/>
                <w:szCs w:val="22"/>
              </w:rPr>
              <w:t>The current assessment</w:t>
            </w:r>
            <w:r>
              <w:rPr>
                <w:rFonts w:ascii="Times New Roman" w:hAnsi="Times New Roman"/>
                <w:sz w:val="22"/>
                <w:szCs w:val="22"/>
              </w:rPr>
              <w:t xml:space="preserve"> </w:t>
            </w:r>
            <w:r w:rsidRPr="00CA1717">
              <w:rPr>
                <w:rFonts w:ascii="Times New Roman" w:hAnsi="Times New Roman"/>
                <w:sz w:val="22"/>
                <w:szCs w:val="22"/>
              </w:rPr>
              <w:t>assumes a single growth curve for the whole stock, an a</w:t>
            </w:r>
            <w:r>
              <w:rPr>
                <w:rFonts w:ascii="Times New Roman" w:hAnsi="Times New Roman"/>
                <w:sz w:val="22"/>
                <w:szCs w:val="22"/>
              </w:rPr>
              <w:t>ssumption also made in previous assessments</w:t>
            </w:r>
          </w:p>
        </w:tc>
      </w:tr>
      <w:tr w:rsidR="00E66F39" w:rsidRPr="00E66F39" w14:paraId="6B5E3CB1" w14:textId="77777777" w:rsidTr="006560E9">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64" w:type="dxa"/>
            <w:tcBorders>
              <w:right w:val="single" w:sz="4" w:space="0" w:color="auto"/>
            </w:tcBorders>
          </w:tcPr>
          <w:p w14:paraId="020CEC27" w14:textId="77777777" w:rsidR="00E66F39" w:rsidRPr="00CC03D3" w:rsidRDefault="00E66F39" w:rsidP="00E66F39">
            <w:pPr>
              <w:rPr>
                <w:rFonts w:ascii="Times New Roman" w:hAnsi="Times New Roman"/>
                <w:sz w:val="22"/>
                <w:szCs w:val="22"/>
              </w:rPr>
            </w:pPr>
            <w:r w:rsidRPr="00CC03D3">
              <w:rPr>
                <w:rFonts w:ascii="Times New Roman" w:hAnsi="Times New Roman"/>
                <w:sz w:val="22"/>
                <w:szCs w:val="22"/>
              </w:rPr>
              <w:t>Changes to model structure/assumptions</w:t>
            </w:r>
          </w:p>
        </w:tc>
        <w:tc>
          <w:tcPr>
            <w:tcW w:w="6301" w:type="dxa"/>
            <w:tcBorders>
              <w:left w:val="single" w:sz="4" w:space="0" w:color="auto"/>
            </w:tcBorders>
          </w:tcPr>
          <w:p w14:paraId="52ED551B" w14:textId="76B63F31" w:rsidR="00CA1717" w:rsidRPr="006F40EB" w:rsidRDefault="00DC70D9" w:rsidP="00CA1717">
            <w:pPr>
              <w:numPr>
                <w:ilvl w:val="0"/>
                <w:numId w:val="21"/>
              </w:num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 xml:space="preserve">The </w:t>
            </w:r>
            <w:r w:rsidR="00A275C2" w:rsidRPr="006F40EB">
              <w:rPr>
                <w:rFonts w:ascii="Times New Roman" w:hAnsi="Times New Roman"/>
                <w:sz w:val="22"/>
                <w:szCs w:val="22"/>
              </w:rPr>
              <w:t>FIS treated as two separate fleets to account for spatial differences in length frequencies</w:t>
            </w:r>
            <w:r w:rsidR="00721385">
              <w:rPr>
                <w:rFonts w:ascii="Times New Roman" w:hAnsi="Times New Roman"/>
                <w:sz w:val="22"/>
                <w:szCs w:val="22"/>
              </w:rPr>
              <w:t>.</w:t>
            </w:r>
          </w:p>
          <w:p w14:paraId="22C679C6" w14:textId="16376EA0" w:rsidR="00CA1717" w:rsidRPr="006F40EB" w:rsidRDefault="00DC70D9" w:rsidP="00CA1717">
            <w:pPr>
              <w:numPr>
                <w:ilvl w:val="0"/>
                <w:numId w:val="21"/>
              </w:num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The w</w:t>
            </w:r>
            <w:r w:rsidR="00CA1717" w:rsidRPr="006F40EB">
              <w:rPr>
                <w:rFonts w:ascii="Times New Roman" w:hAnsi="Times New Roman"/>
                <w:sz w:val="22"/>
                <w:szCs w:val="22"/>
              </w:rPr>
              <w:t xml:space="preserve">eighting </w:t>
            </w:r>
            <w:r>
              <w:rPr>
                <w:rFonts w:ascii="Times New Roman" w:hAnsi="Times New Roman"/>
                <w:sz w:val="22"/>
                <w:szCs w:val="22"/>
              </w:rPr>
              <w:t xml:space="preserve">of </w:t>
            </w:r>
            <w:r w:rsidR="00CA1717" w:rsidRPr="006F40EB">
              <w:rPr>
                <w:rFonts w:ascii="Times New Roman" w:hAnsi="Times New Roman"/>
                <w:sz w:val="22"/>
                <w:szCs w:val="22"/>
              </w:rPr>
              <w:t>length frequency data by shot or trip numbers rather than numbers of fish measured</w:t>
            </w:r>
          </w:p>
          <w:p w14:paraId="44CC441F" w14:textId="1B916F18" w:rsidR="00E66F39" w:rsidRPr="006F40EB" w:rsidRDefault="00967D63" w:rsidP="006F40EB">
            <w:pPr>
              <w:numPr>
                <w:ilvl w:val="0"/>
                <w:numId w:val="21"/>
              </w:num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M</w:t>
            </w:r>
            <w:r w:rsidR="00CA1717" w:rsidRPr="006F40EB">
              <w:rPr>
                <w:rFonts w:ascii="Times New Roman" w:hAnsi="Times New Roman"/>
                <w:sz w:val="22"/>
                <w:szCs w:val="22"/>
              </w:rPr>
              <w:t>odifications to the tuning procedures including use of Francis weighting for length and age data</w:t>
            </w:r>
          </w:p>
        </w:tc>
      </w:tr>
      <w:tr w:rsidR="00E66F39" w:rsidRPr="00E66F39" w14:paraId="41FA815E" w14:textId="77777777" w:rsidTr="006560E9">
        <w:trPr>
          <w:trHeight w:val="545"/>
        </w:trPr>
        <w:tc>
          <w:tcPr>
            <w:cnfStyle w:val="001000000000" w:firstRow="0" w:lastRow="0" w:firstColumn="1" w:lastColumn="0" w:oddVBand="0" w:evenVBand="0" w:oddHBand="0" w:evenHBand="0" w:firstRowFirstColumn="0" w:firstRowLastColumn="0" w:lastRowFirstColumn="0" w:lastRowLastColumn="0"/>
            <w:tcW w:w="3064" w:type="dxa"/>
            <w:tcBorders>
              <w:right w:val="single" w:sz="4" w:space="0" w:color="auto"/>
            </w:tcBorders>
          </w:tcPr>
          <w:p w14:paraId="194B4492" w14:textId="77777777" w:rsidR="00E66F39" w:rsidRPr="00CC03D3" w:rsidRDefault="00E66F39" w:rsidP="00E66F39">
            <w:pPr>
              <w:rPr>
                <w:rFonts w:ascii="Times New Roman" w:hAnsi="Times New Roman"/>
                <w:sz w:val="22"/>
                <w:szCs w:val="22"/>
              </w:rPr>
            </w:pPr>
            <w:r w:rsidRPr="00CC03D3">
              <w:rPr>
                <w:rFonts w:ascii="Times New Roman" w:hAnsi="Times New Roman"/>
                <w:sz w:val="22"/>
                <w:szCs w:val="22"/>
              </w:rPr>
              <w:t>Significant changes to data inputs</w:t>
            </w:r>
          </w:p>
        </w:tc>
        <w:tc>
          <w:tcPr>
            <w:tcW w:w="6301" w:type="dxa"/>
            <w:tcBorders>
              <w:left w:val="single" w:sz="4" w:space="0" w:color="auto"/>
            </w:tcBorders>
          </w:tcPr>
          <w:p w14:paraId="0370F899" w14:textId="7066E221" w:rsidR="006F40EB" w:rsidRPr="006F40EB" w:rsidRDefault="00DC70D9" w:rsidP="00D12F4B">
            <w:pPr>
              <w:numPr>
                <w:ilvl w:val="0"/>
                <w:numId w:val="21"/>
              </w:numPr>
              <w:spacing w:after="240"/>
              <w:cnfStyle w:val="000000000000" w:firstRow="0" w:lastRow="0" w:firstColumn="0" w:lastColumn="0" w:oddVBand="0" w:evenVBand="0" w:oddHBand="0" w:evenHBand="0" w:firstRowFirstColumn="0" w:firstRowLastColumn="0" w:lastRowFirstColumn="0" w:lastRowLastColumn="0"/>
            </w:pPr>
            <w:r>
              <w:rPr>
                <w:rFonts w:ascii="Times New Roman" w:hAnsi="Times New Roman"/>
                <w:sz w:val="22"/>
                <w:szCs w:val="22"/>
              </w:rPr>
              <w:t>B</w:t>
            </w:r>
            <w:r w:rsidR="006F40EB" w:rsidRPr="006F40EB">
              <w:rPr>
                <w:rFonts w:ascii="Times New Roman" w:hAnsi="Times New Roman"/>
                <w:sz w:val="22"/>
                <w:szCs w:val="22"/>
              </w:rPr>
              <w:t>oth port and onboard length frequency data</w:t>
            </w:r>
            <w:r>
              <w:rPr>
                <w:rFonts w:ascii="Times New Roman" w:hAnsi="Times New Roman"/>
                <w:sz w:val="22"/>
                <w:szCs w:val="22"/>
              </w:rPr>
              <w:t xml:space="preserve"> were included. </w:t>
            </w:r>
          </w:p>
          <w:p w14:paraId="779248A9" w14:textId="375275C6" w:rsidR="00E66F39" w:rsidRPr="006F40EB" w:rsidRDefault="00DC70D9" w:rsidP="006F40EB">
            <w:pPr>
              <w:numPr>
                <w:ilvl w:val="0"/>
                <w:numId w:val="21"/>
              </w:numPr>
              <w:spacing w:after="240"/>
              <w:cnfStyle w:val="000000000000" w:firstRow="0" w:lastRow="0" w:firstColumn="0" w:lastColumn="0" w:oddVBand="0" w:evenVBand="0" w:oddHBand="0" w:evenHBand="0" w:firstRowFirstColumn="0" w:firstRowLastColumn="0" w:lastRowFirstColumn="0" w:lastRowLastColumn="0"/>
            </w:pPr>
            <w:r>
              <w:rPr>
                <w:rFonts w:ascii="Times New Roman" w:hAnsi="Times New Roman"/>
                <w:sz w:val="22"/>
                <w:szCs w:val="22"/>
              </w:rPr>
              <w:t>L</w:t>
            </w:r>
            <w:r w:rsidR="006F40EB" w:rsidRPr="006F40EB">
              <w:rPr>
                <w:rFonts w:ascii="Times New Roman" w:hAnsi="Times New Roman"/>
                <w:sz w:val="22"/>
                <w:szCs w:val="22"/>
              </w:rPr>
              <w:t>ength frequency data from the fishery independent surveys from 2008, 2010, 2012 and 2014</w:t>
            </w:r>
            <w:r>
              <w:rPr>
                <w:rFonts w:ascii="Times New Roman" w:hAnsi="Times New Roman"/>
                <w:sz w:val="22"/>
                <w:szCs w:val="22"/>
              </w:rPr>
              <w:t xml:space="preserve"> was included. </w:t>
            </w:r>
          </w:p>
        </w:tc>
      </w:tr>
      <w:tr w:rsidR="00E66F39" w:rsidRPr="00E66F39" w14:paraId="59B04D33" w14:textId="77777777" w:rsidTr="006560E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064" w:type="dxa"/>
            <w:tcBorders>
              <w:right w:val="single" w:sz="4" w:space="0" w:color="auto"/>
            </w:tcBorders>
          </w:tcPr>
          <w:p w14:paraId="4241C44C" w14:textId="77777777" w:rsidR="00E66F39" w:rsidRPr="00CC03D3" w:rsidRDefault="00E66F39" w:rsidP="00E66F39">
            <w:pPr>
              <w:rPr>
                <w:rFonts w:ascii="Times New Roman" w:hAnsi="Times New Roman"/>
                <w:sz w:val="22"/>
                <w:szCs w:val="22"/>
              </w:rPr>
            </w:pPr>
            <w:r w:rsidRPr="00CC03D3">
              <w:rPr>
                <w:rFonts w:ascii="Times New Roman" w:hAnsi="Times New Roman"/>
                <w:sz w:val="22"/>
                <w:szCs w:val="22"/>
              </w:rPr>
              <w:t>Comments on data</w:t>
            </w:r>
          </w:p>
        </w:tc>
        <w:tc>
          <w:tcPr>
            <w:tcW w:w="6301" w:type="dxa"/>
            <w:tcBorders>
              <w:left w:val="single" w:sz="4" w:space="0" w:color="auto"/>
            </w:tcBorders>
          </w:tcPr>
          <w:p w14:paraId="1A33D11E" w14:textId="7EE6E421" w:rsidR="006F0257" w:rsidRDefault="00967D63" w:rsidP="00E66F39">
            <w:pPr>
              <w:numPr>
                <w:ilvl w:val="0"/>
                <w:numId w:val="21"/>
              </w:num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 xml:space="preserve">Conduct gear survey to </w:t>
            </w:r>
            <w:r w:rsidR="006F0257">
              <w:rPr>
                <w:rFonts w:ascii="Times New Roman" w:hAnsi="Times New Roman"/>
                <w:sz w:val="22"/>
                <w:szCs w:val="22"/>
              </w:rPr>
              <w:t>identify changes to Danish seine gear mesh sizes</w:t>
            </w:r>
          </w:p>
          <w:p w14:paraId="70146695" w14:textId="6D767A2A" w:rsidR="00E66F39" w:rsidRPr="006F40EB" w:rsidRDefault="00FD0F4B" w:rsidP="00FD0F4B">
            <w:pPr>
              <w:numPr>
                <w:ilvl w:val="0"/>
                <w:numId w:val="21"/>
              </w:num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Need to investigate spatial differences in growth parameters between eastern TAS and other regions</w:t>
            </w:r>
          </w:p>
        </w:tc>
      </w:tr>
      <w:tr w:rsidR="00E66F39" w:rsidRPr="00E66F39" w14:paraId="37B69FF9" w14:textId="77777777" w:rsidTr="006560E9">
        <w:trPr>
          <w:trHeight w:val="90"/>
        </w:trPr>
        <w:tc>
          <w:tcPr>
            <w:cnfStyle w:val="001000000000" w:firstRow="0" w:lastRow="0" w:firstColumn="1" w:lastColumn="0" w:oddVBand="0" w:evenVBand="0" w:oddHBand="0" w:evenHBand="0" w:firstRowFirstColumn="0" w:firstRowLastColumn="0" w:lastRowFirstColumn="0" w:lastRowLastColumn="0"/>
            <w:tcW w:w="3064" w:type="dxa"/>
            <w:tcBorders>
              <w:right w:val="single" w:sz="4" w:space="0" w:color="auto"/>
            </w:tcBorders>
          </w:tcPr>
          <w:p w14:paraId="5B8E8D18" w14:textId="50EA2D76" w:rsidR="00E66F39" w:rsidRPr="00CC03D3" w:rsidRDefault="00E66F39" w:rsidP="00E66F39">
            <w:pPr>
              <w:rPr>
                <w:rFonts w:ascii="Times New Roman" w:hAnsi="Times New Roman"/>
                <w:sz w:val="22"/>
                <w:szCs w:val="22"/>
              </w:rPr>
            </w:pPr>
            <w:r w:rsidRPr="00CC03D3">
              <w:rPr>
                <w:rFonts w:ascii="Times New Roman" w:hAnsi="Times New Roman"/>
                <w:sz w:val="22"/>
                <w:szCs w:val="22"/>
              </w:rPr>
              <w:t>Implications for companion species/TEPs/multi-species fisheries</w:t>
            </w:r>
          </w:p>
        </w:tc>
        <w:tc>
          <w:tcPr>
            <w:tcW w:w="6301" w:type="dxa"/>
            <w:tcBorders>
              <w:left w:val="single" w:sz="4" w:space="0" w:color="auto"/>
            </w:tcBorders>
          </w:tcPr>
          <w:p w14:paraId="06C7BD52" w14:textId="260BA6F0" w:rsidR="00E66F39" w:rsidRPr="001D6B2D" w:rsidRDefault="001D6B2D" w:rsidP="001D6B2D">
            <w:pPr>
              <w:numPr>
                <w:ilvl w:val="0"/>
                <w:numId w:val="21"/>
              </w:numPr>
              <w:spacing w:after="120"/>
              <w:ind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7210A">
              <w:rPr>
                <w:rFonts w:ascii="Times New Roman" w:hAnsi="Times New Roman"/>
                <w:sz w:val="22"/>
              </w:rPr>
              <w:t>Flathead are a key economic species, and there are implications for fishery GVP in reducing the RBC</w:t>
            </w:r>
            <w:r>
              <w:rPr>
                <w:rFonts w:ascii="Times New Roman" w:hAnsi="Times New Roman"/>
                <w:sz w:val="22"/>
              </w:rPr>
              <w:t>.</w:t>
            </w:r>
          </w:p>
        </w:tc>
      </w:tr>
    </w:tbl>
    <w:p w14:paraId="7423DB3C" w14:textId="77777777" w:rsidR="00E66F39" w:rsidRDefault="00E66F39" w:rsidP="005A06B2"/>
    <w:p w14:paraId="067E47B6" w14:textId="2EF81543" w:rsidR="00E66F39" w:rsidRDefault="0071312F" w:rsidP="005A06B2">
      <w:r>
        <w:rPr>
          <w:noProof/>
          <w:lang w:eastAsia="en-AU"/>
        </w:rPr>
        <w:drawing>
          <wp:inline distT="0" distB="0" distL="0" distR="0" wp14:anchorId="5604BA57" wp14:editId="542B53D1">
            <wp:extent cx="5943600" cy="4572000"/>
            <wp:effectExtent l="0" t="0" r="0" b="0"/>
            <wp:docPr id="9" name="Picture 9" descr="C:\Users\afmdjc\AppData\Local\Microsoft\Windows\Temporary Internet Files\Content.Word\ts9_Spawning_depletion_with_95_asymptotic_intervals_interv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mdjc\AppData\Local\Microsoft\Windows\Temporary Internet Files\Content.Word\ts9_Spawning_depletion_with_95_asymptotic_intervals_interval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tbl>
      <w:tblPr>
        <w:tblStyle w:val="LightList28"/>
        <w:tblpPr w:leftFromText="180" w:rightFromText="180" w:vertAnchor="text" w:horzAnchor="margin" w:tblpY="86"/>
        <w:tblW w:w="9322" w:type="dxa"/>
        <w:tblLook w:val="04A0" w:firstRow="1" w:lastRow="0" w:firstColumn="1" w:lastColumn="0" w:noHBand="0" w:noVBand="1"/>
      </w:tblPr>
      <w:tblGrid>
        <w:gridCol w:w="3227"/>
        <w:gridCol w:w="3300"/>
        <w:gridCol w:w="236"/>
        <w:gridCol w:w="2559"/>
      </w:tblGrid>
      <w:tr w:rsidR="00CC03D3" w:rsidRPr="002B7B6B" w14:paraId="34B6E6D0" w14:textId="77777777" w:rsidTr="00B34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tcPr>
          <w:p w14:paraId="3591C81E" w14:textId="77777777" w:rsidR="00CC03D3" w:rsidRPr="007B5D11" w:rsidRDefault="00CC03D3" w:rsidP="00F447B1">
            <w:pPr>
              <w:rPr>
                <w:rFonts w:ascii="Times New Roman" w:eastAsia="Times" w:hAnsi="Times New Roman"/>
              </w:rPr>
            </w:pPr>
            <w:r w:rsidRPr="00B34A63">
              <w:rPr>
                <w:rFonts w:ascii="Times New Roman" w:hAnsi="Times New Roman"/>
              </w:rPr>
              <w:t xml:space="preserve">Research </w:t>
            </w:r>
          </w:p>
        </w:tc>
      </w:tr>
      <w:tr w:rsidR="00CC03D3" w:rsidRPr="002B7B6B" w14:paraId="2670F543" w14:textId="77777777" w:rsidTr="00F447B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227" w:type="dxa"/>
            <w:vMerge w:val="restart"/>
            <w:tcBorders>
              <w:right w:val="single" w:sz="4" w:space="0" w:color="auto"/>
            </w:tcBorders>
          </w:tcPr>
          <w:p w14:paraId="67C19114" w14:textId="77777777" w:rsidR="00CC03D3" w:rsidRPr="007B5D11" w:rsidRDefault="00CC03D3" w:rsidP="00F447B1">
            <w:pPr>
              <w:rPr>
                <w:rFonts w:ascii="Times New Roman" w:eastAsia="Times" w:hAnsi="Times New Roman"/>
              </w:rPr>
            </w:pPr>
            <w:r w:rsidRPr="007B5D11">
              <w:rPr>
                <w:rFonts w:ascii="Times New Roman" w:hAnsi="Times New Roman"/>
              </w:rPr>
              <w:t>Research allowance</w:t>
            </w:r>
          </w:p>
        </w:tc>
        <w:tc>
          <w:tcPr>
            <w:tcW w:w="3300" w:type="dxa"/>
            <w:tcBorders>
              <w:left w:val="single" w:sz="4" w:space="0" w:color="auto"/>
              <w:bottom w:val="nil"/>
            </w:tcBorders>
          </w:tcPr>
          <w:p w14:paraId="07E78C1A" w14:textId="49874CE1" w:rsidR="00CC03D3" w:rsidRPr="007B5D11" w:rsidRDefault="00967D63" w:rsidP="00F447B1">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r>
              <w:rPr>
                <w:rFonts w:ascii="Times New Roman" w:hAnsi="Times New Roman"/>
              </w:rPr>
              <w:t>10</w:t>
            </w:r>
            <w:r w:rsidR="00CC03D3" w:rsidRPr="007B5D11">
              <w:rPr>
                <w:rFonts w:ascii="Times New Roman" w:hAnsi="Times New Roman"/>
              </w:rPr>
              <w:t xml:space="preserve"> t</w:t>
            </w:r>
            <w:r w:rsidR="007B5D11">
              <w:rPr>
                <w:rFonts w:ascii="Times New Roman" w:hAnsi="Times New Roman"/>
              </w:rPr>
              <w:t xml:space="preserve"> from 2016 FIS</w:t>
            </w:r>
          </w:p>
          <w:p w14:paraId="58F68122" w14:textId="77777777" w:rsidR="00CC03D3" w:rsidRPr="007B5D11" w:rsidRDefault="00CC03D3" w:rsidP="00F447B1">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p>
        </w:tc>
        <w:tc>
          <w:tcPr>
            <w:tcW w:w="2795" w:type="dxa"/>
            <w:gridSpan w:val="2"/>
            <w:tcBorders>
              <w:left w:val="single" w:sz="4" w:space="0" w:color="auto"/>
              <w:bottom w:val="nil"/>
            </w:tcBorders>
          </w:tcPr>
          <w:p w14:paraId="03C4DE55" w14:textId="77777777" w:rsidR="00CC03D3" w:rsidRPr="007B5D11" w:rsidRDefault="00CC03D3" w:rsidP="00F447B1">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p>
          <w:p w14:paraId="3292025A" w14:textId="77777777" w:rsidR="00CC03D3" w:rsidRPr="007B5D11" w:rsidRDefault="00CC03D3" w:rsidP="00F447B1">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rPr>
            </w:pPr>
          </w:p>
        </w:tc>
      </w:tr>
      <w:tr w:rsidR="00CC03D3" w:rsidRPr="002B7B6B" w14:paraId="10E3BDE5" w14:textId="77777777" w:rsidTr="00F447B1">
        <w:trPr>
          <w:trHeight w:val="450"/>
        </w:trPr>
        <w:tc>
          <w:tcPr>
            <w:cnfStyle w:val="001000000000" w:firstRow="0" w:lastRow="0" w:firstColumn="1" w:lastColumn="0" w:oddVBand="0" w:evenVBand="0" w:oddHBand="0" w:evenHBand="0" w:firstRowFirstColumn="0" w:firstRowLastColumn="0" w:lastRowFirstColumn="0" w:lastRowLastColumn="0"/>
            <w:tcW w:w="3227" w:type="dxa"/>
            <w:vMerge/>
            <w:tcBorders>
              <w:right w:val="single" w:sz="4" w:space="0" w:color="auto"/>
            </w:tcBorders>
          </w:tcPr>
          <w:p w14:paraId="567DD884" w14:textId="77777777" w:rsidR="00CC03D3" w:rsidRPr="007B5D11" w:rsidRDefault="00CC03D3" w:rsidP="00F447B1">
            <w:pPr>
              <w:rPr>
                <w:rFonts w:ascii="Times New Roman" w:eastAsia="Times" w:hAnsi="Times New Roman"/>
              </w:rPr>
            </w:pPr>
          </w:p>
        </w:tc>
        <w:tc>
          <w:tcPr>
            <w:tcW w:w="3300" w:type="dxa"/>
            <w:tcBorders>
              <w:top w:val="nil"/>
              <w:left w:val="single" w:sz="4" w:space="0" w:color="auto"/>
              <w:bottom w:val="single" w:sz="4" w:space="0" w:color="auto"/>
              <w:right w:val="nil"/>
            </w:tcBorders>
          </w:tcPr>
          <w:p w14:paraId="34E81D3D" w14:textId="77777777" w:rsidR="00CC03D3" w:rsidRPr="007B5D11" w:rsidRDefault="00B34A63" w:rsidP="00F447B1">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sdt>
              <w:sdtPr>
                <w:rPr>
                  <w:rFonts w:ascii="Times New Roman" w:hAnsi="Times New Roman"/>
                </w:rPr>
                <w:id w:val="566701209"/>
                <w14:checkbox>
                  <w14:checked w14:val="1"/>
                  <w14:checkedState w14:val="2612" w14:font="MS Gothic"/>
                  <w14:uncheckedState w14:val="2610" w14:font="MS Gothic"/>
                </w14:checkbox>
              </w:sdtPr>
              <w:sdtContent>
                <w:r w:rsidR="00CC03D3" w:rsidRPr="007B5D11">
                  <w:rPr>
                    <w:rFonts w:ascii="MS Mincho" w:eastAsia="MS Mincho" w:hAnsi="MS Mincho" w:cs="MS Mincho" w:hint="eastAsia"/>
                  </w:rPr>
                  <w:t>☒</w:t>
                </w:r>
              </w:sdtContent>
            </w:sdt>
            <w:r w:rsidR="00CC03D3" w:rsidRPr="007B5D11">
              <w:rPr>
                <w:rFonts w:ascii="Times New Roman" w:hAnsi="Times New Roman"/>
              </w:rPr>
              <w:t xml:space="preserve">Included in TAC   </w:t>
            </w:r>
          </w:p>
        </w:tc>
        <w:tc>
          <w:tcPr>
            <w:tcW w:w="236" w:type="dxa"/>
            <w:tcBorders>
              <w:top w:val="nil"/>
              <w:left w:val="single" w:sz="4" w:space="0" w:color="auto"/>
              <w:bottom w:val="single" w:sz="4" w:space="0" w:color="auto"/>
              <w:right w:val="nil"/>
            </w:tcBorders>
          </w:tcPr>
          <w:p w14:paraId="47B68C78" w14:textId="77777777" w:rsidR="00CC03D3" w:rsidRPr="007B5D11" w:rsidRDefault="00CC03D3" w:rsidP="00F447B1">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p>
        </w:tc>
        <w:tc>
          <w:tcPr>
            <w:tcW w:w="2559" w:type="dxa"/>
            <w:tcBorders>
              <w:left w:val="nil"/>
              <w:bottom w:val="single" w:sz="4" w:space="0" w:color="auto"/>
            </w:tcBorders>
          </w:tcPr>
          <w:p w14:paraId="4137B33B" w14:textId="77777777" w:rsidR="00CC03D3" w:rsidRPr="007B5D11" w:rsidRDefault="00B34A63" w:rsidP="00F447B1">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rPr>
            </w:pPr>
            <w:sdt>
              <w:sdtPr>
                <w:rPr>
                  <w:rFonts w:ascii="Times New Roman" w:hAnsi="Times New Roman"/>
                </w:rPr>
                <w:id w:val="648404385"/>
                <w14:checkbox>
                  <w14:checked w14:val="0"/>
                  <w14:checkedState w14:val="2612" w14:font="MS Gothic"/>
                  <w14:uncheckedState w14:val="2610" w14:font="MS Gothic"/>
                </w14:checkbox>
              </w:sdtPr>
              <w:sdtContent>
                <w:r w:rsidR="00CC03D3" w:rsidRPr="007B5D11">
                  <w:rPr>
                    <w:rFonts w:ascii="MS Mincho" w:eastAsia="MS Mincho" w:hAnsi="MS Mincho" w:cs="MS Mincho" w:hint="eastAsia"/>
                  </w:rPr>
                  <w:t>☐</w:t>
                </w:r>
              </w:sdtContent>
            </w:sdt>
            <w:r w:rsidR="00CC03D3" w:rsidRPr="007B5D11">
              <w:rPr>
                <w:rFonts w:ascii="Times New Roman" w:hAnsi="Times New Roman"/>
              </w:rPr>
              <w:t>In addition to TAC</w:t>
            </w:r>
          </w:p>
        </w:tc>
      </w:tr>
    </w:tbl>
    <w:p w14:paraId="0BF8BD68" w14:textId="77777777" w:rsidR="00CC03D3" w:rsidRDefault="00CC03D3" w:rsidP="00CC03D3">
      <w:pPr>
        <w:spacing w:after="0" w:line="240" w:lineRule="auto"/>
        <w:rPr>
          <w:rFonts w:ascii="Times New Roman" w:eastAsia="Times" w:hAnsi="Times New Roman" w:cs="Times New Roman"/>
          <w:szCs w:val="20"/>
          <w:highlight w:val="yellow"/>
        </w:rPr>
      </w:pPr>
    </w:p>
    <w:p w14:paraId="6086EFA2" w14:textId="77777777" w:rsidR="00F447B1" w:rsidRDefault="00F447B1" w:rsidP="00CC03D3">
      <w:pPr>
        <w:spacing w:after="0" w:line="240" w:lineRule="auto"/>
        <w:rPr>
          <w:rFonts w:ascii="Times New Roman" w:eastAsia="Times" w:hAnsi="Times New Roman" w:cs="Times New Roman"/>
          <w:szCs w:val="20"/>
          <w:highlight w:val="yellow"/>
        </w:rPr>
      </w:pPr>
    </w:p>
    <w:p w14:paraId="33A4042D" w14:textId="77777777" w:rsidR="00F447B1" w:rsidRDefault="00F447B1" w:rsidP="00CC03D3">
      <w:pPr>
        <w:spacing w:after="0" w:line="240" w:lineRule="auto"/>
        <w:rPr>
          <w:rFonts w:ascii="Times New Roman" w:eastAsia="Times" w:hAnsi="Times New Roman" w:cs="Times New Roman"/>
          <w:szCs w:val="20"/>
          <w:highlight w:val="yellow"/>
        </w:rPr>
      </w:pPr>
    </w:p>
    <w:p w14:paraId="36410286" w14:textId="77777777" w:rsidR="00F447B1" w:rsidRDefault="00F447B1" w:rsidP="00CC03D3">
      <w:pPr>
        <w:spacing w:after="0" w:line="240" w:lineRule="auto"/>
        <w:rPr>
          <w:rFonts w:ascii="Times New Roman" w:eastAsia="Times" w:hAnsi="Times New Roman" w:cs="Times New Roman"/>
          <w:szCs w:val="20"/>
          <w:highlight w:val="yellow"/>
        </w:rPr>
      </w:pPr>
    </w:p>
    <w:p w14:paraId="770A8FCA" w14:textId="77777777" w:rsidR="00F447B1" w:rsidRDefault="00F447B1" w:rsidP="00CC03D3">
      <w:pPr>
        <w:spacing w:after="0" w:line="240" w:lineRule="auto"/>
        <w:rPr>
          <w:rFonts w:ascii="Times New Roman" w:eastAsia="Times" w:hAnsi="Times New Roman" w:cs="Times New Roman"/>
          <w:szCs w:val="20"/>
          <w:highlight w:val="yellow"/>
        </w:rPr>
      </w:pPr>
    </w:p>
    <w:p w14:paraId="6B3B32AA" w14:textId="77777777" w:rsidR="00F447B1" w:rsidRDefault="00F447B1" w:rsidP="00CC03D3">
      <w:pPr>
        <w:spacing w:after="0" w:line="240" w:lineRule="auto"/>
        <w:rPr>
          <w:rFonts w:ascii="Times New Roman" w:eastAsia="Times" w:hAnsi="Times New Roman" w:cs="Times New Roman"/>
          <w:szCs w:val="20"/>
          <w:highlight w:val="yellow"/>
        </w:rPr>
      </w:pPr>
    </w:p>
    <w:p w14:paraId="59138E61" w14:textId="77777777" w:rsidR="00F447B1" w:rsidRDefault="00F447B1" w:rsidP="00CC03D3">
      <w:pPr>
        <w:spacing w:after="0" w:line="240" w:lineRule="auto"/>
        <w:rPr>
          <w:rFonts w:ascii="Times New Roman" w:eastAsia="Times" w:hAnsi="Times New Roman" w:cs="Times New Roman"/>
          <w:szCs w:val="20"/>
          <w:highlight w:val="yellow"/>
        </w:rPr>
      </w:pPr>
    </w:p>
    <w:p w14:paraId="5E4A0B5C" w14:textId="77777777" w:rsidR="00F447B1" w:rsidRDefault="00F447B1" w:rsidP="00CC03D3">
      <w:pPr>
        <w:spacing w:after="0" w:line="240" w:lineRule="auto"/>
        <w:rPr>
          <w:rFonts w:ascii="Times New Roman" w:eastAsia="Times" w:hAnsi="Times New Roman" w:cs="Times New Roman"/>
          <w:szCs w:val="20"/>
          <w:highlight w:val="yellow"/>
        </w:rPr>
      </w:pPr>
    </w:p>
    <w:p w14:paraId="59A2A661" w14:textId="77777777" w:rsidR="00F447B1" w:rsidRDefault="00F447B1" w:rsidP="00CC03D3">
      <w:pPr>
        <w:spacing w:after="0" w:line="240" w:lineRule="auto"/>
        <w:rPr>
          <w:rFonts w:ascii="Times New Roman" w:eastAsia="Times" w:hAnsi="Times New Roman" w:cs="Times New Roman"/>
          <w:szCs w:val="20"/>
          <w:highlight w:val="yellow"/>
        </w:rPr>
      </w:pPr>
    </w:p>
    <w:p w14:paraId="4FD5CEE6" w14:textId="77777777" w:rsidR="00F447B1" w:rsidRDefault="00F447B1" w:rsidP="00CC03D3">
      <w:pPr>
        <w:spacing w:after="0" w:line="240" w:lineRule="auto"/>
        <w:rPr>
          <w:rFonts w:ascii="Times New Roman" w:eastAsia="Times" w:hAnsi="Times New Roman" w:cs="Times New Roman"/>
          <w:szCs w:val="20"/>
          <w:highlight w:val="yellow"/>
        </w:rPr>
      </w:pPr>
    </w:p>
    <w:p w14:paraId="586F2A77" w14:textId="77777777" w:rsidR="00F447B1" w:rsidRDefault="00F447B1" w:rsidP="00CC03D3">
      <w:pPr>
        <w:spacing w:after="0" w:line="240" w:lineRule="auto"/>
        <w:rPr>
          <w:rFonts w:ascii="Times New Roman" w:eastAsia="Times" w:hAnsi="Times New Roman" w:cs="Times New Roman"/>
          <w:szCs w:val="20"/>
          <w:highlight w:val="yellow"/>
        </w:rPr>
      </w:pPr>
    </w:p>
    <w:p w14:paraId="451A21B0" w14:textId="77777777" w:rsidR="0092197E" w:rsidRDefault="0092197E" w:rsidP="00CC03D3">
      <w:pPr>
        <w:spacing w:after="0" w:line="240" w:lineRule="auto"/>
        <w:rPr>
          <w:rFonts w:ascii="Times New Roman" w:eastAsia="Times" w:hAnsi="Times New Roman" w:cs="Times New Roman"/>
          <w:szCs w:val="20"/>
          <w:highlight w:val="yellow"/>
        </w:rPr>
      </w:pPr>
    </w:p>
    <w:p w14:paraId="3BBCFA10" w14:textId="77777777" w:rsidR="00F447B1" w:rsidRDefault="00F447B1" w:rsidP="00CC03D3">
      <w:pPr>
        <w:spacing w:after="0" w:line="240" w:lineRule="auto"/>
        <w:rPr>
          <w:rFonts w:ascii="Times New Roman" w:eastAsia="Times" w:hAnsi="Times New Roman" w:cs="Times New Roman"/>
          <w:szCs w:val="20"/>
          <w:highlight w:val="yellow"/>
        </w:rPr>
      </w:pPr>
    </w:p>
    <w:p w14:paraId="5BD201B1" w14:textId="77777777" w:rsidR="00F447B1" w:rsidRDefault="00F447B1" w:rsidP="00CC03D3">
      <w:pPr>
        <w:spacing w:after="0" w:line="240" w:lineRule="auto"/>
        <w:rPr>
          <w:rFonts w:ascii="Times New Roman" w:eastAsia="Times" w:hAnsi="Times New Roman" w:cs="Times New Roman"/>
          <w:szCs w:val="20"/>
          <w:highlight w:val="yellow"/>
        </w:rPr>
      </w:pPr>
    </w:p>
    <w:p w14:paraId="2297C0E3" w14:textId="77777777" w:rsidR="00F447B1" w:rsidRDefault="00F447B1" w:rsidP="00CC03D3">
      <w:pPr>
        <w:spacing w:after="0" w:line="240" w:lineRule="auto"/>
        <w:rPr>
          <w:rFonts w:ascii="Times New Roman" w:eastAsia="Times" w:hAnsi="Times New Roman" w:cs="Times New Roman"/>
          <w:szCs w:val="20"/>
          <w:highlight w:val="yellow"/>
        </w:rPr>
      </w:pPr>
    </w:p>
    <w:p w14:paraId="32CF9949" w14:textId="77777777" w:rsidR="00F447B1" w:rsidRDefault="00F447B1" w:rsidP="00CC03D3">
      <w:pPr>
        <w:spacing w:after="0" w:line="240" w:lineRule="auto"/>
        <w:rPr>
          <w:rFonts w:ascii="Times New Roman" w:eastAsia="Times" w:hAnsi="Times New Roman" w:cs="Times New Roman"/>
          <w:szCs w:val="20"/>
          <w:highlight w:val="yellow"/>
        </w:rPr>
      </w:pPr>
    </w:p>
    <w:p w14:paraId="613850AC" w14:textId="77777777" w:rsidR="00F447B1" w:rsidRDefault="00F447B1" w:rsidP="00CC03D3">
      <w:pPr>
        <w:spacing w:after="0" w:line="240" w:lineRule="auto"/>
        <w:rPr>
          <w:rFonts w:ascii="Times New Roman" w:eastAsia="Times" w:hAnsi="Times New Roman" w:cs="Times New Roman"/>
          <w:szCs w:val="20"/>
          <w:highlight w:val="yellow"/>
        </w:rPr>
      </w:pPr>
    </w:p>
    <w:p w14:paraId="487BB771" w14:textId="77777777" w:rsidR="00F447B1" w:rsidRDefault="00F447B1" w:rsidP="00CC03D3">
      <w:pPr>
        <w:spacing w:after="0" w:line="240" w:lineRule="auto"/>
        <w:rPr>
          <w:rFonts w:ascii="Times New Roman" w:eastAsia="Times" w:hAnsi="Times New Roman" w:cs="Times New Roman"/>
          <w:szCs w:val="20"/>
          <w:highlight w:val="yellow"/>
        </w:rPr>
      </w:pPr>
    </w:p>
    <w:p w14:paraId="4D39458A" w14:textId="77777777" w:rsidR="00F447B1" w:rsidRDefault="00F447B1" w:rsidP="00CC03D3">
      <w:pPr>
        <w:spacing w:after="0" w:line="240" w:lineRule="auto"/>
        <w:rPr>
          <w:rFonts w:ascii="Times New Roman" w:eastAsia="Times" w:hAnsi="Times New Roman" w:cs="Times New Roman"/>
          <w:szCs w:val="20"/>
          <w:highlight w:val="yellow"/>
        </w:rPr>
      </w:pPr>
    </w:p>
    <w:p w14:paraId="292D90A8" w14:textId="77777777" w:rsidR="00F447B1" w:rsidRPr="002B7B6B" w:rsidRDefault="00F447B1" w:rsidP="00CC03D3">
      <w:pPr>
        <w:spacing w:after="0" w:line="240" w:lineRule="auto"/>
        <w:rPr>
          <w:rFonts w:ascii="Times New Roman" w:eastAsia="Times" w:hAnsi="Times New Roman" w:cs="Times New Roman"/>
          <w:szCs w:val="20"/>
          <w:highlight w:val="yellow"/>
        </w:rPr>
      </w:pPr>
    </w:p>
    <w:tbl>
      <w:tblPr>
        <w:tblStyle w:val="LightList28"/>
        <w:tblW w:w="0" w:type="auto"/>
        <w:tblLook w:val="04A0" w:firstRow="1" w:lastRow="0" w:firstColumn="1" w:lastColumn="0" w:noHBand="0" w:noVBand="1"/>
      </w:tblPr>
      <w:tblGrid>
        <w:gridCol w:w="9618"/>
      </w:tblGrid>
      <w:tr w:rsidR="00CC03D3" w:rsidRPr="002B7B6B" w14:paraId="02D09385" w14:textId="77777777" w:rsidTr="00F9371B">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shd w:val="clear" w:color="auto" w:fill="FFFFFF" w:themeFill="background1"/>
          </w:tcPr>
          <w:p w14:paraId="5413487C" w14:textId="77777777" w:rsidR="00CC03D3" w:rsidRPr="002B7B6B" w:rsidRDefault="00CC03D3" w:rsidP="00F447B1">
            <w:pPr>
              <w:rPr>
                <w:rFonts w:ascii="Times New Roman" w:eastAsia="Times" w:hAnsi="Times New Roman"/>
              </w:rPr>
            </w:pPr>
            <w:r w:rsidRPr="002B7B6B">
              <w:rPr>
                <w:rFonts w:ascii="Times New Roman" w:hAnsi="Times New Roman"/>
                <w:highlight w:val="yellow"/>
              </w:rPr>
              <w:br w:type="page"/>
            </w:r>
            <w:r w:rsidRPr="00DD32F5">
              <w:rPr>
                <w:rFonts w:ascii="Times New Roman" w:hAnsi="Times New Roman"/>
                <w:color w:val="auto"/>
              </w:rPr>
              <w:t>Catch trends</w:t>
            </w:r>
          </w:p>
        </w:tc>
      </w:tr>
    </w:tbl>
    <w:p w14:paraId="16B7F9F6" w14:textId="53885D32" w:rsidR="00E66F39" w:rsidRDefault="00C77A62" w:rsidP="00E66F39">
      <w:r>
        <w:rPr>
          <w:noProof/>
          <w:lang w:eastAsia="en-AU"/>
        </w:rPr>
        <w:drawing>
          <wp:inline distT="0" distB="0" distL="0" distR="0" wp14:anchorId="316C24E7" wp14:editId="6B26ED11">
            <wp:extent cx="6120130" cy="2595880"/>
            <wp:effectExtent l="0" t="0" r="13970"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FCFF07" w14:textId="786E2D85" w:rsidR="00F9371B" w:rsidRDefault="00C77A62" w:rsidP="00E66F39">
      <w:r>
        <w:rPr>
          <w:noProof/>
          <w:lang w:eastAsia="en-AU"/>
        </w:rPr>
        <w:drawing>
          <wp:inline distT="0" distB="0" distL="0" distR="0" wp14:anchorId="35D54532" wp14:editId="7158BD08">
            <wp:extent cx="6120130" cy="2618740"/>
            <wp:effectExtent l="0" t="0" r="13970" b="1016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D083EA" w14:textId="455B26DE" w:rsidR="00E66F39" w:rsidRDefault="007C31CF" w:rsidP="00833EB5">
      <w:r>
        <w:rPr>
          <w:rFonts w:asciiTheme="minorHAnsi" w:hAnsiTheme="minorHAnsi"/>
          <w:szCs w:val="24"/>
        </w:rPr>
        <w:t>The 2015-16 agreed TAC was exceeded due to application of overcatch provisions.</w:t>
      </w:r>
      <w:r w:rsidR="00E66F39">
        <w:br w:type="page"/>
      </w:r>
    </w:p>
    <w:p w14:paraId="48616FB7" w14:textId="77777777" w:rsidR="00E66F39" w:rsidRPr="00511327" w:rsidRDefault="00E66F39" w:rsidP="00511327">
      <w:pPr>
        <w:pStyle w:val="Heading2-Numbered"/>
        <w:rPr>
          <w:rFonts w:eastAsia="Times"/>
        </w:rPr>
      </w:pPr>
      <w:bookmarkStart w:id="24" w:name="_Toc408575945"/>
      <w:bookmarkStart w:id="25" w:name="_Toc439851258"/>
      <w:bookmarkStart w:id="26" w:name="_Toc467506175"/>
      <w:bookmarkStart w:id="27" w:name="_Toc472345325"/>
      <w:bookmarkStart w:id="28" w:name="_Toc472349732"/>
      <w:r w:rsidRPr="00511327">
        <w:rPr>
          <w:rFonts w:eastAsia="Times"/>
        </w:rPr>
        <w:t>Eastern gemfish (</w:t>
      </w:r>
      <w:r w:rsidRPr="00511327">
        <w:rPr>
          <w:rFonts w:eastAsia="Times"/>
          <w:i/>
        </w:rPr>
        <w:t>Rexea solandri</w:t>
      </w:r>
      <w:r w:rsidRPr="00511327">
        <w:rPr>
          <w:rFonts w:eastAsia="Times"/>
        </w:rPr>
        <w:t>)</w:t>
      </w:r>
      <w:bookmarkEnd w:id="24"/>
      <w:bookmarkEnd w:id="25"/>
      <w:bookmarkEnd w:id="26"/>
      <w:bookmarkEnd w:id="27"/>
      <w:bookmarkEnd w:id="28"/>
    </w:p>
    <w:p w14:paraId="5D0792CD" w14:textId="77777777" w:rsidR="00E66F39" w:rsidRPr="00E66F39" w:rsidRDefault="00E66F39" w:rsidP="00E66F39">
      <w:pPr>
        <w:tabs>
          <w:tab w:val="left" w:pos="5040"/>
        </w:tabs>
        <w:spacing w:after="0" w:line="240" w:lineRule="auto"/>
        <w:rPr>
          <w:rFonts w:ascii="Times New Roman" w:eastAsia="Times New Roman" w:hAnsi="Times New Roman" w:cs="Times New Roman"/>
          <w:sz w:val="36"/>
          <w:szCs w:val="36"/>
        </w:rPr>
      </w:pPr>
    </w:p>
    <w:p w14:paraId="06979BB7" w14:textId="77777777" w:rsidR="00E66F39" w:rsidRPr="00E66F39" w:rsidRDefault="00E66F39" w:rsidP="00E66F39">
      <w:pPr>
        <w:tabs>
          <w:tab w:val="left" w:pos="5040"/>
        </w:tabs>
        <w:spacing w:after="0" w:line="240" w:lineRule="auto"/>
        <w:jc w:val="center"/>
        <w:rPr>
          <w:rFonts w:ascii="Times New Roman" w:eastAsia="Times New Roman" w:hAnsi="Times New Roman" w:cs="Times New Roman"/>
          <w:sz w:val="36"/>
          <w:szCs w:val="36"/>
        </w:rPr>
      </w:pPr>
      <w:r w:rsidRPr="00E66F39">
        <w:rPr>
          <w:rFonts w:ascii="Times New Roman" w:eastAsia="Times New Roman" w:hAnsi="Times New Roman" w:cs="Times New Roman"/>
          <w:noProof/>
          <w:sz w:val="36"/>
          <w:szCs w:val="36"/>
          <w:lang w:eastAsia="en-AU"/>
        </w:rPr>
        <w:drawing>
          <wp:inline distT="0" distB="0" distL="0" distR="0" wp14:anchorId="4E7DD404" wp14:editId="4C3B7C89">
            <wp:extent cx="5405502" cy="14001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xea_solandri-main.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7573" cy="1400711"/>
                    </a:xfrm>
                    <a:prstGeom prst="rect">
                      <a:avLst/>
                    </a:prstGeom>
                  </pic:spPr>
                </pic:pic>
              </a:graphicData>
            </a:graphic>
          </wp:inline>
        </w:drawing>
      </w:r>
    </w:p>
    <w:p w14:paraId="013D7BC6" w14:textId="77777777" w:rsidR="00E66F39" w:rsidRPr="00597771" w:rsidRDefault="00E66F39" w:rsidP="00E66F39">
      <w:pPr>
        <w:spacing w:after="0" w:line="240" w:lineRule="auto"/>
        <w:rPr>
          <w:rFonts w:ascii="Times New Roman" w:eastAsia="Times" w:hAnsi="Times New Roman" w:cs="Times New Roman"/>
          <w:szCs w:val="20"/>
        </w:rPr>
      </w:pPr>
      <w:r w:rsidRPr="00597771">
        <w:rPr>
          <w:rFonts w:ascii="Times New Roman" w:eastAsia="Times" w:hAnsi="Times New Roman" w:cs="Times New Roman"/>
          <w:b/>
          <w:szCs w:val="20"/>
        </w:rPr>
        <w:t>Common names:</w:t>
      </w:r>
      <w:r w:rsidRPr="00597771">
        <w:rPr>
          <w:rFonts w:ascii="Times New Roman" w:eastAsia="Times" w:hAnsi="Times New Roman" w:cs="Times New Roman"/>
          <w:szCs w:val="20"/>
        </w:rPr>
        <w:t xml:space="preserve"> Gemfish, silver gemfish and king couta.</w:t>
      </w:r>
    </w:p>
    <w:p w14:paraId="2EC20890" w14:textId="77777777" w:rsidR="00E66F39" w:rsidRPr="00597771" w:rsidRDefault="00E66F39" w:rsidP="00E66F39">
      <w:pPr>
        <w:spacing w:after="0" w:line="240" w:lineRule="auto"/>
        <w:rPr>
          <w:rFonts w:ascii="Times New Roman" w:eastAsia="Times" w:hAnsi="Times New Roman" w:cs="Times New Roman"/>
          <w:szCs w:val="20"/>
        </w:rPr>
      </w:pPr>
    </w:p>
    <w:p w14:paraId="64CF478A" w14:textId="77777777" w:rsidR="00E66F39" w:rsidRPr="00597771" w:rsidRDefault="00E66F39" w:rsidP="00E66F39">
      <w:pPr>
        <w:spacing w:after="0" w:line="240" w:lineRule="auto"/>
        <w:rPr>
          <w:rFonts w:ascii="Times New Roman" w:eastAsia="Times" w:hAnsi="Times New Roman" w:cs="Times New Roman"/>
          <w:i/>
          <w:szCs w:val="20"/>
        </w:rPr>
      </w:pPr>
      <w:r w:rsidRPr="00597771">
        <w:rPr>
          <w:rFonts w:ascii="Times New Roman" w:eastAsia="Times" w:hAnsi="Times New Roman" w:cs="Times New Roman"/>
          <w:i/>
          <w:szCs w:val="20"/>
        </w:rPr>
        <w:t xml:space="preserve">Under a </w:t>
      </w:r>
      <w:hyperlink r:id="rId35" w:history="1">
        <w:r w:rsidRPr="00597771">
          <w:rPr>
            <w:rFonts w:ascii="Times New Roman" w:eastAsia="Times" w:hAnsi="Times New Roman" w:cs="Times New Roman"/>
            <w:i/>
            <w:szCs w:val="20"/>
            <w:u w:val="single"/>
          </w:rPr>
          <w:t>Stock Rebuilding Strategy</w:t>
        </w:r>
      </w:hyperlink>
      <w:r w:rsidRPr="00597771">
        <w:rPr>
          <w:rFonts w:ascii="Times New Roman" w:eastAsia="Times" w:hAnsi="Times New Roman" w:cs="Times New Roman"/>
          <w:i/>
          <w:szCs w:val="20"/>
        </w:rPr>
        <w:t>.</w:t>
      </w:r>
    </w:p>
    <w:p w14:paraId="7EF86C8E" w14:textId="77777777" w:rsidR="00E66F39" w:rsidRPr="00597771" w:rsidRDefault="00E66F39" w:rsidP="00E66F39">
      <w:pPr>
        <w:spacing w:after="0" w:line="240" w:lineRule="auto"/>
        <w:rPr>
          <w:rFonts w:ascii="Times New Roman" w:eastAsia="Times" w:hAnsi="Times New Roman" w:cs="Times New Roman"/>
          <w:szCs w:val="20"/>
          <w:highlight w:val="yellow"/>
        </w:rPr>
      </w:pPr>
    </w:p>
    <w:p w14:paraId="1B699001" w14:textId="0F4086C3" w:rsidR="00E66F39" w:rsidRPr="00597771" w:rsidRDefault="00E66F39" w:rsidP="00E66F39">
      <w:pPr>
        <w:spacing w:after="0" w:line="240" w:lineRule="auto"/>
        <w:rPr>
          <w:rFonts w:ascii="Times New Roman" w:eastAsia="Times" w:hAnsi="Times New Roman" w:cs="Times New Roman"/>
          <w:b/>
          <w:szCs w:val="20"/>
          <w:highlight w:val="yellow"/>
        </w:rPr>
      </w:pPr>
      <w:r w:rsidRPr="00597771">
        <w:rPr>
          <w:rFonts w:ascii="Times New Roman" w:eastAsia="Times" w:hAnsi="Times New Roman" w:cs="Times New Roman"/>
          <w:b/>
          <w:szCs w:val="20"/>
        </w:rPr>
        <w:t xml:space="preserve">Assessed by ShelfRAG in 2010. Species summary updated in </w:t>
      </w:r>
      <w:r w:rsidR="00320383" w:rsidRPr="00597771">
        <w:rPr>
          <w:rFonts w:ascii="Times New Roman" w:eastAsia="Times" w:hAnsi="Times New Roman" w:cs="Times New Roman"/>
          <w:b/>
          <w:szCs w:val="20"/>
        </w:rPr>
        <w:t>2016</w:t>
      </w:r>
      <w:r w:rsidRPr="00597771">
        <w:rPr>
          <w:rFonts w:ascii="Times New Roman" w:eastAsia="Times" w:hAnsi="Times New Roman" w:cs="Times New Roman"/>
          <w:b/>
          <w:szCs w:val="20"/>
        </w:rPr>
        <w:t xml:space="preserve">. </w:t>
      </w:r>
    </w:p>
    <w:p w14:paraId="3BC63920" w14:textId="77777777" w:rsidR="00E66F39" w:rsidRPr="00597771" w:rsidRDefault="00E66F39" w:rsidP="00E66F39">
      <w:pPr>
        <w:tabs>
          <w:tab w:val="left" w:pos="2295"/>
        </w:tabs>
        <w:spacing w:after="0" w:line="240" w:lineRule="auto"/>
        <w:rPr>
          <w:rFonts w:ascii="Times New Roman" w:eastAsia="Times" w:hAnsi="Times New Roman" w:cs="Times New Roman"/>
          <w:szCs w:val="20"/>
        </w:rPr>
      </w:pPr>
      <w:r w:rsidRPr="00597771">
        <w:rPr>
          <w:rFonts w:ascii="Times New Roman" w:eastAsia="Times" w:hAnsi="Times New Roman" w:cs="Times New Roman"/>
          <w:szCs w:val="20"/>
        </w:rPr>
        <w:tab/>
      </w:r>
    </w:p>
    <w:tbl>
      <w:tblPr>
        <w:tblStyle w:val="LightList5"/>
        <w:tblW w:w="0" w:type="auto"/>
        <w:tblLook w:val="04A0" w:firstRow="1" w:lastRow="0" w:firstColumn="1" w:lastColumn="0" w:noHBand="0" w:noVBand="1"/>
      </w:tblPr>
      <w:tblGrid>
        <w:gridCol w:w="3061"/>
        <w:gridCol w:w="3038"/>
        <w:gridCol w:w="3519"/>
      </w:tblGrid>
      <w:tr w:rsidR="00E66F39" w:rsidRPr="00597771" w14:paraId="5BD48360" w14:textId="77777777" w:rsidTr="006560E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96" w:type="dxa"/>
            <w:gridSpan w:val="3"/>
          </w:tcPr>
          <w:p w14:paraId="3E8A5465" w14:textId="77777777" w:rsidR="00E66F39" w:rsidRPr="0040005C" w:rsidRDefault="00E66F39" w:rsidP="00E66F39">
            <w:pPr>
              <w:rPr>
                <w:rFonts w:ascii="Times New Roman" w:hAnsi="Times New Roman"/>
                <w:highlight w:val="yellow"/>
              </w:rPr>
            </w:pPr>
            <w:r w:rsidRPr="0040005C">
              <w:rPr>
                <w:rFonts w:ascii="Times New Roman" w:hAnsi="Times New Roman"/>
              </w:rPr>
              <w:t xml:space="preserve">Stock status summary </w:t>
            </w:r>
          </w:p>
        </w:tc>
      </w:tr>
      <w:tr w:rsidR="00E66F39" w:rsidRPr="00597771" w14:paraId="168B39A8" w14:textId="77777777" w:rsidTr="006560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6" w:type="dxa"/>
            <w:tcBorders>
              <w:bottom w:val="single" w:sz="4" w:space="0" w:color="auto"/>
              <w:right w:val="single" w:sz="4" w:space="0" w:color="auto"/>
            </w:tcBorders>
          </w:tcPr>
          <w:p w14:paraId="02C0EE2B" w14:textId="77777777" w:rsidR="00E66F39" w:rsidRPr="0040005C" w:rsidRDefault="00E66F39" w:rsidP="00E66F39">
            <w:pPr>
              <w:rPr>
                <w:rFonts w:ascii="Times New Roman" w:hAnsi="Times New Roman"/>
              </w:rPr>
            </w:pPr>
            <w:r w:rsidRPr="0040005C">
              <w:rPr>
                <w:rFonts w:ascii="Times New Roman" w:hAnsi="Times New Roman"/>
              </w:rPr>
              <w:t>Stock structure</w:t>
            </w:r>
          </w:p>
        </w:tc>
        <w:tc>
          <w:tcPr>
            <w:tcW w:w="7070" w:type="dxa"/>
            <w:gridSpan w:val="2"/>
            <w:tcBorders>
              <w:left w:val="single" w:sz="4" w:space="0" w:color="auto"/>
              <w:bottom w:val="single" w:sz="4" w:space="0" w:color="auto"/>
            </w:tcBorders>
          </w:tcPr>
          <w:p w14:paraId="0FAAB66A" w14:textId="77777777" w:rsidR="00573090" w:rsidRPr="0062175D" w:rsidRDefault="00573090" w:rsidP="00573090">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There are considered to be two stocks of </w:t>
            </w:r>
            <w:r w:rsidRPr="0062175D">
              <w:rPr>
                <w:rFonts w:ascii="Times New Roman" w:hAnsi="Times New Roman"/>
                <w:i/>
                <w:szCs w:val="24"/>
              </w:rPr>
              <w:t xml:space="preserve">R. solandri </w:t>
            </w:r>
            <w:r w:rsidRPr="0062175D">
              <w:rPr>
                <w:rFonts w:ascii="Times New Roman" w:hAnsi="Times New Roman"/>
                <w:szCs w:val="24"/>
              </w:rPr>
              <w:t>in Australia, an eastern and a western stock bordered by a boundary in the south west of Tasmania (west of 146°22’E, north of 42°43’S).</w:t>
            </w:r>
          </w:p>
          <w:p w14:paraId="7329E5F6" w14:textId="77777777" w:rsidR="00E66F39" w:rsidRPr="0040005C" w:rsidRDefault="00E66F39" w:rsidP="00E66F3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96804C1" w14:textId="0EEFD066" w:rsidR="00E66F39" w:rsidRPr="0040005C" w:rsidRDefault="00E66F39" w:rsidP="00C54EF9">
            <w:pPr>
              <w:cnfStyle w:val="000000100000" w:firstRow="0" w:lastRow="0" w:firstColumn="0" w:lastColumn="0" w:oddVBand="0" w:evenVBand="0" w:oddHBand="1" w:evenHBand="0" w:firstRowFirstColumn="0" w:firstRowLastColumn="0" w:lastRowFirstColumn="0" w:lastRowLastColumn="0"/>
              <w:rPr>
                <w:rFonts w:ascii="Times New Roman" w:hAnsi="Times New Roman"/>
                <w:i/>
                <w:highlight w:val="yellow"/>
              </w:rPr>
            </w:pPr>
            <w:r w:rsidRPr="0040005C">
              <w:rPr>
                <w:rFonts w:ascii="Times New Roman" w:hAnsi="Times New Roman"/>
              </w:rPr>
              <w:t>The current assessment is based solely on eastern gemfish, caught south of Latitude 43</w:t>
            </w:r>
            <w:r w:rsidR="00C54EF9" w:rsidRPr="0040005C">
              <w:rPr>
                <w:rFonts w:ascii="Times New Roman" w:hAnsi="Times New Roman"/>
                <w:vertAlign w:val="superscript"/>
              </w:rPr>
              <w:t>°</w:t>
            </w:r>
            <w:r w:rsidRPr="0040005C">
              <w:rPr>
                <w:rFonts w:ascii="Times New Roman" w:hAnsi="Times New Roman"/>
              </w:rPr>
              <w:t xml:space="preserve"> south off western Tasmania</w:t>
            </w:r>
            <w:r w:rsidR="00C54EF9" w:rsidRPr="0040005C">
              <w:rPr>
                <w:rFonts w:ascii="Times New Roman" w:hAnsi="Times New Roman"/>
              </w:rPr>
              <w:t>, and east of longitude 146° 22`</w:t>
            </w:r>
            <w:r w:rsidRPr="0040005C">
              <w:rPr>
                <w:rFonts w:ascii="Times New Roman" w:hAnsi="Times New Roman"/>
              </w:rPr>
              <w:t>.</w:t>
            </w:r>
          </w:p>
        </w:tc>
      </w:tr>
      <w:tr w:rsidR="00E66F39" w:rsidRPr="00597771" w14:paraId="0BD6B026" w14:textId="77777777" w:rsidTr="006560E9">
        <w:trPr>
          <w:cantSplit/>
        </w:trPr>
        <w:tc>
          <w:tcPr>
            <w:cnfStyle w:val="001000000000" w:firstRow="0" w:lastRow="0" w:firstColumn="1" w:lastColumn="0" w:oddVBand="0" w:evenVBand="0" w:oddHBand="0" w:evenHBand="0" w:firstRowFirstColumn="0" w:firstRowLastColumn="0" w:lastRowFirstColumn="0" w:lastRowLastColumn="0"/>
            <w:tcW w:w="3226" w:type="dxa"/>
            <w:tcBorders>
              <w:top w:val="single" w:sz="4" w:space="0" w:color="auto"/>
              <w:right w:val="single" w:sz="4" w:space="0" w:color="auto"/>
            </w:tcBorders>
          </w:tcPr>
          <w:p w14:paraId="762F97D4" w14:textId="77777777" w:rsidR="00E66F39" w:rsidRPr="0040005C" w:rsidRDefault="00E66F39" w:rsidP="00E66F39">
            <w:pPr>
              <w:rPr>
                <w:rFonts w:ascii="Times New Roman" w:hAnsi="Times New Roman"/>
              </w:rPr>
            </w:pPr>
            <w:r w:rsidRPr="0040005C">
              <w:rPr>
                <w:rFonts w:ascii="Times New Roman" w:hAnsi="Times New Roman"/>
              </w:rPr>
              <w:t>Stock status against reference points and trend</w:t>
            </w:r>
          </w:p>
        </w:tc>
        <w:tc>
          <w:tcPr>
            <w:tcW w:w="7070" w:type="dxa"/>
            <w:gridSpan w:val="2"/>
            <w:tcBorders>
              <w:top w:val="single" w:sz="4" w:space="0" w:color="auto"/>
              <w:left w:val="single" w:sz="4" w:space="0" w:color="auto"/>
            </w:tcBorders>
          </w:tcPr>
          <w:p w14:paraId="1AE089E4" w14:textId="77777777" w:rsidR="00E66F39" w:rsidRPr="00DC70D9"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70D9">
              <w:rPr>
                <w:rFonts w:ascii="Times New Roman" w:hAnsi="Times New Roman"/>
                <w:szCs w:val="24"/>
              </w:rPr>
              <w:t>Limit reference point is 20 per cent of unfished biomass.</w:t>
            </w:r>
          </w:p>
          <w:p w14:paraId="3316BCA1" w14:textId="77777777" w:rsidR="00E66F39" w:rsidRPr="00DC70D9"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vertAlign w:val="subscript"/>
              </w:rPr>
            </w:pPr>
          </w:p>
          <w:p w14:paraId="0A4F4D4D" w14:textId="77777777" w:rsidR="00E66F39" w:rsidRPr="00DC70D9"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vertAlign w:val="subscript"/>
              </w:rPr>
            </w:pPr>
            <w:r w:rsidRPr="00DC70D9">
              <w:rPr>
                <w:rFonts w:ascii="Times New Roman" w:hAnsi="Times New Roman"/>
                <w:szCs w:val="24"/>
              </w:rPr>
              <w:t>Target reference point is 48 per cent of unfished biomass.</w:t>
            </w:r>
          </w:p>
          <w:p w14:paraId="1F552A2A" w14:textId="77777777" w:rsidR="00E66F39" w:rsidRPr="00DC70D9"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213F40A9" w14:textId="211A8F15" w:rsidR="00E66F39" w:rsidRPr="00DC70D9"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70D9">
              <w:rPr>
                <w:rFonts w:ascii="Times New Roman" w:hAnsi="Times New Roman"/>
                <w:szCs w:val="24"/>
              </w:rPr>
              <w:t>Stock status: The last updated assessment in 20</w:t>
            </w:r>
            <w:r w:rsidR="00AE3C75" w:rsidRPr="00DC70D9">
              <w:rPr>
                <w:rFonts w:ascii="Times New Roman" w:hAnsi="Times New Roman"/>
                <w:szCs w:val="24"/>
              </w:rPr>
              <w:t>09</w:t>
            </w:r>
            <w:r w:rsidRPr="00DC70D9">
              <w:rPr>
                <w:rFonts w:ascii="Times New Roman" w:hAnsi="Times New Roman"/>
                <w:szCs w:val="24"/>
              </w:rPr>
              <w:t xml:space="preserve"> (updated from 2008), assessed eastern gemfish to be at 16 per cent of its unfished biomass, and hence to be below the limit reference point. </w:t>
            </w:r>
          </w:p>
          <w:p w14:paraId="12A05E1A" w14:textId="77777777" w:rsidR="00E66F39" w:rsidRPr="00DC70D9"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2D46C298" w14:textId="77777777" w:rsidR="00E66F39" w:rsidRPr="00DC70D9"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70D9">
              <w:rPr>
                <w:rFonts w:ascii="Times New Roman" w:hAnsi="Times New Roman"/>
                <w:szCs w:val="24"/>
              </w:rPr>
              <w:t xml:space="preserve">The Eastern gemfish Stock Rebuilding Strategy has been updated and was released in early 2015. The current rebuilding strategy is located </w:t>
            </w:r>
            <w:hyperlink r:id="rId36" w:history="1">
              <w:r w:rsidRPr="00DC70D9">
                <w:rPr>
                  <w:rFonts w:ascii="Times New Roman" w:hAnsi="Times New Roman"/>
                  <w:szCs w:val="24"/>
                  <w:u w:val="single"/>
                </w:rPr>
                <w:t>here</w:t>
              </w:r>
            </w:hyperlink>
            <w:r w:rsidRPr="00DC70D9">
              <w:rPr>
                <w:rFonts w:ascii="Times New Roman" w:hAnsi="Times New Roman"/>
                <w:szCs w:val="24"/>
              </w:rPr>
              <w:t>.</w:t>
            </w:r>
          </w:p>
          <w:p w14:paraId="0EA40F13" w14:textId="77777777" w:rsidR="00E66F39" w:rsidRPr="00DC70D9"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5FFB6574" w14:textId="77777777" w:rsidR="00DC70D9" w:rsidRPr="00DC70D9" w:rsidRDefault="00E66F39" w:rsidP="00DC70D9">
            <w:pPr>
              <w:numPr>
                <w:ilvl w:val="0"/>
                <w:numId w:val="42"/>
              </w:num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70D9">
              <w:rPr>
                <w:rFonts w:ascii="Times New Roman" w:hAnsi="Times New Roman"/>
              </w:rPr>
              <w:t>Biomass trend:</w:t>
            </w:r>
            <w:r w:rsidR="00C54EF9" w:rsidRPr="00DC70D9">
              <w:rPr>
                <w:rFonts w:ascii="Times New Roman" w:hAnsi="Times New Roman"/>
              </w:rPr>
              <w:t xml:space="preserve"> </w:t>
            </w:r>
            <w:r w:rsidR="00DC70D9" w:rsidRPr="00DC70D9">
              <w:rPr>
                <w:rFonts w:ascii="Times New Roman" w:hAnsi="Times New Roman"/>
                <w:szCs w:val="24"/>
              </w:rPr>
              <w:t xml:space="preserve">While a revised assessment was not undertaken, the 2008 assessment model was updated with more recent data. The updated assessment was not accepted by the RAG, however, the RAG noted that the outcome did not provide any evidence of stock rebuilding. </w:t>
            </w:r>
          </w:p>
          <w:p w14:paraId="46E2F4D0" w14:textId="3F19E88E" w:rsidR="00E66F39" w:rsidRPr="00DC70D9" w:rsidRDefault="00E66F39" w:rsidP="00C67446">
            <w:pPr>
              <w:pStyle w:val="Default"/>
              <w:cnfStyle w:val="000000000000" w:firstRow="0" w:lastRow="0" w:firstColumn="0" w:lastColumn="0" w:oddVBand="0" w:evenVBand="0" w:oddHBand="0" w:evenHBand="0" w:firstRowFirstColumn="0" w:firstRowLastColumn="0" w:lastRowFirstColumn="0" w:lastRowLastColumn="0"/>
            </w:pPr>
          </w:p>
        </w:tc>
      </w:tr>
      <w:tr w:rsidR="00E66F39" w:rsidRPr="00597771" w14:paraId="05A8C400" w14:textId="77777777" w:rsidTr="006560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6" w:type="dxa"/>
            <w:tcBorders>
              <w:right w:val="single" w:sz="4" w:space="0" w:color="auto"/>
            </w:tcBorders>
          </w:tcPr>
          <w:p w14:paraId="46305A73" w14:textId="672AA055" w:rsidR="00E66F39" w:rsidRPr="0040005C" w:rsidRDefault="00E66F39" w:rsidP="00E66F39">
            <w:pPr>
              <w:rPr>
                <w:rFonts w:ascii="Times New Roman" w:hAnsi="Times New Roman"/>
              </w:rPr>
            </w:pPr>
            <w:r w:rsidRPr="0040005C">
              <w:rPr>
                <w:rFonts w:ascii="Times New Roman" w:hAnsi="Times New Roman"/>
                <w:szCs w:val="24"/>
              </w:rPr>
              <w:t>ABARE</w:t>
            </w:r>
            <w:r w:rsidR="005B1FC1" w:rsidRPr="0040005C">
              <w:rPr>
                <w:rFonts w:ascii="Times New Roman" w:hAnsi="Times New Roman"/>
                <w:szCs w:val="24"/>
              </w:rPr>
              <w:t>S most recent  assessment  (2016</w:t>
            </w:r>
            <w:r w:rsidRPr="0040005C">
              <w:rPr>
                <w:rFonts w:ascii="Times New Roman" w:hAnsi="Times New Roman"/>
                <w:szCs w:val="24"/>
              </w:rPr>
              <w:t>)</w:t>
            </w:r>
          </w:p>
        </w:tc>
        <w:tc>
          <w:tcPr>
            <w:tcW w:w="3257" w:type="dxa"/>
            <w:tcBorders>
              <w:top w:val="single" w:sz="4" w:space="0" w:color="auto"/>
              <w:left w:val="single" w:sz="4" w:space="0" w:color="auto"/>
              <w:bottom w:val="single" w:sz="4" w:space="0" w:color="auto"/>
              <w:right w:val="single" w:sz="4" w:space="0" w:color="auto"/>
            </w:tcBorders>
            <w:shd w:val="clear" w:color="auto" w:fill="FF0000"/>
          </w:tcPr>
          <w:p w14:paraId="480AD3E8" w14:textId="77777777" w:rsidR="00E66F39" w:rsidRPr="0040005C" w:rsidRDefault="00E66F39" w:rsidP="00E66F3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0005C">
              <w:rPr>
                <w:rFonts w:ascii="Times New Roman" w:hAnsi="Times New Roman"/>
              </w:rPr>
              <w:t xml:space="preserve">Biomass: </w:t>
            </w:r>
            <w:sdt>
              <w:sdtPr>
                <w:rPr>
                  <w:rFonts w:ascii="Times New Roman" w:hAnsi="Times New Roman"/>
                </w:rPr>
                <w:id w:val="-610824458"/>
                <w:dropDownList>
                  <w:listItem w:displayText="Not overfished" w:value="Not overfished"/>
                  <w:listItem w:displayText="Overfished" w:value="Overfished"/>
                  <w:listItem w:displayText="Uncertain" w:value="Uncertain"/>
                </w:dropDownList>
              </w:sdtPr>
              <w:sdtContent>
                <w:r w:rsidRPr="0040005C">
                  <w:rPr>
                    <w:rFonts w:ascii="Times New Roman" w:hAnsi="Times New Roman"/>
                  </w:rPr>
                  <w:t>Overfished</w:t>
                </w:r>
              </w:sdtContent>
            </w:sdt>
            <w:r w:rsidRPr="0040005C">
              <w:rPr>
                <w:rFonts w:ascii="Times New Roman" w:hAnsi="Times New Roman"/>
              </w:rPr>
              <w:t xml:space="preserve"> </w:t>
            </w:r>
          </w:p>
        </w:tc>
        <w:tc>
          <w:tcPr>
            <w:tcW w:w="3813" w:type="dxa"/>
            <w:tcBorders>
              <w:top w:val="single" w:sz="4" w:space="0" w:color="auto"/>
              <w:left w:val="single" w:sz="4" w:space="0" w:color="auto"/>
              <w:right w:val="single" w:sz="4" w:space="0" w:color="auto"/>
            </w:tcBorders>
            <w:shd w:val="clear" w:color="auto" w:fill="F79646" w:themeFill="accent6"/>
          </w:tcPr>
          <w:p w14:paraId="627034DC" w14:textId="77777777" w:rsidR="00E66F39" w:rsidRPr="0040005C" w:rsidRDefault="00E66F39" w:rsidP="00E66F3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0005C">
              <w:rPr>
                <w:rFonts w:ascii="Times New Roman" w:hAnsi="Times New Roman"/>
              </w:rPr>
              <w:t xml:space="preserve">Fishing mortality: </w:t>
            </w:r>
            <w:sdt>
              <w:sdtPr>
                <w:rPr>
                  <w:rFonts w:ascii="Times New Roman" w:hAnsi="Times New Roman"/>
                </w:rPr>
                <w:id w:val="-748816929"/>
                <w:dropDownList>
                  <w:listItem w:displayText="Not subject to overfishing" w:value="Not subject to overfishing"/>
                  <w:listItem w:displayText="Subject to overfishing" w:value="Subject to overfishing"/>
                  <w:listItem w:displayText="Uncertain" w:value="Uncertain"/>
                </w:dropDownList>
              </w:sdtPr>
              <w:sdtContent>
                <w:r w:rsidRPr="0040005C">
                  <w:rPr>
                    <w:rFonts w:ascii="Times New Roman" w:hAnsi="Times New Roman"/>
                  </w:rPr>
                  <w:t>Uncertain</w:t>
                </w:r>
              </w:sdtContent>
            </w:sdt>
            <w:r w:rsidRPr="0040005C">
              <w:rPr>
                <w:rFonts w:ascii="Times New Roman" w:hAnsi="Times New Roman"/>
              </w:rPr>
              <w:t xml:space="preserve"> </w:t>
            </w:r>
          </w:p>
        </w:tc>
      </w:tr>
      <w:tr w:rsidR="00E66F39" w:rsidRPr="00597771" w14:paraId="497716C1" w14:textId="77777777" w:rsidTr="002D22C5">
        <w:trPr>
          <w:cantSplit/>
          <w:trHeight w:val="284"/>
        </w:trPr>
        <w:tc>
          <w:tcPr>
            <w:cnfStyle w:val="001000000000" w:firstRow="0" w:lastRow="0" w:firstColumn="1" w:lastColumn="0" w:oddVBand="0" w:evenVBand="0" w:oddHBand="0" w:evenHBand="0" w:firstRowFirstColumn="0" w:firstRowLastColumn="0" w:lastRowFirstColumn="0" w:lastRowLastColumn="0"/>
            <w:tcW w:w="3226" w:type="dxa"/>
            <w:vMerge w:val="restart"/>
            <w:tcBorders>
              <w:right w:val="single" w:sz="4" w:space="0" w:color="auto"/>
            </w:tcBorders>
            <w:shd w:val="clear" w:color="auto" w:fill="auto"/>
          </w:tcPr>
          <w:p w14:paraId="3673F2F1" w14:textId="77777777" w:rsidR="00E66F39" w:rsidRPr="0040005C" w:rsidRDefault="00E66F39" w:rsidP="00E66F39">
            <w:pPr>
              <w:rPr>
                <w:rFonts w:ascii="Times New Roman" w:hAnsi="Times New Roman"/>
              </w:rPr>
            </w:pPr>
            <w:r w:rsidRPr="0040005C">
              <w:rPr>
                <w:rFonts w:ascii="Times New Roman" w:hAnsi="Times New Roman"/>
              </w:rPr>
              <w:t>GVP figures</w:t>
            </w:r>
          </w:p>
          <w:p w14:paraId="193BD135" w14:textId="25342611" w:rsidR="00E66F39" w:rsidRPr="0040005C" w:rsidRDefault="00E66F39" w:rsidP="00C67446">
            <w:pPr>
              <w:rPr>
                <w:rFonts w:ascii="Times New Roman" w:hAnsi="Times New Roman"/>
              </w:rPr>
            </w:pPr>
            <w:r w:rsidRPr="0040005C">
              <w:rPr>
                <w:rFonts w:ascii="Times New Roman" w:hAnsi="Times New Roman"/>
              </w:rPr>
              <w:t>(</w:t>
            </w:r>
            <w:r w:rsidR="00D16A8A" w:rsidRPr="0040005C">
              <w:rPr>
                <w:rFonts w:ascii="Times New Roman" w:hAnsi="Times New Roman"/>
              </w:rPr>
              <w:t>201</w:t>
            </w:r>
            <w:r w:rsidR="00C67446" w:rsidRPr="0040005C">
              <w:rPr>
                <w:rFonts w:ascii="Times New Roman" w:hAnsi="Times New Roman"/>
              </w:rPr>
              <w:t>4</w:t>
            </w:r>
            <w:r w:rsidR="00D16A8A" w:rsidRPr="0040005C">
              <w:rPr>
                <w:rFonts w:ascii="Times New Roman" w:hAnsi="Times New Roman"/>
              </w:rPr>
              <w:t xml:space="preserve"> - 15</w:t>
            </w:r>
            <w:r w:rsidRPr="0040005C">
              <w:rPr>
                <w:rFonts w:ascii="Times New Roman" w:hAnsi="Times New Roman"/>
              </w:rPr>
              <w:t xml:space="preserve"> fishing season)</w:t>
            </w:r>
          </w:p>
        </w:tc>
        <w:tc>
          <w:tcPr>
            <w:tcW w:w="3257" w:type="dxa"/>
            <w:tcBorders>
              <w:top w:val="single" w:sz="4" w:space="0" w:color="auto"/>
              <w:left w:val="single" w:sz="4" w:space="0" w:color="auto"/>
              <w:right w:val="single" w:sz="4" w:space="0" w:color="auto"/>
            </w:tcBorders>
            <w:shd w:val="clear" w:color="auto" w:fill="auto"/>
          </w:tcPr>
          <w:p w14:paraId="26D5A6F0" w14:textId="77777777" w:rsidR="00E66F39" w:rsidRPr="0040005C" w:rsidRDefault="00E66F39" w:rsidP="00E66F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005C">
              <w:rPr>
                <w:rFonts w:ascii="Times New Roman" w:hAnsi="Times New Roman"/>
                <w:b/>
              </w:rPr>
              <w:t>GVP</w:t>
            </w:r>
          </w:p>
        </w:tc>
        <w:tc>
          <w:tcPr>
            <w:tcW w:w="3813" w:type="dxa"/>
            <w:tcBorders>
              <w:top w:val="single" w:sz="4" w:space="0" w:color="auto"/>
              <w:left w:val="single" w:sz="4" w:space="0" w:color="auto"/>
              <w:right w:val="single" w:sz="4" w:space="0" w:color="auto"/>
            </w:tcBorders>
            <w:shd w:val="clear" w:color="auto" w:fill="auto"/>
          </w:tcPr>
          <w:p w14:paraId="6D720001" w14:textId="77777777" w:rsidR="00E66F39" w:rsidRPr="0040005C" w:rsidRDefault="00E66F39" w:rsidP="00E66F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005C">
              <w:rPr>
                <w:rFonts w:ascii="Times New Roman" w:hAnsi="Times New Roman"/>
                <w:b/>
              </w:rPr>
              <w:t>% fishery GVP</w:t>
            </w:r>
          </w:p>
        </w:tc>
      </w:tr>
      <w:tr w:rsidR="00E66F39" w:rsidRPr="00597771" w14:paraId="47335EF6" w14:textId="77777777" w:rsidTr="002D22C5">
        <w:trPr>
          <w:cnfStyle w:val="000000100000" w:firstRow="0" w:lastRow="0" w:firstColumn="0" w:lastColumn="0" w:oddVBand="0" w:evenVBand="0" w:oddHBand="1" w:evenHBand="0" w:firstRowFirstColumn="0" w:firstRowLastColumn="0" w:lastRowFirstColumn="0" w:lastRowLastColumn="0"/>
          <w:cantSplit/>
          <w:trHeight w:val="526"/>
        </w:trPr>
        <w:tc>
          <w:tcPr>
            <w:cnfStyle w:val="001000000000" w:firstRow="0" w:lastRow="0" w:firstColumn="1" w:lastColumn="0" w:oddVBand="0" w:evenVBand="0" w:oddHBand="0" w:evenHBand="0" w:firstRowFirstColumn="0" w:firstRowLastColumn="0" w:lastRowFirstColumn="0" w:lastRowLastColumn="0"/>
            <w:tcW w:w="3226" w:type="dxa"/>
            <w:vMerge/>
            <w:tcBorders>
              <w:right w:val="single" w:sz="4" w:space="0" w:color="auto"/>
            </w:tcBorders>
            <w:shd w:val="clear" w:color="auto" w:fill="auto"/>
          </w:tcPr>
          <w:p w14:paraId="78B0D5A2" w14:textId="77777777" w:rsidR="00E66F39" w:rsidRPr="003171FD" w:rsidRDefault="00E66F39" w:rsidP="00E66F39">
            <w:pPr>
              <w:rPr>
                <w:rFonts w:ascii="Times New Roman" w:hAnsi="Times New Roman"/>
              </w:rPr>
            </w:pPr>
          </w:p>
        </w:tc>
        <w:tc>
          <w:tcPr>
            <w:tcW w:w="3257" w:type="dxa"/>
            <w:tcBorders>
              <w:top w:val="single" w:sz="4" w:space="0" w:color="auto"/>
              <w:left w:val="single" w:sz="4" w:space="0" w:color="auto"/>
              <w:right w:val="single" w:sz="4" w:space="0" w:color="auto"/>
            </w:tcBorders>
            <w:shd w:val="clear" w:color="auto" w:fill="auto"/>
          </w:tcPr>
          <w:p w14:paraId="33009ACB" w14:textId="24E02CBB" w:rsidR="00E66F39" w:rsidRPr="003171FD" w:rsidRDefault="00D16A8A" w:rsidP="00E66F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71FD">
              <w:rPr>
                <w:rFonts w:ascii="Times New Roman" w:hAnsi="Times New Roman"/>
              </w:rPr>
              <w:t>&lt;$0.1 million</w:t>
            </w:r>
          </w:p>
        </w:tc>
        <w:tc>
          <w:tcPr>
            <w:tcW w:w="3813" w:type="dxa"/>
            <w:tcBorders>
              <w:top w:val="single" w:sz="4" w:space="0" w:color="auto"/>
              <w:left w:val="single" w:sz="4" w:space="0" w:color="auto"/>
            </w:tcBorders>
            <w:shd w:val="clear" w:color="auto" w:fill="auto"/>
          </w:tcPr>
          <w:p w14:paraId="393F29CD" w14:textId="5ECBEACB" w:rsidR="00E66F39" w:rsidRPr="003171FD" w:rsidRDefault="00D16A8A" w:rsidP="00E66F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71FD">
              <w:rPr>
                <w:rFonts w:ascii="Times New Roman" w:hAnsi="Times New Roman"/>
              </w:rPr>
              <w:t>&lt;0.15</w:t>
            </w:r>
            <w:r w:rsidR="00E66F39" w:rsidRPr="003171FD">
              <w:rPr>
                <w:rFonts w:ascii="Times New Roman" w:hAnsi="Times New Roman"/>
              </w:rPr>
              <w:t xml:space="preserve"> per cent</w:t>
            </w:r>
          </w:p>
        </w:tc>
      </w:tr>
      <w:tr w:rsidR="00E66F39" w:rsidRPr="00597771" w14:paraId="122D397A" w14:textId="77777777" w:rsidTr="006560E9">
        <w:trPr>
          <w:cantSplit/>
        </w:trPr>
        <w:tc>
          <w:tcPr>
            <w:cnfStyle w:val="001000000000" w:firstRow="0" w:lastRow="0" w:firstColumn="1" w:lastColumn="0" w:oddVBand="0" w:evenVBand="0" w:oddHBand="0" w:evenHBand="0" w:firstRowFirstColumn="0" w:firstRowLastColumn="0" w:lastRowFirstColumn="0" w:lastRowLastColumn="0"/>
            <w:tcW w:w="3226" w:type="dxa"/>
            <w:tcBorders>
              <w:right w:val="single" w:sz="4" w:space="0" w:color="auto"/>
            </w:tcBorders>
          </w:tcPr>
          <w:p w14:paraId="18CED3C5" w14:textId="77777777" w:rsidR="00E66F39" w:rsidRPr="0040005C" w:rsidRDefault="00E66F39" w:rsidP="00F9371B">
            <w:pPr>
              <w:rPr>
                <w:rFonts w:ascii="Times New Roman" w:hAnsi="Times New Roman"/>
              </w:rPr>
            </w:pPr>
            <w:r w:rsidRPr="0040005C">
              <w:rPr>
                <w:rFonts w:ascii="Times New Roman" w:hAnsi="Times New Roman"/>
              </w:rPr>
              <w:t xml:space="preserve">Recommended Biological Catch </w:t>
            </w:r>
            <w:r w:rsidR="00F9371B" w:rsidRPr="0040005C">
              <w:rPr>
                <w:rFonts w:ascii="Times New Roman" w:hAnsi="Times New Roman"/>
              </w:rPr>
              <w:t>2017-18</w:t>
            </w:r>
          </w:p>
        </w:tc>
        <w:tc>
          <w:tcPr>
            <w:tcW w:w="7070" w:type="dxa"/>
            <w:gridSpan w:val="2"/>
            <w:tcBorders>
              <w:top w:val="single" w:sz="4" w:space="0" w:color="auto"/>
              <w:left w:val="single" w:sz="4" w:space="0" w:color="auto"/>
              <w:bottom w:val="single" w:sz="4" w:space="0" w:color="auto"/>
            </w:tcBorders>
            <w:shd w:val="clear" w:color="auto" w:fill="auto"/>
          </w:tcPr>
          <w:p w14:paraId="519EDC38" w14:textId="44054CB2" w:rsidR="00E66F39" w:rsidRPr="0040005C"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005C">
              <w:rPr>
                <w:rFonts w:ascii="Times New Roman" w:hAnsi="Times New Roman"/>
              </w:rPr>
              <w:t>0</w:t>
            </w:r>
            <w:r w:rsidR="00AE3C75" w:rsidRPr="0040005C">
              <w:rPr>
                <w:rFonts w:ascii="Times New Roman" w:hAnsi="Times New Roman"/>
              </w:rPr>
              <w:t xml:space="preserve"> </w:t>
            </w:r>
            <w:r w:rsidRPr="0040005C">
              <w:rPr>
                <w:rFonts w:ascii="Times New Roman" w:hAnsi="Times New Roman"/>
                <w:szCs w:val="24"/>
              </w:rPr>
              <w:t>t</w:t>
            </w:r>
            <w:r w:rsidRPr="0040005C">
              <w:rPr>
                <w:rFonts w:ascii="Times New Roman" w:hAnsi="Times New Roman"/>
              </w:rPr>
              <w:t xml:space="preserve"> (under a bycatch TAC) </w:t>
            </w:r>
          </w:p>
          <w:p w14:paraId="56733E43" w14:textId="77777777" w:rsidR="00E66F39" w:rsidRPr="0040005C"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E287C17" w14:textId="2382AB6E" w:rsidR="00E66F39" w:rsidRPr="0040005C"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highlight w:val="yellow"/>
              </w:rPr>
            </w:pPr>
            <w:r w:rsidRPr="0040005C">
              <w:rPr>
                <w:rFonts w:ascii="Times New Roman" w:hAnsi="Times New Roman"/>
              </w:rPr>
              <w:t>Incidental total allowable catch of 100</w:t>
            </w:r>
            <w:r w:rsidR="00AE3C75" w:rsidRPr="0040005C">
              <w:rPr>
                <w:rFonts w:ascii="Times New Roman" w:hAnsi="Times New Roman"/>
              </w:rPr>
              <w:t xml:space="preserve"> </w:t>
            </w:r>
            <w:r w:rsidRPr="0040005C">
              <w:rPr>
                <w:rFonts w:ascii="Times New Roman" w:hAnsi="Times New Roman"/>
                <w:szCs w:val="24"/>
              </w:rPr>
              <w:t>t</w:t>
            </w:r>
          </w:p>
        </w:tc>
      </w:tr>
    </w:tbl>
    <w:tbl>
      <w:tblPr>
        <w:tblStyle w:val="LightList6"/>
        <w:tblW w:w="0" w:type="auto"/>
        <w:tblLook w:val="04A0" w:firstRow="1" w:lastRow="0" w:firstColumn="1" w:lastColumn="0" w:noHBand="0" w:noVBand="1"/>
      </w:tblPr>
      <w:tblGrid>
        <w:gridCol w:w="3143"/>
        <w:gridCol w:w="6475"/>
      </w:tblGrid>
      <w:tr w:rsidR="00587882" w:rsidRPr="00597771" w14:paraId="19F9A5AB" w14:textId="77777777" w:rsidTr="00FF1E0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2" w:type="dxa"/>
            <w:tcBorders>
              <w:right w:val="single" w:sz="4" w:space="0" w:color="auto"/>
            </w:tcBorders>
          </w:tcPr>
          <w:p w14:paraId="677F6019" w14:textId="77777777" w:rsidR="00587882" w:rsidRPr="00597771" w:rsidRDefault="00587882" w:rsidP="00587882">
            <w:pPr>
              <w:rPr>
                <w:rFonts w:ascii="Times New Roman" w:hAnsi="Times New Roman"/>
              </w:rPr>
            </w:pPr>
            <w:r w:rsidRPr="00597771">
              <w:rPr>
                <w:rFonts w:ascii="Times New Roman" w:hAnsi="Times New Roman"/>
              </w:rPr>
              <w:t>Overcatch/undercatch</w:t>
            </w:r>
          </w:p>
        </w:tc>
        <w:tc>
          <w:tcPr>
            <w:tcW w:w="6682" w:type="dxa"/>
            <w:tcBorders>
              <w:top w:val="single" w:sz="4" w:space="0" w:color="auto"/>
              <w:left w:val="single" w:sz="4" w:space="0" w:color="auto"/>
              <w:bottom w:val="single" w:sz="4" w:space="0" w:color="auto"/>
            </w:tcBorders>
            <w:shd w:val="clear" w:color="auto" w:fill="auto"/>
          </w:tcPr>
          <w:p w14:paraId="1C96958C" w14:textId="77777777" w:rsidR="00587882" w:rsidRPr="00597771" w:rsidRDefault="00587882" w:rsidP="00587882">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597771">
              <w:rPr>
                <w:rFonts w:ascii="Times New Roman" w:hAnsi="Times New Roman"/>
                <w:color w:val="auto"/>
              </w:rPr>
              <w:t>0</w:t>
            </w:r>
            <w:r w:rsidRPr="00597771">
              <w:rPr>
                <w:rFonts w:ascii="Times New Roman" w:hAnsi="Times New Roman"/>
                <w:color w:val="auto"/>
                <w:szCs w:val="24"/>
              </w:rPr>
              <w:t xml:space="preserve"> per cent </w:t>
            </w:r>
            <w:r w:rsidRPr="00597771">
              <w:rPr>
                <w:rFonts w:ascii="Times New Roman" w:hAnsi="Times New Roman"/>
                <w:color w:val="auto"/>
              </w:rPr>
              <w:t xml:space="preserve">undercatch  </w:t>
            </w:r>
          </w:p>
          <w:p w14:paraId="57F3D601" w14:textId="77777777" w:rsidR="00587882" w:rsidRPr="00597771" w:rsidRDefault="00587882" w:rsidP="00587882">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p>
          <w:p w14:paraId="4065BC68" w14:textId="77777777" w:rsidR="00587882" w:rsidRPr="00597771" w:rsidRDefault="00587882" w:rsidP="00587882">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97771">
              <w:rPr>
                <w:rFonts w:ascii="Times New Roman" w:hAnsi="Times New Roman"/>
                <w:color w:val="auto"/>
              </w:rPr>
              <w:t>0</w:t>
            </w:r>
            <w:r w:rsidRPr="00597771">
              <w:rPr>
                <w:rFonts w:ascii="Times New Roman" w:hAnsi="Times New Roman"/>
                <w:color w:val="auto"/>
                <w:szCs w:val="24"/>
              </w:rPr>
              <w:t xml:space="preserve"> per cent </w:t>
            </w:r>
            <w:r w:rsidRPr="00597771">
              <w:rPr>
                <w:rFonts w:ascii="Times New Roman" w:hAnsi="Times New Roman"/>
                <w:color w:val="auto"/>
              </w:rPr>
              <w:t xml:space="preserve">overcatch </w:t>
            </w:r>
          </w:p>
        </w:tc>
      </w:tr>
      <w:tr w:rsidR="00587882" w:rsidRPr="00597771" w14:paraId="64FCF577" w14:textId="77777777" w:rsidTr="00FF1E09">
        <w:trPr>
          <w:cnfStyle w:val="000000100000" w:firstRow="0" w:lastRow="0" w:firstColumn="0" w:lastColumn="0" w:oddVBand="0" w:evenVBand="0" w:oddHBand="1" w:evenHBand="0" w:firstRowFirstColumn="0" w:firstRowLastColumn="0" w:lastRowFirstColumn="0" w:lastRowLastColumn="0"/>
          <w:cantSplit/>
          <w:trHeight w:val="360"/>
        </w:trPr>
        <w:tc>
          <w:tcPr>
            <w:cnfStyle w:val="001000000000" w:firstRow="0" w:lastRow="0" w:firstColumn="1" w:lastColumn="0" w:oddVBand="0" w:evenVBand="0" w:oddHBand="0" w:evenHBand="0" w:firstRowFirstColumn="0" w:firstRowLastColumn="0" w:lastRowFirstColumn="0" w:lastRowLastColumn="0"/>
            <w:tcW w:w="3172" w:type="dxa"/>
            <w:vMerge w:val="restart"/>
            <w:tcBorders>
              <w:right w:val="single" w:sz="4" w:space="0" w:color="auto"/>
            </w:tcBorders>
          </w:tcPr>
          <w:p w14:paraId="19555A54" w14:textId="77777777" w:rsidR="00587882" w:rsidRPr="00597771" w:rsidRDefault="00587882" w:rsidP="00587882">
            <w:pPr>
              <w:rPr>
                <w:rFonts w:ascii="Times New Roman" w:hAnsi="Times New Roman"/>
                <w:i/>
                <w:u w:val="single"/>
              </w:rPr>
            </w:pPr>
            <w:r w:rsidRPr="00597771">
              <w:rPr>
                <w:rFonts w:ascii="Times New Roman" w:hAnsi="Times New Roman"/>
              </w:rPr>
              <w:t xml:space="preserve">Probability of recommended biological catch (RBC) (or other levels of catch) causing a decline below limit reference </w:t>
            </w:r>
            <w:r w:rsidRPr="00597771">
              <w:rPr>
                <w:rFonts w:ascii="Times New Roman" w:hAnsi="Times New Roman"/>
                <w:i/>
                <w:u w:val="single"/>
              </w:rPr>
              <w:t>under proposed management</w:t>
            </w:r>
          </w:p>
          <w:p w14:paraId="7A770DBF" w14:textId="77777777" w:rsidR="00587882" w:rsidRPr="00597771" w:rsidRDefault="00587882" w:rsidP="00587882">
            <w:pPr>
              <w:rPr>
                <w:rFonts w:ascii="Times New Roman" w:hAnsi="Times New Roman"/>
                <w:i/>
                <w:u w:val="single"/>
              </w:rPr>
            </w:pPr>
            <w:r w:rsidRPr="00597771">
              <w:rPr>
                <w:rFonts w:ascii="Times New Roman" w:hAnsi="Times New Roman"/>
                <w:i/>
                <w:u w:val="single"/>
              </w:rPr>
              <w:t>Species that follow a HS rule that has been MSE tested will have a “very unlikely” score in this section (i.e. P&lt;10</w:t>
            </w:r>
            <w:r w:rsidRPr="00597771">
              <w:rPr>
                <w:rFonts w:ascii="Times New Roman" w:hAnsi="Times New Roman"/>
                <w:i/>
                <w:szCs w:val="24"/>
                <w:u w:val="single"/>
              </w:rPr>
              <w:t xml:space="preserve"> %).</w:t>
            </w:r>
          </w:p>
        </w:tc>
        <w:tc>
          <w:tcPr>
            <w:tcW w:w="6682" w:type="dxa"/>
            <w:tcBorders>
              <w:top w:val="single" w:sz="4" w:space="0" w:color="auto"/>
              <w:left w:val="single" w:sz="4" w:space="0" w:color="auto"/>
              <w:bottom w:val="single" w:sz="4" w:space="0" w:color="auto"/>
            </w:tcBorders>
            <w:shd w:val="clear" w:color="auto" w:fill="auto"/>
          </w:tcPr>
          <w:p w14:paraId="4457524C" w14:textId="77777777" w:rsidR="00587882" w:rsidRPr="00597771" w:rsidRDefault="00587882" w:rsidP="005878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0005C">
              <w:rPr>
                <w:rFonts w:ascii="Times New Roman" w:hAnsi="Times New Roman"/>
                <w:b/>
              </w:rPr>
              <w:t xml:space="preserve">RBC recommendation </w:t>
            </w:r>
            <w:r w:rsidRPr="0040005C">
              <w:rPr>
                <w:rFonts w:ascii="Times New Roman" w:hAnsi="Times New Roman"/>
                <w:szCs w:val="24"/>
              </w:rPr>
              <w:t>–</w:t>
            </w:r>
            <w:r w:rsidRPr="0040005C">
              <w:rPr>
                <w:rFonts w:ascii="Times New Roman" w:hAnsi="Times New Roman"/>
                <w:b/>
                <w:bCs/>
                <w:szCs w:val="24"/>
              </w:rPr>
              <w:t xml:space="preserve"> </w:t>
            </w:r>
            <w:r w:rsidRPr="0040005C">
              <w:rPr>
                <w:rFonts w:ascii="Times New Roman" w:hAnsi="Times New Roman"/>
              </w:rPr>
              <w:t>N/A, already considered to be below the limit reference point.</w:t>
            </w:r>
          </w:p>
        </w:tc>
      </w:tr>
      <w:tr w:rsidR="00587882" w:rsidRPr="00597771" w14:paraId="6D2E082E" w14:textId="77777777" w:rsidTr="00FF1E09">
        <w:trPr>
          <w:cantSplit/>
          <w:trHeight w:val="1975"/>
        </w:trPr>
        <w:tc>
          <w:tcPr>
            <w:cnfStyle w:val="001000000000" w:firstRow="0" w:lastRow="0" w:firstColumn="1" w:lastColumn="0" w:oddVBand="0" w:evenVBand="0" w:oddHBand="0" w:evenHBand="0" w:firstRowFirstColumn="0" w:firstRowLastColumn="0" w:lastRowFirstColumn="0" w:lastRowLastColumn="0"/>
            <w:tcW w:w="3172" w:type="dxa"/>
            <w:vMerge/>
            <w:tcBorders>
              <w:right w:val="single" w:sz="4" w:space="0" w:color="auto"/>
            </w:tcBorders>
          </w:tcPr>
          <w:p w14:paraId="5761B77C" w14:textId="77777777" w:rsidR="00587882" w:rsidRPr="00597771" w:rsidRDefault="00587882" w:rsidP="00587882">
            <w:pPr>
              <w:rPr>
                <w:rFonts w:ascii="Times New Roman" w:hAnsi="Times New Roman"/>
              </w:rPr>
            </w:pPr>
          </w:p>
        </w:tc>
        <w:tc>
          <w:tcPr>
            <w:tcW w:w="6682" w:type="dxa"/>
            <w:tcBorders>
              <w:top w:val="single" w:sz="4" w:space="0" w:color="auto"/>
              <w:left w:val="single" w:sz="4" w:space="0" w:color="auto"/>
              <w:bottom w:val="single" w:sz="4" w:space="0" w:color="auto"/>
            </w:tcBorders>
            <w:shd w:val="clear" w:color="auto" w:fill="auto"/>
          </w:tcPr>
          <w:p w14:paraId="5AC90768" w14:textId="77777777" w:rsidR="00587882" w:rsidRPr="00597771" w:rsidRDefault="00587882" w:rsidP="005878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597771">
              <w:rPr>
                <w:rFonts w:ascii="Times New Roman" w:hAnsi="Times New Roman"/>
                <w:b/>
              </w:rPr>
              <w:t>Alternative Catch Scenarios:</w:t>
            </w:r>
            <w:r w:rsidRPr="00597771">
              <w:rPr>
                <w:rFonts w:ascii="Times New Roman" w:hAnsi="Times New Roman"/>
                <w:b/>
                <w:bCs/>
                <w:szCs w:val="24"/>
              </w:rPr>
              <w:t xml:space="preserve"> </w:t>
            </w:r>
            <w:r w:rsidRPr="00597771">
              <w:rPr>
                <w:rFonts w:ascii="Times New Roman" w:hAnsi="Times New Roman"/>
              </w:rPr>
              <w:t>N/A</w:t>
            </w:r>
          </w:p>
        </w:tc>
      </w:tr>
    </w:tbl>
    <w:p w14:paraId="19FCC007" w14:textId="77777777" w:rsidR="00587882" w:rsidRPr="00597771" w:rsidRDefault="00587882" w:rsidP="00587882">
      <w:pPr>
        <w:spacing w:after="0" w:line="240" w:lineRule="auto"/>
        <w:rPr>
          <w:rFonts w:ascii="Times New Roman" w:eastAsia="Times" w:hAnsi="Times New Roman" w:cs="Times New Roman"/>
          <w:b/>
          <w:bCs/>
          <w:sz w:val="22"/>
          <w:highlight w:val="yellow"/>
        </w:rPr>
      </w:pPr>
    </w:p>
    <w:tbl>
      <w:tblPr>
        <w:tblStyle w:val="LightGrid3"/>
        <w:tblpPr w:leftFromText="180" w:rightFromText="180" w:vertAnchor="text" w:horzAnchor="margin" w:tblpY="127"/>
        <w:tblW w:w="9365" w:type="dxa"/>
        <w:tblLayout w:type="fixed"/>
        <w:tblLook w:val="04E0" w:firstRow="1" w:lastRow="1" w:firstColumn="1" w:lastColumn="0" w:noHBand="0" w:noVBand="1"/>
      </w:tblPr>
      <w:tblGrid>
        <w:gridCol w:w="2099"/>
        <w:gridCol w:w="1039"/>
        <w:gridCol w:w="1038"/>
        <w:gridCol w:w="1037"/>
        <w:gridCol w:w="1038"/>
        <w:gridCol w:w="1038"/>
        <w:gridCol w:w="1038"/>
        <w:gridCol w:w="1038"/>
      </w:tblGrid>
      <w:tr w:rsidR="00F9371B" w:rsidRPr="00597771" w14:paraId="1076D6F7" w14:textId="77777777" w:rsidTr="00F447B1">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auto"/>
              <w:bottom w:val="double" w:sz="4" w:space="0" w:color="auto"/>
            </w:tcBorders>
            <w:vAlign w:val="center"/>
          </w:tcPr>
          <w:p w14:paraId="105F9500" w14:textId="77777777" w:rsidR="00F9371B" w:rsidRPr="00597771" w:rsidRDefault="00F9371B" w:rsidP="00F9371B">
            <w:pPr>
              <w:keepNext/>
              <w:keepLines/>
              <w:jc w:val="right"/>
              <w:rPr>
                <w:rFonts w:ascii="Times New Roman" w:hAnsi="Times New Roman" w:cs="Times New Roman"/>
                <w:sz w:val="20"/>
              </w:rPr>
            </w:pPr>
            <w:r w:rsidRPr="00597771">
              <w:rPr>
                <w:rFonts w:ascii="Times New Roman" w:hAnsi="Times New Roman" w:cs="Times New Roman"/>
                <w:sz w:val="20"/>
              </w:rPr>
              <w:t>Assessment Year</w:t>
            </w:r>
          </w:p>
        </w:tc>
        <w:tc>
          <w:tcPr>
            <w:tcW w:w="1039" w:type="dxa"/>
            <w:tcBorders>
              <w:top w:val="single" w:sz="4" w:space="0" w:color="auto"/>
              <w:bottom w:val="double" w:sz="4" w:space="0" w:color="auto"/>
            </w:tcBorders>
            <w:vAlign w:val="center"/>
          </w:tcPr>
          <w:p w14:paraId="3DE3ED47" w14:textId="77777777" w:rsidR="00F9371B" w:rsidRPr="0040005C" w:rsidRDefault="00F9371B" w:rsidP="00F9371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40005C">
              <w:rPr>
                <w:rFonts w:ascii="Times New Roman" w:hAnsi="Times New Roman" w:cs="Times New Roman"/>
                <w:sz w:val="20"/>
              </w:rPr>
              <w:t>2010</w:t>
            </w:r>
          </w:p>
        </w:tc>
        <w:tc>
          <w:tcPr>
            <w:tcW w:w="1038" w:type="dxa"/>
            <w:tcBorders>
              <w:top w:val="single" w:sz="4" w:space="0" w:color="auto"/>
              <w:bottom w:val="double" w:sz="4" w:space="0" w:color="auto"/>
            </w:tcBorders>
            <w:vAlign w:val="center"/>
          </w:tcPr>
          <w:p w14:paraId="6C12932F" w14:textId="77777777" w:rsidR="00F9371B" w:rsidRPr="0040005C" w:rsidRDefault="00F9371B" w:rsidP="00F9371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40005C">
              <w:rPr>
                <w:rFonts w:ascii="Times New Roman" w:hAnsi="Times New Roman" w:cs="Times New Roman"/>
                <w:sz w:val="20"/>
              </w:rPr>
              <w:t>2011</w:t>
            </w:r>
          </w:p>
        </w:tc>
        <w:tc>
          <w:tcPr>
            <w:tcW w:w="1037" w:type="dxa"/>
            <w:tcBorders>
              <w:top w:val="single" w:sz="4" w:space="0" w:color="auto"/>
              <w:bottom w:val="double" w:sz="4" w:space="0" w:color="auto"/>
            </w:tcBorders>
            <w:vAlign w:val="center"/>
          </w:tcPr>
          <w:p w14:paraId="1FA55C7A" w14:textId="77777777" w:rsidR="00F9371B" w:rsidRPr="0040005C" w:rsidRDefault="00F9371B" w:rsidP="00F9371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40005C">
              <w:rPr>
                <w:rFonts w:ascii="Times New Roman" w:hAnsi="Times New Roman" w:cs="Times New Roman"/>
                <w:sz w:val="20"/>
              </w:rPr>
              <w:t>2012</w:t>
            </w:r>
          </w:p>
        </w:tc>
        <w:tc>
          <w:tcPr>
            <w:tcW w:w="1038" w:type="dxa"/>
            <w:tcBorders>
              <w:top w:val="single" w:sz="4" w:space="0" w:color="auto"/>
              <w:bottom w:val="double" w:sz="4" w:space="0" w:color="auto"/>
            </w:tcBorders>
            <w:vAlign w:val="center"/>
          </w:tcPr>
          <w:p w14:paraId="25D9651A" w14:textId="77777777" w:rsidR="00F9371B" w:rsidRPr="0040005C" w:rsidRDefault="00F9371B" w:rsidP="00F9371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40005C">
              <w:rPr>
                <w:rFonts w:ascii="Times New Roman" w:hAnsi="Times New Roman" w:cs="Times New Roman"/>
                <w:sz w:val="20"/>
              </w:rPr>
              <w:t>2013</w:t>
            </w:r>
          </w:p>
        </w:tc>
        <w:tc>
          <w:tcPr>
            <w:tcW w:w="1038" w:type="dxa"/>
            <w:tcBorders>
              <w:top w:val="single" w:sz="4" w:space="0" w:color="auto"/>
              <w:bottom w:val="double" w:sz="4" w:space="0" w:color="auto"/>
            </w:tcBorders>
          </w:tcPr>
          <w:p w14:paraId="20085370" w14:textId="77777777" w:rsidR="00F9371B" w:rsidRPr="0040005C" w:rsidRDefault="00F9371B" w:rsidP="00F9371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40005C">
              <w:rPr>
                <w:rFonts w:ascii="Times New Roman" w:hAnsi="Times New Roman" w:cs="Times New Roman"/>
                <w:sz w:val="20"/>
              </w:rPr>
              <w:t>2014</w:t>
            </w:r>
          </w:p>
        </w:tc>
        <w:tc>
          <w:tcPr>
            <w:tcW w:w="1038" w:type="dxa"/>
            <w:tcBorders>
              <w:top w:val="single" w:sz="4" w:space="0" w:color="auto"/>
              <w:bottom w:val="double" w:sz="4" w:space="0" w:color="auto"/>
            </w:tcBorders>
          </w:tcPr>
          <w:p w14:paraId="7A75C3FB" w14:textId="77777777" w:rsidR="00F9371B" w:rsidRPr="0040005C" w:rsidRDefault="00F9371B" w:rsidP="00F9371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40005C">
              <w:rPr>
                <w:rFonts w:ascii="Times New Roman" w:hAnsi="Times New Roman" w:cs="Times New Roman"/>
                <w:sz w:val="20"/>
              </w:rPr>
              <w:t>2015</w:t>
            </w:r>
          </w:p>
        </w:tc>
        <w:tc>
          <w:tcPr>
            <w:tcW w:w="1038" w:type="dxa"/>
            <w:tcBorders>
              <w:top w:val="single" w:sz="4" w:space="0" w:color="auto"/>
              <w:bottom w:val="double" w:sz="4" w:space="0" w:color="auto"/>
            </w:tcBorders>
          </w:tcPr>
          <w:p w14:paraId="12EC5B4A" w14:textId="77777777" w:rsidR="00F9371B" w:rsidRPr="0040005C" w:rsidRDefault="00F9371B" w:rsidP="00F9371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40005C">
              <w:rPr>
                <w:rFonts w:ascii="Times New Roman" w:hAnsi="Times New Roman" w:cs="Times New Roman"/>
                <w:sz w:val="20"/>
              </w:rPr>
              <w:t>2016</w:t>
            </w:r>
          </w:p>
        </w:tc>
      </w:tr>
      <w:tr w:rsidR="00F9371B" w:rsidRPr="00597771" w14:paraId="13F5F147" w14:textId="77777777" w:rsidTr="006560E9">
        <w:trPr>
          <w:cnfStyle w:val="000000100000" w:firstRow="0" w:lastRow="0" w:firstColumn="0" w:lastColumn="0" w:oddVBand="0" w:evenVBand="0" w:oddHBand="1" w:evenHBand="0" w:firstRowFirstColumn="0" w:firstRowLastColumn="0" w:lastRowFirstColumn="0" w:lastRowLastColumn="0"/>
          <w:cantSplit/>
          <w:trHeight w:val="724"/>
        </w:trPr>
        <w:tc>
          <w:tcPr>
            <w:cnfStyle w:val="001000000000" w:firstRow="0" w:lastRow="0" w:firstColumn="1" w:lastColumn="0" w:oddVBand="0" w:evenVBand="0" w:oddHBand="0" w:evenHBand="0" w:firstRowFirstColumn="0" w:firstRowLastColumn="0" w:lastRowFirstColumn="0" w:lastRowLastColumn="0"/>
            <w:tcW w:w="2099" w:type="dxa"/>
            <w:tcBorders>
              <w:top w:val="double" w:sz="4" w:space="0" w:color="auto"/>
            </w:tcBorders>
            <w:shd w:val="clear" w:color="auto" w:fill="auto"/>
            <w:vAlign w:val="center"/>
          </w:tcPr>
          <w:p w14:paraId="3A21743C" w14:textId="77777777" w:rsidR="00F9371B" w:rsidRPr="00597771" w:rsidRDefault="00F9371B" w:rsidP="00F9371B">
            <w:pPr>
              <w:keepNext/>
              <w:keepLines/>
              <w:rPr>
                <w:rFonts w:ascii="Times New Roman" w:hAnsi="Times New Roman" w:cs="Times New Roman"/>
                <w:sz w:val="20"/>
              </w:rPr>
            </w:pPr>
            <w:r w:rsidRPr="00597771">
              <w:rPr>
                <w:rFonts w:ascii="Times New Roman" w:hAnsi="Times New Roman" w:cs="Times New Roman"/>
                <w:sz w:val="20"/>
              </w:rPr>
              <w:t>Tier /rollover /MYTAC</w:t>
            </w:r>
          </w:p>
        </w:tc>
        <w:tc>
          <w:tcPr>
            <w:tcW w:w="1039" w:type="dxa"/>
            <w:tcBorders>
              <w:top w:val="double" w:sz="4" w:space="0" w:color="auto"/>
            </w:tcBorders>
            <w:shd w:val="clear" w:color="auto" w:fill="auto"/>
            <w:vAlign w:val="center"/>
          </w:tcPr>
          <w:p w14:paraId="3074E59C"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Tier 1</w:t>
            </w:r>
          </w:p>
        </w:tc>
        <w:tc>
          <w:tcPr>
            <w:tcW w:w="1038" w:type="dxa"/>
            <w:tcBorders>
              <w:top w:val="double" w:sz="4" w:space="0" w:color="auto"/>
            </w:tcBorders>
            <w:shd w:val="clear" w:color="auto" w:fill="auto"/>
            <w:vAlign w:val="center"/>
          </w:tcPr>
          <w:p w14:paraId="0F9953E9"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c>
          <w:tcPr>
            <w:tcW w:w="1037" w:type="dxa"/>
            <w:tcBorders>
              <w:top w:val="double" w:sz="4" w:space="0" w:color="auto"/>
            </w:tcBorders>
            <w:shd w:val="clear" w:color="auto" w:fill="auto"/>
            <w:vAlign w:val="center"/>
          </w:tcPr>
          <w:p w14:paraId="0834DB01"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c>
          <w:tcPr>
            <w:tcW w:w="1038" w:type="dxa"/>
            <w:tcBorders>
              <w:top w:val="double" w:sz="4" w:space="0" w:color="auto"/>
            </w:tcBorders>
            <w:shd w:val="clear" w:color="auto" w:fill="auto"/>
            <w:vAlign w:val="center"/>
          </w:tcPr>
          <w:p w14:paraId="6EC2622B"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c>
          <w:tcPr>
            <w:tcW w:w="1038" w:type="dxa"/>
            <w:tcBorders>
              <w:top w:val="double" w:sz="4" w:space="0" w:color="auto"/>
            </w:tcBorders>
            <w:shd w:val="clear" w:color="auto" w:fill="auto"/>
            <w:vAlign w:val="center"/>
          </w:tcPr>
          <w:p w14:paraId="323CFD4A"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c>
          <w:tcPr>
            <w:tcW w:w="1038" w:type="dxa"/>
            <w:tcBorders>
              <w:top w:val="double" w:sz="4" w:space="0" w:color="auto"/>
              <w:bottom w:val="double" w:sz="4" w:space="0" w:color="auto"/>
            </w:tcBorders>
            <w:shd w:val="clear" w:color="auto" w:fill="auto"/>
            <w:vAlign w:val="center"/>
          </w:tcPr>
          <w:p w14:paraId="68CDC87C"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c>
          <w:tcPr>
            <w:tcW w:w="1038" w:type="dxa"/>
            <w:tcBorders>
              <w:top w:val="double" w:sz="4" w:space="0" w:color="auto"/>
              <w:bottom w:val="double" w:sz="4" w:space="0" w:color="auto"/>
            </w:tcBorders>
            <w:shd w:val="clear" w:color="auto" w:fill="auto"/>
            <w:vAlign w:val="center"/>
          </w:tcPr>
          <w:p w14:paraId="39913DA0" w14:textId="5055E742" w:rsidR="00F9371B" w:rsidRPr="00597771" w:rsidRDefault="00AE3C75"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r>
      <w:tr w:rsidR="00F9371B" w:rsidRPr="00597771" w14:paraId="3EFABE7D" w14:textId="77777777" w:rsidTr="006560E9">
        <w:trPr>
          <w:cnfStyle w:val="000000010000" w:firstRow="0" w:lastRow="0" w:firstColumn="0" w:lastColumn="0" w:oddVBand="0" w:evenVBand="0" w:oddHBand="0" w:evenHBand="1"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2099" w:type="dxa"/>
            <w:tcBorders>
              <w:top w:val="double" w:sz="4" w:space="0" w:color="auto"/>
            </w:tcBorders>
            <w:shd w:val="clear" w:color="auto" w:fill="auto"/>
            <w:vAlign w:val="center"/>
          </w:tcPr>
          <w:p w14:paraId="5D35F593" w14:textId="77777777" w:rsidR="00F9371B" w:rsidRPr="00597771" w:rsidRDefault="00F9371B" w:rsidP="00F9371B">
            <w:pPr>
              <w:keepNext/>
              <w:keepLines/>
              <w:rPr>
                <w:rFonts w:ascii="Times New Roman" w:hAnsi="Times New Roman" w:cs="Times New Roman"/>
                <w:sz w:val="20"/>
              </w:rPr>
            </w:pPr>
            <w:r w:rsidRPr="00597771">
              <w:rPr>
                <w:rFonts w:ascii="Times New Roman" w:hAnsi="Times New Roman" w:cs="Times New Roman"/>
                <w:sz w:val="20"/>
              </w:rPr>
              <w:t>Stock Status</w:t>
            </w:r>
          </w:p>
        </w:tc>
        <w:tc>
          <w:tcPr>
            <w:tcW w:w="1039" w:type="dxa"/>
            <w:tcBorders>
              <w:top w:val="double" w:sz="4" w:space="0" w:color="auto"/>
            </w:tcBorders>
            <w:shd w:val="clear" w:color="auto" w:fill="auto"/>
            <w:vAlign w:val="center"/>
          </w:tcPr>
          <w:p w14:paraId="7A1AFEDC" w14:textId="77777777" w:rsidR="00F9371B" w:rsidRPr="00597771" w:rsidRDefault="00F9371B" w:rsidP="00F9371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16</w:t>
            </w:r>
          </w:p>
        </w:tc>
        <w:tc>
          <w:tcPr>
            <w:tcW w:w="1038" w:type="dxa"/>
            <w:tcBorders>
              <w:top w:val="double" w:sz="4" w:space="0" w:color="auto"/>
            </w:tcBorders>
            <w:shd w:val="clear" w:color="auto" w:fill="auto"/>
            <w:vAlign w:val="center"/>
          </w:tcPr>
          <w:p w14:paraId="78B044CA" w14:textId="77777777" w:rsidR="00F9371B" w:rsidRPr="00597771" w:rsidRDefault="00F9371B" w:rsidP="00F9371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c>
          <w:tcPr>
            <w:tcW w:w="1037" w:type="dxa"/>
            <w:tcBorders>
              <w:top w:val="double" w:sz="4" w:space="0" w:color="auto"/>
            </w:tcBorders>
            <w:shd w:val="clear" w:color="auto" w:fill="auto"/>
            <w:vAlign w:val="center"/>
          </w:tcPr>
          <w:p w14:paraId="1D4BF7CA" w14:textId="77777777" w:rsidR="00F9371B" w:rsidRPr="00597771" w:rsidRDefault="00F9371B" w:rsidP="00F9371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c>
          <w:tcPr>
            <w:tcW w:w="1038" w:type="dxa"/>
            <w:tcBorders>
              <w:top w:val="double" w:sz="4" w:space="0" w:color="auto"/>
            </w:tcBorders>
            <w:shd w:val="clear" w:color="auto" w:fill="auto"/>
            <w:vAlign w:val="center"/>
          </w:tcPr>
          <w:p w14:paraId="066DC459" w14:textId="77777777" w:rsidR="00F9371B" w:rsidRPr="00597771" w:rsidRDefault="00F9371B" w:rsidP="00F9371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c>
          <w:tcPr>
            <w:tcW w:w="1038" w:type="dxa"/>
            <w:tcBorders>
              <w:top w:val="double" w:sz="4" w:space="0" w:color="auto"/>
            </w:tcBorders>
            <w:shd w:val="clear" w:color="auto" w:fill="auto"/>
            <w:vAlign w:val="center"/>
          </w:tcPr>
          <w:p w14:paraId="3C123425" w14:textId="77777777" w:rsidR="00F9371B" w:rsidRPr="00597771" w:rsidRDefault="00F9371B" w:rsidP="00F9371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c>
          <w:tcPr>
            <w:tcW w:w="1038" w:type="dxa"/>
            <w:tcBorders>
              <w:top w:val="double" w:sz="4" w:space="0" w:color="auto"/>
              <w:bottom w:val="double" w:sz="4" w:space="0" w:color="auto"/>
            </w:tcBorders>
            <w:shd w:val="clear" w:color="auto" w:fill="auto"/>
            <w:vAlign w:val="center"/>
          </w:tcPr>
          <w:p w14:paraId="2167308E" w14:textId="77777777" w:rsidR="00F9371B" w:rsidRPr="00597771" w:rsidRDefault="00F9371B" w:rsidP="00F9371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c>
          <w:tcPr>
            <w:tcW w:w="1038" w:type="dxa"/>
            <w:tcBorders>
              <w:top w:val="double" w:sz="4" w:space="0" w:color="auto"/>
              <w:bottom w:val="double" w:sz="4" w:space="0" w:color="auto"/>
            </w:tcBorders>
            <w:shd w:val="clear" w:color="auto" w:fill="auto"/>
            <w:vAlign w:val="center"/>
          </w:tcPr>
          <w:p w14:paraId="0EBE8B82" w14:textId="56F3306D" w:rsidR="00F9371B" w:rsidRPr="00597771" w:rsidRDefault="00AE3C75" w:rsidP="00F9371B">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Not assessed</w:t>
            </w:r>
          </w:p>
        </w:tc>
      </w:tr>
      <w:tr w:rsidR="00F9371B" w:rsidRPr="00597771" w14:paraId="77B6F00E" w14:textId="77777777" w:rsidTr="006560E9">
        <w:trPr>
          <w:cnfStyle w:val="000000100000" w:firstRow="0" w:lastRow="0" w:firstColumn="0" w:lastColumn="0" w:oddVBand="0" w:evenVBand="0" w:oddHBand="1" w:evenHBand="0" w:firstRowFirstColumn="0" w:firstRowLastColumn="0" w:lastRowFirstColumn="0" w:lastRowLastColumn="0"/>
          <w:cantSplit/>
          <w:trHeight w:val="324"/>
        </w:trPr>
        <w:tc>
          <w:tcPr>
            <w:cnfStyle w:val="001000000000" w:firstRow="0" w:lastRow="0" w:firstColumn="1" w:lastColumn="0" w:oddVBand="0" w:evenVBand="0" w:oddHBand="0" w:evenHBand="0" w:firstRowFirstColumn="0" w:firstRowLastColumn="0" w:lastRowFirstColumn="0" w:lastRowLastColumn="0"/>
            <w:tcW w:w="2099" w:type="dxa"/>
            <w:tcBorders>
              <w:top w:val="double" w:sz="4" w:space="0" w:color="auto"/>
            </w:tcBorders>
            <w:shd w:val="clear" w:color="auto" w:fill="BFBFBF" w:themeFill="background1" w:themeFillShade="BF"/>
            <w:vAlign w:val="center"/>
          </w:tcPr>
          <w:p w14:paraId="346A8718" w14:textId="77777777" w:rsidR="00F9371B" w:rsidRPr="00597771" w:rsidRDefault="00F9371B" w:rsidP="00F9371B">
            <w:pPr>
              <w:keepNext/>
              <w:keepLines/>
              <w:jc w:val="right"/>
              <w:rPr>
                <w:rFonts w:ascii="Times New Roman" w:hAnsi="Times New Roman" w:cs="Times New Roman"/>
                <w:sz w:val="20"/>
              </w:rPr>
            </w:pPr>
            <w:r w:rsidRPr="00597771">
              <w:rPr>
                <w:rFonts w:ascii="Times New Roman" w:hAnsi="Times New Roman" w:cs="Times New Roman"/>
                <w:sz w:val="20"/>
              </w:rPr>
              <w:t>Fishing Year</w:t>
            </w:r>
          </w:p>
        </w:tc>
        <w:tc>
          <w:tcPr>
            <w:tcW w:w="1039" w:type="dxa"/>
            <w:tcBorders>
              <w:top w:val="double" w:sz="4" w:space="0" w:color="auto"/>
            </w:tcBorders>
            <w:shd w:val="clear" w:color="auto" w:fill="BFBFBF" w:themeFill="background1" w:themeFillShade="BF"/>
            <w:vAlign w:val="center"/>
          </w:tcPr>
          <w:p w14:paraId="75CD7AB5"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b/>
                <w:sz w:val="20"/>
              </w:rPr>
              <w:t>2011/12</w:t>
            </w:r>
          </w:p>
        </w:tc>
        <w:tc>
          <w:tcPr>
            <w:tcW w:w="1038" w:type="dxa"/>
            <w:tcBorders>
              <w:top w:val="double" w:sz="4" w:space="0" w:color="auto"/>
            </w:tcBorders>
            <w:shd w:val="clear" w:color="auto" w:fill="BFBFBF" w:themeFill="background1" w:themeFillShade="BF"/>
            <w:vAlign w:val="center"/>
          </w:tcPr>
          <w:p w14:paraId="66E96D89"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b/>
                <w:sz w:val="20"/>
              </w:rPr>
              <w:t>2012/13</w:t>
            </w:r>
          </w:p>
        </w:tc>
        <w:tc>
          <w:tcPr>
            <w:tcW w:w="1037" w:type="dxa"/>
            <w:tcBorders>
              <w:top w:val="double" w:sz="4" w:space="0" w:color="auto"/>
            </w:tcBorders>
            <w:shd w:val="clear" w:color="auto" w:fill="BFBFBF" w:themeFill="background1" w:themeFillShade="BF"/>
            <w:vAlign w:val="center"/>
          </w:tcPr>
          <w:p w14:paraId="241BFD4F"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b/>
                <w:sz w:val="20"/>
              </w:rPr>
              <w:t>2013/14</w:t>
            </w:r>
          </w:p>
        </w:tc>
        <w:tc>
          <w:tcPr>
            <w:tcW w:w="1038" w:type="dxa"/>
            <w:tcBorders>
              <w:top w:val="double" w:sz="4" w:space="0" w:color="auto"/>
            </w:tcBorders>
            <w:shd w:val="clear" w:color="auto" w:fill="BFBFBF" w:themeFill="background1" w:themeFillShade="BF"/>
            <w:vAlign w:val="center"/>
          </w:tcPr>
          <w:p w14:paraId="60D17FB0"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b/>
                <w:sz w:val="20"/>
              </w:rPr>
              <w:t>2014/15</w:t>
            </w:r>
          </w:p>
        </w:tc>
        <w:tc>
          <w:tcPr>
            <w:tcW w:w="1038" w:type="dxa"/>
            <w:tcBorders>
              <w:top w:val="double" w:sz="4" w:space="0" w:color="auto"/>
            </w:tcBorders>
            <w:shd w:val="clear" w:color="auto" w:fill="BFBFBF" w:themeFill="background1" w:themeFillShade="BF"/>
            <w:vAlign w:val="center"/>
          </w:tcPr>
          <w:p w14:paraId="601C616C"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597771">
              <w:rPr>
                <w:rFonts w:ascii="Times New Roman" w:hAnsi="Times New Roman"/>
                <w:b/>
                <w:sz w:val="20"/>
              </w:rPr>
              <w:t>2015/16</w:t>
            </w:r>
          </w:p>
        </w:tc>
        <w:tc>
          <w:tcPr>
            <w:tcW w:w="1038" w:type="dxa"/>
            <w:tcBorders>
              <w:top w:val="double" w:sz="4" w:space="0" w:color="auto"/>
              <w:bottom w:val="double" w:sz="4" w:space="0" w:color="auto"/>
            </w:tcBorders>
            <w:shd w:val="clear" w:color="auto" w:fill="BFBFBF" w:themeFill="background1" w:themeFillShade="BF"/>
            <w:vAlign w:val="center"/>
          </w:tcPr>
          <w:p w14:paraId="3BD247F2"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597771">
              <w:rPr>
                <w:rFonts w:ascii="Times New Roman" w:hAnsi="Times New Roman"/>
                <w:b/>
                <w:sz w:val="20"/>
              </w:rPr>
              <w:t>2016/17</w:t>
            </w:r>
          </w:p>
        </w:tc>
        <w:tc>
          <w:tcPr>
            <w:tcW w:w="1038" w:type="dxa"/>
            <w:tcBorders>
              <w:top w:val="double" w:sz="4" w:space="0" w:color="auto"/>
              <w:bottom w:val="double" w:sz="4" w:space="0" w:color="auto"/>
            </w:tcBorders>
            <w:shd w:val="clear" w:color="auto" w:fill="BFBFBF" w:themeFill="background1" w:themeFillShade="BF"/>
            <w:vAlign w:val="center"/>
          </w:tcPr>
          <w:p w14:paraId="0D1EF558" w14:textId="77777777" w:rsidR="00F9371B" w:rsidRPr="00597771" w:rsidRDefault="00F9371B" w:rsidP="00F937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597771">
              <w:rPr>
                <w:rFonts w:ascii="Times New Roman" w:hAnsi="Times New Roman"/>
                <w:b/>
                <w:sz w:val="20"/>
              </w:rPr>
              <w:t>2017/18</w:t>
            </w:r>
          </w:p>
        </w:tc>
      </w:tr>
      <w:tr w:rsidR="00AE3C75" w:rsidRPr="00597771" w14:paraId="439A0AF4" w14:textId="77777777" w:rsidTr="006560E9">
        <w:trPr>
          <w:cnfStyle w:val="000000010000" w:firstRow="0" w:lastRow="0" w:firstColumn="0" w:lastColumn="0" w:oddVBand="0" w:evenVBand="0" w:oddHBand="0" w:evenHBand="1"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2099" w:type="dxa"/>
            <w:tcBorders>
              <w:top w:val="double" w:sz="4" w:space="0" w:color="auto"/>
            </w:tcBorders>
            <w:shd w:val="clear" w:color="auto" w:fill="auto"/>
            <w:vAlign w:val="center"/>
          </w:tcPr>
          <w:p w14:paraId="4024470A" w14:textId="77777777" w:rsidR="00AE3C75" w:rsidRPr="00597771" w:rsidRDefault="00AE3C75" w:rsidP="00AE3C75">
            <w:pPr>
              <w:keepNext/>
              <w:keepLines/>
              <w:rPr>
                <w:rFonts w:ascii="Times New Roman" w:hAnsi="Times New Roman" w:cs="Times New Roman"/>
                <w:sz w:val="20"/>
              </w:rPr>
            </w:pPr>
            <w:r w:rsidRPr="00597771">
              <w:rPr>
                <w:rFonts w:ascii="Times New Roman" w:hAnsi="Times New Roman" w:cs="Times New Roman"/>
                <w:sz w:val="20"/>
              </w:rPr>
              <w:t>RBC</w:t>
            </w:r>
          </w:p>
        </w:tc>
        <w:tc>
          <w:tcPr>
            <w:tcW w:w="1039" w:type="dxa"/>
            <w:tcBorders>
              <w:top w:val="double" w:sz="4" w:space="0" w:color="auto"/>
            </w:tcBorders>
            <w:shd w:val="clear" w:color="auto" w:fill="auto"/>
            <w:vAlign w:val="center"/>
          </w:tcPr>
          <w:p w14:paraId="4AC63182"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0</w:t>
            </w:r>
          </w:p>
        </w:tc>
        <w:tc>
          <w:tcPr>
            <w:tcW w:w="1038" w:type="dxa"/>
            <w:tcBorders>
              <w:top w:val="double" w:sz="4" w:space="0" w:color="auto"/>
            </w:tcBorders>
            <w:shd w:val="clear" w:color="auto" w:fill="auto"/>
            <w:vAlign w:val="center"/>
          </w:tcPr>
          <w:p w14:paraId="30663121"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0</w:t>
            </w:r>
          </w:p>
        </w:tc>
        <w:tc>
          <w:tcPr>
            <w:tcW w:w="1037" w:type="dxa"/>
            <w:tcBorders>
              <w:top w:val="double" w:sz="4" w:space="0" w:color="auto"/>
            </w:tcBorders>
            <w:shd w:val="clear" w:color="auto" w:fill="auto"/>
            <w:vAlign w:val="center"/>
          </w:tcPr>
          <w:p w14:paraId="5B777DDA"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0</w:t>
            </w:r>
          </w:p>
        </w:tc>
        <w:tc>
          <w:tcPr>
            <w:tcW w:w="1038" w:type="dxa"/>
            <w:tcBorders>
              <w:top w:val="double" w:sz="4" w:space="0" w:color="auto"/>
            </w:tcBorders>
            <w:shd w:val="clear" w:color="auto" w:fill="auto"/>
            <w:vAlign w:val="center"/>
          </w:tcPr>
          <w:p w14:paraId="1223FD3F"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0</w:t>
            </w:r>
          </w:p>
        </w:tc>
        <w:tc>
          <w:tcPr>
            <w:tcW w:w="1038" w:type="dxa"/>
            <w:tcBorders>
              <w:top w:val="double" w:sz="4" w:space="0" w:color="auto"/>
            </w:tcBorders>
            <w:shd w:val="clear" w:color="auto" w:fill="auto"/>
            <w:vAlign w:val="center"/>
          </w:tcPr>
          <w:p w14:paraId="09B726B1"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0</w:t>
            </w:r>
          </w:p>
        </w:tc>
        <w:tc>
          <w:tcPr>
            <w:tcW w:w="1038" w:type="dxa"/>
            <w:tcBorders>
              <w:top w:val="double" w:sz="4" w:space="0" w:color="auto"/>
              <w:bottom w:val="double" w:sz="4" w:space="0" w:color="auto"/>
            </w:tcBorders>
            <w:shd w:val="clear" w:color="auto" w:fill="auto"/>
            <w:vAlign w:val="center"/>
          </w:tcPr>
          <w:p w14:paraId="52540EBE"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0</w:t>
            </w:r>
          </w:p>
        </w:tc>
        <w:tc>
          <w:tcPr>
            <w:tcW w:w="1038" w:type="dxa"/>
            <w:tcBorders>
              <w:top w:val="double" w:sz="4" w:space="0" w:color="auto"/>
              <w:bottom w:val="double" w:sz="4" w:space="0" w:color="auto"/>
            </w:tcBorders>
            <w:shd w:val="clear" w:color="auto" w:fill="auto"/>
            <w:vAlign w:val="center"/>
          </w:tcPr>
          <w:p w14:paraId="7DC682EF" w14:textId="3ED8822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0</w:t>
            </w:r>
          </w:p>
        </w:tc>
      </w:tr>
      <w:tr w:rsidR="00AE3C75" w:rsidRPr="00597771" w14:paraId="014CDE38" w14:textId="77777777" w:rsidTr="006560E9">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2099" w:type="dxa"/>
            <w:tcBorders>
              <w:top w:val="double" w:sz="4" w:space="0" w:color="auto"/>
            </w:tcBorders>
            <w:shd w:val="clear" w:color="auto" w:fill="auto"/>
            <w:vAlign w:val="center"/>
          </w:tcPr>
          <w:p w14:paraId="07A2FD7F" w14:textId="77777777" w:rsidR="00AE3C75" w:rsidRPr="00597771" w:rsidRDefault="00AE3C75" w:rsidP="00AE3C75">
            <w:pPr>
              <w:keepNext/>
              <w:keepLines/>
              <w:rPr>
                <w:rFonts w:ascii="Times New Roman" w:hAnsi="Times New Roman" w:cs="Times New Roman"/>
                <w:sz w:val="20"/>
              </w:rPr>
            </w:pPr>
            <w:r w:rsidRPr="00597771">
              <w:rPr>
                <w:rFonts w:ascii="Times New Roman" w:hAnsi="Times New Roman" w:cs="Times New Roman"/>
                <w:sz w:val="20"/>
              </w:rPr>
              <w:t>Agreed TAC</w:t>
            </w:r>
          </w:p>
        </w:tc>
        <w:tc>
          <w:tcPr>
            <w:tcW w:w="1039" w:type="dxa"/>
            <w:tcBorders>
              <w:top w:val="double" w:sz="4" w:space="0" w:color="auto"/>
            </w:tcBorders>
            <w:shd w:val="clear" w:color="auto" w:fill="auto"/>
            <w:vAlign w:val="center"/>
          </w:tcPr>
          <w:p w14:paraId="12E3B639" w14:textId="77777777" w:rsidR="00AE3C75" w:rsidRPr="00597771" w:rsidRDefault="00AE3C75" w:rsidP="00AE3C75">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8" w:type="dxa"/>
            <w:tcBorders>
              <w:top w:val="double" w:sz="4" w:space="0" w:color="auto"/>
            </w:tcBorders>
            <w:shd w:val="clear" w:color="auto" w:fill="auto"/>
            <w:vAlign w:val="center"/>
          </w:tcPr>
          <w:p w14:paraId="44D26E51" w14:textId="77777777" w:rsidR="00AE3C75" w:rsidRPr="00597771" w:rsidRDefault="00AE3C75" w:rsidP="00AE3C75">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7" w:type="dxa"/>
            <w:tcBorders>
              <w:top w:val="double" w:sz="4" w:space="0" w:color="auto"/>
            </w:tcBorders>
            <w:shd w:val="clear" w:color="auto" w:fill="auto"/>
            <w:vAlign w:val="center"/>
          </w:tcPr>
          <w:p w14:paraId="57DEE973" w14:textId="77777777" w:rsidR="00AE3C75" w:rsidRPr="00597771" w:rsidRDefault="00AE3C75" w:rsidP="00AE3C75">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8" w:type="dxa"/>
            <w:tcBorders>
              <w:top w:val="double" w:sz="4" w:space="0" w:color="auto"/>
            </w:tcBorders>
            <w:shd w:val="clear" w:color="auto" w:fill="auto"/>
            <w:vAlign w:val="center"/>
          </w:tcPr>
          <w:p w14:paraId="1DAEBA52" w14:textId="77777777" w:rsidR="00AE3C75" w:rsidRPr="00597771" w:rsidRDefault="00AE3C75" w:rsidP="00AE3C75">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8" w:type="dxa"/>
            <w:tcBorders>
              <w:top w:val="double" w:sz="4" w:space="0" w:color="auto"/>
            </w:tcBorders>
            <w:shd w:val="clear" w:color="auto" w:fill="auto"/>
            <w:vAlign w:val="center"/>
          </w:tcPr>
          <w:p w14:paraId="532E9196" w14:textId="77777777" w:rsidR="00AE3C75" w:rsidRPr="00597771" w:rsidRDefault="00AE3C75" w:rsidP="00AE3C75">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8" w:type="dxa"/>
            <w:tcBorders>
              <w:top w:val="double" w:sz="4" w:space="0" w:color="auto"/>
              <w:bottom w:val="double" w:sz="4" w:space="0" w:color="auto"/>
            </w:tcBorders>
            <w:shd w:val="clear" w:color="auto" w:fill="auto"/>
            <w:vAlign w:val="center"/>
          </w:tcPr>
          <w:p w14:paraId="3C94115E" w14:textId="77777777" w:rsidR="00AE3C75" w:rsidRPr="00597771" w:rsidRDefault="00AE3C75" w:rsidP="00AE3C75">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8" w:type="dxa"/>
            <w:tcBorders>
              <w:top w:val="double" w:sz="4" w:space="0" w:color="auto"/>
              <w:bottom w:val="double" w:sz="4" w:space="0" w:color="auto"/>
            </w:tcBorders>
            <w:shd w:val="clear" w:color="auto" w:fill="auto"/>
            <w:vAlign w:val="center"/>
          </w:tcPr>
          <w:p w14:paraId="176B0FE1" w14:textId="7F1B1F0E" w:rsidR="00AE3C75" w:rsidRPr="00597771" w:rsidRDefault="00AE3C75" w:rsidP="00AE3C75">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r>
      <w:tr w:rsidR="00AE3C75" w:rsidRPr="00597771" w14:paraId="372B1861" w14:textId="77777777" w:rsidTr="006560E9">
        <w:trPr>
          <w:cnfStyle w:val="000000010000" w:firstRow="0" w:lastRow="0" w:firstColumn="0" w:lastColumn="0" w:oddVBand="0" w:evenVBand="0" w:oddHBand="0" w:evenHBand="1" w:firstRowFirstColumn="0" w:firstRowLastColumn="0" w:lastRowFirstColumn="0" w:lastRowLastColumn="0"/>
          <w:cantSplit/>
          <w:trHeight w:val="563"/>
        </w:trPr>
        <w:tc>
          <w:tcPr>
            <w:cnfStyle w:val="001000000000" w:firstRow="0" w:lastRow="0" w:firstColumn="1" w:lastColumn="0" w:oddVBand="0" w:evenVBand="0" w:oddHBand="0" w:evenHBand="0" w:firstRowFirstColumn="0" w:firstRowLastColumn="0" w:lastRowFirstColumn="0" w:lastRowLastColumn="0"/>
            <w:tcW w:w="2099" w:type="dxa"/>
            <w:tcBorders>
              <w:top w:val="double" w:sz="4" w:space="0" w:color="auto"/>
            </w:tcBorders>
            <w:shd w:val="clear" w:color="auto" w:fill="auto"/>
            <w:vAlign w:val="center"/>
          </w:tcPr>
          <w:p w14:paraId="7CF5B5A6" w14:textId="77777777" w:rsidR="00AE3C75" w:rsidRPr="00597771" w:rsidRDefault="00AE3C75" w:rsidP="00AE3C75">
            <w:pPr>
              <w:keepNext/>
              <w:keepLines/>
              <w:rPr>
                <w:rFonts w:ascii="Times New Roman" w:hAnsi="Times New Roman" w:cs="Times New Roman"/>
                <w:sz w:val="20"/>
              </w:rPr>
            </w:pPr>
            <w:r w:rsidRPr="00597771">
              <w:rPr>
                <w:rFonts w:ascii="Times New Roman" w:hAnsi="Times New Roman" w:cs="Times New Roman"/>
                <w:sz w:val="20"/>
              </w:rPr>
              <w:t>Actual TAC after overs/unders</w:t>
            </w:r>
          </w:p>
        </w:tc>
        <w:tc>
          <w:tcPr>
            <w:tcW w:w="1039" w:type="dxa"/>
            <w:tcBorders>
              <w:top w:val="double" w:sz="4" w:space="0" w:color="auto"/>
            </w:tcBorders>
            <w:shd w:val="clear" w:color="auto" w:fill="auto"/>
            <w:vAlign w:val="center"/>
          </w:tcPr>
          <w:p w14:paraId="7946A10E"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8" w:type="dxa"/>
            <w:tcBorders>
              <w:top w:val="double" w:sz="4" w:space="0" w:color="auto"/>
            </w:tcBorders>
            <w:shd w:val="clear" w:color="auto" w:fill="auto"/>
            <w:vAlign w:val="center"/>
          </w:tcPr>
          <w:p w14:paraId="259D964A"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7" w:type="dxa"/>
            <w:tcBorders>
              <w:top w:val="double" w:sz="4" w:space="0" w:color="auto"/>
            </w:tcBorders>
            <w:shd w:val="clear" w:color="auto" w:fill="auto"/>
            <w:vAlign w:val="center"/>
          </w:tcPr>
          <w:p w14:paraId="299B66A2"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8" w:type="dxa"/>
            <w:tcBorders>
              <w:top w:val="double" w:sz="4" w:space="0" w:color="auto"/>
            </w:tcBorders>
            <w:shd w:val="clear" w:color="auto" w:fill="auto"/>
            <w:vAlign w:val="center"/>
          </w:tcPr>
          <w:p w14:paraId="49BD0ED9"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8" w:type="dxa"/>
            <w:tcBorders>
              <w:top w:val="double" w:sz="4" w:space="0" w:color="auto"/>
            </w:tcBorders>
            <w:shd w:val="clear" w:color="auto" w:fill="auto"/>
            <w:vAlign w:val="center"/>
          </w:tcPr>
          <w:p w14:paraId="74EF64EF"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8" w:type="dxa"/>
            <w:tcBorders>
              <w:top w:val="double" w:sz="4" w:space="0" w:color="auto"/>
              <w:bottom w:val="double" w:sz="4" w:space="0" w:color="auto"/>
            </w:tcBorders>
            <w:shd w:val="clear" w:color="auto" w:fill="auto"/>
            <w:vAlign w:val="center"/>
          </w:tcPr>
          <w:p w14:paraId="1F001751" w14:textId="77777777"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597771">
              <w:rPr>
                <w:rFonts w:ascii="Times New Roman" w:hAnsi="Times New Roman"/>
                <w:sz w:val="20"/>
              </w:rPr>
              <w:t>100</w:t>
            </w:r>
          </w:p>
        </w:tc>
        <w:tc>
          <w:tcPr>
            <w:tcW w:w="1038" w:type="dxa"/>
            <w:tcBorders>
              <w:top w:val="double" w:sz="4" w:space="0" w:color="auto"/>
              <w:bottom w:val="double" w:sz="4" w:space="0" w:color="auto"/>
            </w:tcBorders>
            <w:shd w:val="clear" w:color="auto" w:fill="auto"/>
            <w:vAlign w:val="center"/>
          </w:tcPr>
          <w:p w14:paraId="618B46E1" w14:textId="4E83498E" w:rsidR="00AE3C75" w:rsidRPr="00597771" w:rsidRDefault="00AE3C75" w:rsidP="00AE3C75">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p>
        </w:tc>
      </w:tr>
      <w:tr w:rsidR="00F9371B" w:rsidRPr="00597771" w14:paraId="216A614E" w14:textId="77777777" w:rsidTr="006560E9">
        <w:trPr>
          <w:cnfStyle w:val="010000000000" w:firstRow="0" w:lastRow="1" w:firstColumn="0" w:lastColumn="0" w:oddVBand="0" w:evenVBand="0" w:oddHBand="0" w:evenHBand="0" w:firstRowFirstColumn="0" w:firstRowLastColumn="0" w:lastRowFirstColumn="0" w:lastRowLastColumn="0"/>
          <w:cantSplit/>
          <w:trHeight w:val="369"/>
        </w:trPr>
        <w:tc>
          <w:tcPr>
            <w:cnfStyle w:val="001000000000" w:firstRow="0" w:lastRow="0" w:firstColumn="1" w:lastColumn="0" w:oddVBand="0" w:evenVBand="0" w:oddHBand="0" w:evenHBand="0" w:firstRowFirstColumn="0" w:firstRowLastColumn="0" w:lastRowFirstColumn="0" w:lastRowLastColumn="0"/>
            <w:tcW w:w="2099" w:type="dxa"/>
            <w:tcBorders>
              <w:top w:val="double" w:sz="4" w:space="0" w:color="auto"/>
            </w:tcBorders>
            <w:shd w:val="clear" w:color="auto" w:fill="BFBFBF" w:themeFill="background1" w:themeFillShade="BF"/>
            <w:vAlign w:val="center"/>
          </w:tcPr>
          <w:p w14:paraId="0B5317A2" w14:textId="77777777" w:rsidR="00F9371B" w:rsidRPr="00597771" w:rsidRDefault="00F9371B" w:rsidP="00F9371B">
            <w:pPr>
              <w:keepNext/>
              <w:keepLines/>
              <w:rPr>
                <w:rFonts w:ascii="Times New Roman" w:hAnsi="Times New Roman" w:cs="Times New Roman"/>
                <w:sz w:val="20"/>
              </w:rPr>
            </w:pPr>
            <w:r w:rsidRPr="00597771">
              <w:rPr>
                <w:rFonts w:ascii="Times New Roman" w:hAnsi="Times New Roman" w:cs="Times New Roman"/>
                <w:sz w:val="20"/>
              </w:rPr>
              <w:t>% TAC caught</w:t>
            </w:r>
          </w:p>
        </w:tc>
        <w:tc>
          <w:tcPr>
            <w:tcW w:w="1039" w:type="dxa"/>
            <w:tcBorders>
              <w:top w:val="double" w:sz="4" w:space="0" w:color="auto"/>
            </w:tcBorders>
            <w:shd w:val="clear" w:color="auto" w:fill="BFBFBF" w:themeFill="background1" w:themeFillShade="BF"/>
            <w:vAlign w:val="center"/>
          </w:tcPr>
          <w:p w14:paraId="0DBE65E4" w14:textId="77777777" w:rsidR="00F9371B" w:rsidRPr="00597771" w:rsidRDefault="00F9371B" w:rsidP="00F9371B">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97771">
              <w:rPr>
                <w:rFonts w:ascii="Times New Roman" w:hAnsi="Times New Roman" w:cs="Times New Roman"/>
                <w:sz w:val="20"/>
              </w:rPr>
              <w:t>77</w:t>
            </w:r>
          </w:p>
        </w:tc>
        <w:tc>
          <w:tcPr>
            <w:tcW w:w="1038" w:type="dxa"/>
            <w:tcBorders>
              <w:top w:val="double" w:sz="4" w:space="0" w:color="auto"/>
            </w:tcBorders>
            <w:shd w:val="clear" w:color="auto" w:fill="BFBFBF" w:themeFill="background1" w:themeFillShade="BF"/>
            <w:vAlign w:val="center"/>
          </w:tcPr>
          <w:p w14:paraId="5C578C9B" w14:textId="77777777" w:rsidR="00F9371B" w:rsidRPr="00597771" w:rsidRDefault="00F9371B" w:rsidP="00F9371B">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97771">
              <w:rPr>
                <w:rFonts w:ascii="Times New Roman" w:hAnsi="Times New Roman" w:cs="Times New Roman"/>
                <w:sz w:val="20"/>
              </w:rPr>
              <w:t>63</w:t>
            </w:r>
          </w:p>
        </w:tc>
        <w:tc>
          <w:tcPr>
            <w:tcW w:w="1037" w:type="dxa"/>
            <w:tcBorders>
              <w:top w:val="double" w:sz="4" w:space="0" w:color="auto"/>
            </w:tcBorders>
            <w:shd w:val="clear" w:color="auto" w:fill="BFBFBF" w:themeFill="background1" w:themeFillShade="BF"/>
            <w:vAlign w:val="center"/>
          </w:tcPr>
          <w:p w14:paraId="25B9F9AA" w14:textId="77777777" w:rsidR="00F9371B" w:rsidRPr="00597771" w:rsidRDefault="00F9371B" w:rsidP="00F9371B">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97771">
              <w:rPr>
                <w:rFonts w:ascii="Times New Roman" w:hAnsi="Times New Roman" w:cs="Times New Roman"/>
                <w:sz w:val="20"/>
              </w:rPr>
              <w:t>52</w:t>
            </w:r>
          </w:p>
        </w:tc>
        <w:tc>
          <w:tcPr>
            <w:tcW w:w="1038" w:type="dxa"/>
            <w:tcBorders>
              <w:top w:val="double" w:sz="4" w:space="0" w:color="auto"/>
            </w:tcBorders>
            <w:shd w:val="clear" w:color="auto" w:fill="BFBFBF" w:themeFill="background1" w:themeFillShade="BF"/>
            <w:vAlign w:val="center"/>
          </w:tcPr>
          <w:p w14:paraId="6AABC30D" w14:textId="77777777" w:rsidR="00F9371B" w:rsidRPr="00597771" w:rsidRDefault="00F9371B" w:rsidP="00F9371B">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97771">
              <w:rPr>
                <w:rFonts w:ascii="Times New Roman" w:hAnsi="Times New Roman" w:cs="Times New Roman"/>
                <w:sz w:val="20"/>
              </w:rPr>
              <w:t>37</w:t>
            </w:r>
          </w:p>
        </w:tc>
        <w:tc>
          <w:tcPr>
            <w:tcW w:w="1038" w:type="dxa"/>
            <w:tcBorders>
              <w:top w:val="double" w:sz="4" w:space="0" w:color="auto"/>
            </w:tcBorders>
            <w:shd w:val="clear" w:color="auto" w:fill="BFBFBF" w:themeFill="background1" w:themeFillShade="BF"/>
            <w:vAlign w:val="center"/>
          </w:tcPr>
          <w:p w14:paraId="5A66B0D3" w14:textId="77777777" w:rsidR="00F9371B" w:rsidRPr="00597771" w:rsidRDefault="003F4642" w:rsidP="00F9371B">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597771">
              <w:rPr>
                <w:rFonts w:ascii="Times New Roman" w:hAnsi="Times New Roman" w:cs="Times New Roman"/>
                <w:sz w:val="20"/>
              </w:rPr>
              <w:t>30</w:t>
            </w:r>
          </w:p>
        </w:tc>
        <w:tc>
          <w:tcPr>
            <w:tcW w:w="1038" w:type="dxa"/>
            <w:tcBorders>
              <w:top w:val="double" w:sz="4" w:space="0" w:color="auto"/>
            </w:tcBorders>
            <w:shd w:val="clear" w:color="auto" w:fill="BFBFBF" w:themeFill="background1" w:themeFillShade="BF"/>
            <w:vAlign w:val="center"/>
          </w:tcPr>
          <w:p w14:paraId="309A6618" w14:textId="77777777" w:rsidR="00F9371B" w:rsidRPr="00597771" w:rsidRDefault="00F9371B" w:rsidP="00F9371B">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highlight w:val="yellow"/>
              </w:rPr>
            </w:pPr>
          </w:p>
        </w:tc>
        <w:tc>
          <w:tcPr>
            <w:tcW w:w="1038" w:type="dxa"/>
            <w:tcBorders>
              <w:top w:val="double" w:sz="4" w:space="0" w:color="auto"/>
            </w:tcBorders>
            <w:shd w:val="clear" w:color="auto" w:fill="BFBFBF" w:themeFill="background1" w:themeFillShade="BF"/>
          </w:tcPr>
          <w:p w14:paraId="2E4B7F96" w14:textId="77777777" w:rsidR="00F9371B" w:rsidRPr="00597771" w:rsidRDefault="00F9371B" w:rsidP="00F9371B">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r>
    </w:tbl>
    <w:p w14:paraId="0923AF94" w14:textId="77777777" w:rsidR="00587882" w:rsidRPr="00597771" w:rsidRDefault="00587882" w:rsidP="00587882">
      <w:pPr>
        <w:spacing w:after="0" w:line="240" w:lineRule="auto"/>
        <w:rPr>
          <w:rFonts w:ascii="Times New Roman" w:eastAsia="Times" w:hAnsi="Times New Roman" w:cs="Times New Roman"/>
          <w:bCs/>
          <w:sz w:val="22"/>
        </w:rPr>
      </w:pPr>
    </w:p>
    <w:tbl>
      <w:tblPr>
        <w:tblStyle w:val="LightList6"/>
        <w:tblW w:w="0" w:type="auto"/>
        <w:tblLook w:val="04A0" w:firstRow="1" w:lastRow="0" w:firstColumn="1" w:lastColumn="0" w:noHBand="0" w:noVBand="1"/>
      </w:tblPr>
      <w:tblGrid>
        <w:gridCol w:w="3077"/>
        <w:gridCol w:w="4609"/>
        <w:gridCol w:w="1932"/>
      </w:tblGrid>
      <w:tr w:rsidR="00587882" w:rsidRPr="00597771" w14:paraId="37E6DCA6" w14:textId="77777777" w:rsidTr="0065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3"/>
          </w:tcPr>
          <w:p w14:paraId="391363C2" w14:textId="77777777" w:rsidR="00587882" w:rsidRPr="00597771" w:rsidRDefault="00587882" w:rsidP="00587882">
            <w:pPr>
              <w:rPr>
                <w:rFonts w:ascii="Times New Roman" w:hAnsi="Times New Roman"/>
              </w:rPr>
            </w:pPr>
            <w:r w:rsidRPr="00597771">
              <w:rPr>
                <w:rFonts w:ascii="Times New Roman" w:hAnsi="Times New Roman"/>
              </w:rPr>
              <w:t>Tier Level &amp; Discounts</w:t>
            </w:r>
          </w:p>
        </w:tc>
      </w:tr>
      <w:tr w:rsidR="00587882" w:rsidRPr="00597771" w14:paraId="51821223" w14:textId="77777777" w:rsidTr="00656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2EAB979C" w14:textId="77777777" w:rsidR="00587882" w:rsidRPr="00597771" w:rsidRDefault="00587882" w:rsidP="00587882">
            <w:pPr>
              <w:rPr>
                <w:rFonts w:ascii="Times New Roman" w:hAnsi="Times New Roman"/>
              </w:rPr>
            </w:pPr>
            <w:r w:rsidRPr="00597771">
              <w:rPr>
                <w:rFonts w:ascii="Times New Roman" w:hAnsi="Times New Roman"/>
              </w:rPr>
              <w:t>Tier Level</w:t>
            </w:r>
          </w:p>
        </w:tc>
        <w:tc>
          <w:tcPr>
            <w:tcW w:w="7069" w:type="dxa"/>
            <w:gridSpan w:val="2"/>
            <w:tcBorders>
              <w:left w:val="single" w:sz="4" w:space="0" w:color="auto"/>
            </w:tcBorders>
          </w:tcPr>
          <w:p w14:paraId="07E40435" w14:textId="77777777" w:rsidR="00587882" w:rsidRPr="0040005C"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0005C">
              <w:rPr>
                <w:rFonts w:ascii="Times New Roman" w:hAnsi="Times New Roman"/>
              </w:rPr>
              <w:t xml:space="preserve">Tier 1  (last full assessment in 2009) - for details of Tiers and the Harvest Strategy, see: </w:t>
            </w:r>
            <w:hyperlink r:id="rId37" w:history="1">
              <w:r w:rsidRPr="0040005C">
                <w:rPr>
                  <w:rFonts w:ascii="Times New Roman" w:hAnsi="Times New Roman"/>
                  <w:u w:val="single"/>
                </w:rPr>
                <w:t>http://www.afma.gov.au</w:t>
              </w:r>
            </w:hyperlink>
          </w:p>
        </w:tc>
      </w:tr>
      <w:tr w:rsidR="00587882" w:rsidRPr="00597771" w14:paraId="14EF3D69" w14:textId="77777777" w:rsidTr="006560E9">
        <w:trPr>
          <w:trHeight w:val="482"/>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05FE9AFD" w14:textId="77777777" w:rsidR="00587882" w:rsidRPr="00597771" w:rsidRDefault="00587882" w:rsidP="00587882">
            <w:pPr>
              <w:rPr>
                <w:rFonts w:ascii="Times New Roman" w:hAnsi="Times New Roman"/>
              </w:rPr>
            </w:pPr>
            <w:r w:rsidRPr="00597771">
              <w:rPr>
                <w:rFonts w:ascii="Times New Roman" w:hAnsi="Times New Roman"/>
              </w:rPr>
              <w:t>Discount factor</w:t>
            </w:r>
          </w:p>
        </w:tc>
        <w:tc>
          <w:tcPr>
            <w:tcW w:w="7069" w:type="dxa"/>
            <w:gridSpan w:val="2"/>
            <w:tcBorders>
              <w:top w:val="single" w:sz="8" w:space="0" w:color="000000" w:themeColor="text1"/>
              <w:left w:val="single" w:sz="4" w:space="0" w:color="auto"/>
              <w:bottom w:val="single" w:sz="4" w:space="0" w:color="auto"/>
            </w:tcBorders>
          </w:tcPr>
          <w:p w14:paraId="138CA053" w14:textId="77777777" w:rsidR="00587882" w:rsidRPr="0040005C" w:rsidRDefault="00587882" w:rsidP="0058788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005C">
              <w:rPr>
                <w:rFonts w:ascii="Times New Roman" w:hAnsi="Times New Roman"/>
              </w:rPr>
              <w:t>0 per cent</w:t>
            </w:r>
          </w:p>
        </w:tc>
      </w:tr>
      <w:tr w:rsidR="00587882" w:rsidRPr="00597771" w14:paraId="250E2626" w14:textId="77777777" w:rsidTr="006560E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auto"/>
              <w:right w:val="single" w:sz="4" w:space="0" w:color="auto"/>
            </w:tcBorders>
          </w:tcPr>
          <w:p w14:paraId="3913B3E5" w14:textId="77777777" w:rsidR="00587882" w:rsidRPr="00597771" w:rsidRDefault="00587882" w:rsidP="00587882">
            <w:pPr>
              <w:rPr>
                <w:rFonts w:ascii="Times New Roman" w:hAnsi="Times New Roman"/>
              </w:rPr>
            </w:pPr>
            <w:r w:rsidRPr="00597771">
              <w:rPr>
                <w:rFonts w:ascii="Times New Roman" w:hAnsi="Times New Roman"/>
              </w:rPr>
              <w:t>Is a multi-year TAC in place?</w:t>
            </w:r>
          </w:p>
          <w:p w14:paraId="43E92E5C" w14:textId="77777777" w:rsidR="00587882" w:rsidRPr="00597771" w:rsidRDefault="00587882" w:rsidP="00587882">
            <w:pPr>
              <w:rPr>
                <w:rFonts w:ascii="Times New Roman" w:hAnsi="Times New Roman"/>
              </w:rPr>
            </w:pPr>
          </w:p>
        </w:tc>
        <w:tc>
          <w:tcPr>
            <w:tcW w:w="4981" w:type="dxa"/>
            <w:tcBorders>
              <w:top w:val="single" w:sz="4" w:space="0" w:color="auto"/>
              <w:left w:val="single" w:sz="4" w:space="0" w:color="auto"/>
              <w:bottom w:val="single" w:sz="4" w:space="0" w:color="auto"/>
            </w:tcBorders>
          </w:tcPr>
          <w:p w14:paraId="63A454EA" w14:textId="77777777" w:rsidR="00587882" w:rsidRPr="0040005C" w:rsidRDefault="00B34A63"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sdt>
              <w:sdtPr>
                <w:rPr>
                  <w:rFonts w:ascii="Times New Roman" w:hAnsi="Times New Roman"/>
                </w:rPr>
                <w:id w:val="-557092314"/>
                <w14:checkbox>
                  <w14:checked w14:val="0"/>
                  <w14:checkedState w14:val="2612" w14:font="MS Gothic"/>
                  <w14:uncheckedState w14:val="2610" w14:font="MS Gothic"/>
                </w14:checkbox>
              </w:sdtPr>
              <w:sdtContent>
                <w:r w:rsidR="00587882" w:rsidRPr="0040005C">
                  <w:rPr>
                    <w:rFonts w:ascii="Segoe UI Symbol" w:eastAsia="MS Mincho" w:hAnsi="Segoe UI Symbol" w:cs="Segoe UI Symbol"/>
                  </w:rPr>
                  <w:t>☐</w:t>
                </w:r>
              </w:sdtContent>
            </w:sdt>
            <w:r w:rsidR="00587882" w:rsidRPr="0040005C">
              <w:rPr>
                <w:rFonts w:ascii="Times New Roman" w:hAnsi="Times New Roman"/>
              </w:rPr>
              <w:t>Yes (in place this season)</w:t>
            </w:r>
          </w:p>
          <w:p w14:paraId="325A7884" w14:textId="77777777" w:rsidR="00587882" w:rsidRPr="0040005C"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088" w:type="dxa"/>
            <w:tcBorders>
              <w:top w:val="single" w:sz="4" w:space="0" w:color="auto"/>
              <w:left w:val="single" w:sz="4" w:space="0" w:color="auto"/>
              <w:bottom w:val="single" w:sz="4" w:space="0" w:color="auto"/>
            </w:tcBorders>
          </w:tcPr>
          <w:p w14:paraId="53CE1BD2" w14:textId="77777777" w:rsidR="00587882" w:rsidRPr="0040005C" w:rsidRDefault="00B34A63"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sdt>
              <w:sdtPr>
                <w:rPr>
                  <w:rFonts w:ascii="Times New Roman" w:hAnsi="Times New Roman"/>
                </w:rPr>
                <w:id w:val="1832260746"/>
                <w14:checkbox>
                  <w14:checked w14:val="1"/>
                  <w14:checkedState w14:val="2612" w14:font="MS Gothic"/>
                  <w14:uncheckedState w14:val="2610" w14:font="MS Gothic"/>
                </w14:checkbox>
              </w:sdtPr>
              <w:sdtContent>
                <w:r w:rsidR="00587882" w:rsidRPr="0040005C">
                  <w:rPr>
                    <w:rFonts w:ascii="Segoe UI Symbol" w:eastAsia="MS Mincho" w:hAnsi="Segoe UI Symbol" w:cs="Segoe UI Symbol"/>
                  </w:rPr>
                  <w:t>☒</w:t>
                </w:r>
              </w:sdtContent>
            </w:sdt>
            <w:r w:rsidR="00587882" w:rsidRPr="0040005C">
              <w:rPr>
                <w:rFonts w:ascii="Times New Roman" w:hAnsi="Times New Roman"/>
              </w:rPr>
              <w:t>No</w:t>
            </w:r>
          </w:p>
        </w:tc>
      </w:tr>
      <w:tr w:rsidR="00587882" w:rsidRPr="00597771" w14:paraId="7DB25ED0" w14:textId="77777777" w:rsidTr="006560E9">
        <w:trPr>
          <w:trHeight w:val="537"/>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bottom w:val="single" w:sz="4" w:space="0" w:color="auto"/>
              <w:right w:val="single" w:sz="4" w:space="0" w:color="auto"/>
            </w:tcBorders>
          </w:tcPr>
          <w:p w14:paraId="2ADA57FF" w14:textId="77777777" w:rsidR="00587882" w:rsidRPr="00597771" w:rsidRDefault="00587882" w:rsidP="00587882">
            <w:pPr>
              <w:rPr>
                <w:rFonts w:ascii="Times New Roman" w:hAnsi="Times New Roman"/>
              </w:rPr>
            </w:pPr>
            <w:r w:rsidRPr="00597771">
              <w:rPr>
                <w:rFonts w:ascii="Times New Roman" w:hAnsi="Times New Roman"/>
              </w:rPr>
              <w:t>Is a multi-year TAC recommended?</w:t>
            </w:r>
          </w:p>
          <w:p w14:paraId="156EA376" w14:textId="77777777" w:rsidR="00587882" w:rsidRPr="00597771" w:rsidRDefault="00587882" w:rsidP="00587882">
            <w:pPr>
              <w:rPr>
                <w:rFonts w:ascii="Times New Roman" w:hAnsi="Times New Roman"/>
              </w:rPr>
            </w:pPr>
            <w:r w:rsidRPr="00597771">
              <w:rPr>
                <w:rFonts w:ascii="Times New Roman" w:hAnsi="Times New Roman"/>
              </w:rPr>
              <w:t>(please provide a clear indication on whether the multi-year recommendation is a RBC (e.g. based on Tier 1 model output) or TAC (e.g. a roll-over of catch))</w:t>
            </w:r>
          </w:p>
        </w:tc>
        <w:tc>
          <w:tcPr>
            <w:tcW w:w="4981" w:type="dxa"/>
            <w:tcBorders>
              <w:top w:val="single" w:sz="4" w:space="0" w:color="auto"/>
              <w:left w:val="single" w:sz="4" w:space="0" w:color="auto"/>
              <w:bottom w:val="single" w:sz="4" w:space="0" w:color="auto"/>
            </w:tcBorders>
          </w:tcPr>
          <w:p w14:paraId="5081A6D4" w14:textId="77777777" w:rsidR="00587882" w:rsidRPr="0040005C" w:rsidRDefault="00B34A63" w:rsidP="0058788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sdt>
              <w:sdtPr>
                <w:rPr>
                  <w:rFonts w:ascii="Times New Roman" w:hAnsi="Times New Roman"/>
                </w:rPr>
                <w:id w:val="969097516"/>
                <w14:checkbox>
                  <w14:checked w14:val="0"/>
                  <w14:checkedState w14:val="2612" w14:font="MS Gothic"/>
                  <w14:uncheckedState w14:val="2610" w14:font="MS Gothic"/>
                </w14:checkbox>
              </w:sdtPr>
              <w:sdtContent>
                <w:r w:rsidR="00587882" w:rsidRPr="0040005C">
                  <w:rPr>
                    <w:rFonts w:ascii="Segoe UI Symbol" w:eastAsia="MS Mincho" w:hAnsi="Segoe UI Symbol" w:cs="Segoe UI Symbol"/>
                  </w:rPr>
                  <w:t>☐</w:t>
                </w:r>
              </w:sdtContent>
            </w:sdt>
            <w:r w:rsidR="00587882" w:rsidRPr="0040005C">
              <w:rPr>
                <w:rFonts w:ascii="Times New Roman" w:hAnsi="Times New Roman"/>
              </w:rPr>
              <w:t>Yes (recommended for future seasons)</w:t>
            </w:r>
          </w:p>
          <w:p w14:paraId="18E9FF5D" w14:textId="77777777" w:rsidR="00587882" w:rsidRPr="0040005C" w:rsidRDefault="00587882" w:rsidP="00587882">
            <w:pPr>
              <w:ind w:left="720" w:hanging="36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088" w:type="dxa"/>
            <w:tcBorders>
              <w:top w:val="single" w:sz="4" w:space="0" w:color="auto"/>
              <w:left w:val="single" w:sz="4" w:space="0" w:color="auto"/>
              <w:bottom w:val="single" w:sz="4" w:space="0" w:color="auto"/>
            </w:tcBorders>
          </w:tcPr>
          <w:p w14:paraId="63F65F49" w14:textId="77777777" w:rsidR="00587882" w:rsidRPr="0040005C" w:rsidRDefault="00B34A63" w:rsidP="0058788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sdt>
              <w:sdtPr>
                <w:rPr>
                  <w:rFonts w:ascii="Times New Roman" w:hAnsi="Times New Roman"/>
                </w:rPr>
                <w:id w:val="-1938742826"/>
                <w14:checkbox>
                  <w14:checked w14:val="1"/>
                  <w14:checkedState w14:val="2612" w14:font="MS Gothic"/>
                  <w14:uncheckedState w14:val="2610" w14:font="MS Gothic"/>
                </w14:checkbox>
              </w:sdtPr>
              <w:sdtContent>
                <w:r w:rsidR="00587882" w:rsidRPr="0040005C">
                  <w:rPr>
                    <w:rFonts w:ascii="Segoe UI Symbol" w:eastAsia="MS Mincho" w:hAnsi="Segoe UI Symbol" w:cs="Segoe UI Symbol"/>
                  </w:rPr>
                  <w:t>☒</w:t>
                </w:r>
              </w:sdtContent>
            </w:sdt>
            <w:r w:rsidR="00587882" w:rsidRPr="0040005C">
              <w:rPr>
                <w:rFonts w:ascii="Times New Roman" w:hAnsi="Times New Roman"/>
              </w:rPr>
              <w:t>No</w:t>
            </w:r>
          </w:p>
        </w:tc>
      </w:tr>
    </w:tbl>
    <w:p w14:paraId="3EEC55F6" w14:textId="77777777" w:rsidR="00587882" w:rsidRPr="0040005C" w:rsidRDefault="00587882" w:rsidP="00E66F39">
      <w:pPr>
        <w:rPr>
          <w:rFonts w:ascii="Times New Roman" w:hAnsi="Times New Roman" w:cs="Times New Roman"/>
        </w:rPr>
      </w:pPr>
    </w:p>
    <w:p w14:paraId="0BAA96B6" w14:textId="77777777" w:rsidR="00587882" w:rsidRPr="0040005C" w:rsidRDefault="00587882" w:rsidP="00E66F39">
      <w:pPr>
        <w:rPr>
          <w:rFonts w:ascii="Times New Roman" w:hAnsi="Times New Roman" w:cs="Times New Roman"/>
        </w:rPr>
      </w:pPr>
    </w:p>
    <w:tbl>
      <w:tblPr>
        <w:tblStyle w:val="LightList7"/>
        <w:tblW w:w="0" w:type="auto"/>
        <w:tblLook w:val="04A0" w:firstRow="1" w:lastRow="0" w:firstColumn="1" w:lastColumn="0" w:noHBand="0" w:noVBand="1"/>
      </w:tblPr>
      <w:tblGrid>
        <w:gridCol w:w="3054"/>
        <w:gridCol w:w="6564"/>
      </w:tblGrid>
      <w:tr w:rsidR="00587882" w:rsidRPr="00597771" w14:paraId="1D10F256" w14:textId="77777777" w:rsidTr="00B34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tcBorders>
              <w:top w:val="single" w:sz="4" w:space="0" w:color="auto"/>
              <w:right w:val="single" w:sz="4" w:space="0" w:color="auto"/>
            </w:tcBorders>
          </w:tcPr>
          <w:p w14:paraId="6C2FE9AC" w14:textId="77777777" w:rsidR="00587882" w:rsidRPr="00597771" w:rsidRDefault="00587882" w:rsidP="00587882">
            <w:pPr>
              <w:keepNext/>
              <w:rPr>
                <w:rFonts w:ascii="Times New Roman" w:hAnsi="Times New Roman"/>
              </w:rPr>
            </w:pPr>
            <w:r w:rsidRPr="00597771">
              <w:rPr>
                <w:rFonts w:ascii="Times New Roman" w:hAnsi="Times New Roman"/>
              </w:rPr>
              <w:t>Breakout rules for multi-year TAC</w:t>
            </w:r>
          </w:p>
        </w:tc>
        <w:tc>
          <w:tcPr>
            <w:tcW w:w="6564" w:type="dxa"/>
            <w:tcBorders>
              <w:top w:val="single" w:sz="4" w:space="0" w:color="auto"/>
              <w:left w:val="single" w:sz="4" w:space="0" w:color="auto"/>
              <w:bottom w:val="single" w:sz="4" w:space="0" w:color="auto"/>
            </w:tcBorders>
            <w:shd w:val="clear" w:color="auto" w:fill="FFFFFF" w:themeFill="background1"/>
          </w:tcPr>
          <w:p w14:paraId="05245895" w14:textId="77777777" w:rsidR="00587882" w:rsidRPr="00597771" w:rsidRDefault="00587882" w:rsidP="0058788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97771">
              <w:rPr>
                <w:rFonts w:ascii="Times New Roman" w:hAnsi="Times New Roman"/>
                <w:b w:val="0"/>
                <w:color w:val="auto"/>
              </w:rPr>
              <w:t>Observed standardised CPUE falls outside of 95 per cent confidence interval of that predicted by the Tier 1 assessment</w:t>
            </w:r>
            <w:r w:rsidR="00F447B1" w:rsidRPr="00597771">
              <w:rPr>
                <w:rFonts w:ascii="Times New Roman" w:hAnsi="Times New Roman"/>
                <w:b w:val="0"/>
                <w:color w:val="auto"/>
              </w:rPr>
              <w:t>.</w:t>
            </w:r>
          </w:p>
          <w:p w14:paraId="5E671196" w14:textId="77777777" w:rsidR="00587882" w:rsidRPr="00597771" w:rsidRDefault="00587882" w:rsidP="00587882">
            <w:pPr>
              <w:keepNext/>
              <w:ind w:left="720"/>
              <w:cnfStyle w:val="100000000000" w:firstRow="1" w:lastRow="0" w:firstColumn="0" w:lastColumn="0" w:oddVBand="0" w:evenVBand="0" w:oddHBand="0" w:evenHBand="0" w:firstRowFirstColumn="0" w:firstRowLastColumn="0" w:lastRowFirstColumn="0" w:lastRowLastColumn="0"/>
              <w:rPr>
                <w:rFonts w:ascii="Times New Roman" w:hAnsi="Times New Roman"/>
                <w:szCs w:val="16"/>
              </w:rPr>
            </w:pPr>
          </w:p>
          <w:p w14:paraId="331A8FF1" w14:textId="77777777" w:rsidR="00587882" w:rsidRPr="00597771" w:rsidRDefault="00587882" w:rsidP="0058788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97771">
              <w:rPr>
                <w:rFonts w:ascii="Times New Roman" w:hAnsi="Times New Roman"/>
              </w:rPr>
              <w:t>Aggregated catch and discards exceed 100t.</w:t>
            </w:r>
          </w:p>
        </w:tc>
      </w:tr>
      <w:tr w:rsidR="00587882" w:rsidRPr="00597771" w14:paraId="5CA5250C" w14:textId="77777777" w:rsidTr="00B34A63">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054" w:type="dxa"/>
            <w:tcBorders>
              <w:right w:val="single" w:sz="4" w:space="0" w:color="auto"/>
            </w:tcBorders>
          </w:tcPr>
          <w:p w14:paraId="2E2D824B" w14:textId="77777777" w:rsidR="00587882" w:rsidRPr="00597771" w:rsidRDefault="00587882" w:rsidP="00587882">
            <w:pPr>
              <w:rPr>
                <w:rFonts w:ascii="Times New Roman" w:hAnsi="Times New Roman"/>
              </w:rPr>
            </w:pPr>
            <w:r w:rsidRPr="00597771">
              <w:rPr>
                <w:rFonts w:ascii="Times New Roman" w:hAnsi="Times New Roman"/>
              </w:rPr>
              <w:t>Have breakout rules been triggered?</w:t>
            </w:r>
          </w:p>
        </w:tc>
        <w:tc>
          <w:tcPr>
            <w:tcW w:w="6564" w:type="dxa"/>
            <w:tcBorders>
              <w:top w:val="nil"/>
              <w:left w:val="single" w:sz="4" w:space="0" w:color="auto"/>
            </w:tcBorders>
          </w:tcPr>
          <w:p w14:paraId="22EC41CD" w14:textId="77777777" w:rsidR="00587882" w:rsidRPr="00597771"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97771">
              <w:rPr>
                <w:rFonts w:ascii="Times New Roman" w:hAnsi="Times New Roman"/>
              </w:rPr>
              <w:t>N/A</w:t>
            </w:r>
          </w:p>
        </w:tc>
      </w:tr>
    </w:tbl>
    <w:p w14:paraId="468B1374" w14:textId="77777777" w:rsidR="00587882" w:rsidRPr="00597771" w:rsidRDefault="00587882" w:rsidP="00587882">
      <w:pPr>
        <w:spacing w:after="0" w:line="240" w:lineRule="auto"/>
        <w:rPr>
          <w:rFonts w:ascii="Times New Roman" w:eastAsia="Times" w:hAnsi="Times New Roman" w:cs="Times New Roman"/>
          <w:szCs w:val="20"/>
          <w:highlight w:val="yellow"/>
        </w:rPr>
      </w:pPr>
    </w:p>
    <w:tbl>
      <w:tblPr>
        <w:tblStyle w:val="LightList7"/>
        <w:tblW w:w="0" w:type="auto"/>
        <w:tblLook w:val="04A0" w:firstRow="1" w:lastRow="0" w:firstColumn="1" w:lastColumn="0" w:noHBand="0" w:noVBand="1"/>
      </w:tblPr>
      <w:tblGrid>
        <w:gridCol w:w="3100"/>
        <w:gridCol w:w="6265"/>
      </w:tblGrid>
      <w:tr w:rsidR="00587882" w:rsidRPr="00597771" w14:paraId="2D76BC63" w14:textId="77777777" w:rsidTr="0065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2"/>
          </w:tcPr>
          <w:p w14:paraId="607617AA" w14:textId="77777777" w:rsidR="00587882" w:rsidRPr="00597771" w:rsidRDefault="00587882" w:rsidP="00587882">
            <w:pPr>
              <w:rPr>
                <w:rFonts w:ascii="Times New Roman" w:hAnsi="Times New Roman"/>
                <w:highlight w:val="yellow"/>
              </w:rPr>
            </w:pPr>
            <w:r w:rsidRPr="00597771">
              <w:rPr>
                <w:rFonts w:ascii="Times New Roman" w:hAnsi="Times New Roman"/>
                <w:highlight w:val="yellow"/>
              </w:rPr>
              <w:br w:type="page"/>
            </w:r>
            <w:r w:rsidRPr="00597771">
              <w:rPr>
                <w:rFonts w:ascii="Times New Roman" w:hAnsi="Times New Roman"/>
              </w:rPr>
              <w:t>Assessment</w:t>
            </w:r>
          </w:p>
        </w:tc>
      </w:tr>
      <w:tr w:rsidR="00587882" w:rsidRPr="00597771" w14:paraId="2AF20B70" w14:textId="77777777" w:rsidTr="00656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Borders>
              <w:right w:val="single" w:sz="4" w:space="0" w:color="auto"/>
            </w:tcBorders>
          </w:tcPr>
          <w:p w14:paraId="3F25DD75" w14:textId="77777777" w:rsidR="00587882" w:rsidRPr="0040005C" w:rsidRDefault="00587882" w:rsidP="00587882">
            <w:pPr>
              <w:rPr>
                <w:rFonts w:ascii="Times New Roman" w:hAnsi="Times New Roman"/>
              </w:rPr>
            </w:pPr>
            <w:r w:rsidRPr="0040005C">
              <w:rPr>
                <w:rFonts w:ascii="Times New Roman" w:hAnsi="Times New Roman"/>
              </w:rPr>
              <w:t>Stock indicator trends</w:t>
            </w:r>
          </w:p>
        </w:tc>
        <w:tc>
          <w:tcPr>
            <w:tcW w:w="6265" w:type="dxa"/>
            <w:tcBorders>
              <w:left w:val="single" w:sz="4" w:space="0" w:color="auto"/>
            </w:tcBorders>
          </w:tcPr>
          <w:p w14:paraId="2AADB3E3" w14:textId="77777777" w:rsidR="00587882" w:rsidRPr="0040005C"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0005C">
              <w:rPr>
                <w:rFonts w:ascii="Times New Roman" w:hAnsi="Times New Roman"/>
              </w:rPr>
              <w:t>Landed catches remain well below the incidental catch TAC and have been declining</w:t>
            </w:r>
          </w:p>
          <w:p w14:paraId="64DAD1E5" w14:textId="77777777" w:rsidR="00587882" w:rsidRPr="0040005C"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39B33481" w14:textId="77777777" w:rsidR="00587882" w:rsidRPr="0040005C"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0005C">
              <w:rPr>
                <w:rFonts w:ascii="Times New Roman" w:hAnsi="Times New Roman"/>
              </w:rPr>
              <w:t>Aggregated landings and discards are less than the TAC and declining</w:t>
            </w:r>
          </w:p>
        </w:tc>
      </w:tr>
      <w:tr w:rsidR="00587882" w:rsidRPr="00597771" w14:paraId="746798A9" w14:textId="77777777" w:rsidTr="00587882">
        <w:tc>
          <w:tcPr>
            <w:cnfStyle w:val="001000000000" w:firstRow="0" w:lastRow="0" w:firstColumn="1" w:lastColumn="0" w:oddVBand="0" w:evenVBand="0" w:oddHBand="0" w:evenHBand="0" w:firstRowFirstColumn="0" w:firstRowLastColumn="0" w:lastRowFirstColumn="0" w:lastRowLastColumn="0"/>
            <w:tcW w:w="3100" w:type="dxa"/>
            <w:tcBorders>
              <w:bottom w:val="single" w:sz="8" w:space="0" w:color="000000" w:themeColor="text1"/>
              <w:right w:val="single" w:sz="4" w:space="0" w:color="auto"/>
            </w:tcBorders>
          </w:tcPr>
          <w:p w14:paraId="22AD819C" w14:textId="77777777" w:rsidR="00587882" w:rsidRPr="0040005C" w:rsidRDefault="00587882" w:rsidP="00587882">
            <w:pPr>
              <w:rPr>
                <w:rFonts w:ascii="Times New Roman" w:hAnsi="Times New Roman"/>
              </w:rPr>
            </w:pPr>
            <w:r w:rsidRPr="0040005C">
              <w:rPr>
                <w:rFonts w:ascii="Times New Roman" w:hAnsi="Times New Roman"/>
              </w:rPr>
              <w:t xml:space="preserve">RAG comments </w:t>
            </w:r>
          </w:p>
        </w:tc>
        <w:tc>
          <w:tcPr>
            <w:tcW w:w="6265" w:type="dxa"/>
            <w:tcBorders>
              <w:left w:val="single" w:sz="4" w:space="0" w:color="auto"/>
            </w:tcBorders>
          </w:tcPr>
          <w:p w14:paraId="755200CE" w14:textId="47077377" w:rsidR="00587882" w:rsidRPr="0040005C" w:rsidRDefault="00587882" w:rsidP="0058788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005C">
              <w:rPr>
                <w:rFonts w:ascii="Times New Roman" w:hAnsi="Times New Roman"/>
              </w:rPr>
              <w:t>The RAG reviewed the 201</w:t>
            </w:r>
            <w:r w:rsidR="00DC22AE" w:rsidRPr="0040005C">
              <w:rPr>
                <w:rFonts w:ascii="Times New Roman" w:hAnsi="Times New Roman"/>
              </w:rPr>
              <w:t>5 calendar year</w:t>
            </w:r>
            <w:r w:rsidRPr="0040005C">
              <w:rPr>
                <w:rFonts w:ascii="Times New Roman" w:hAnsi="Times New Roman"/>
              </w:rPr>
              <w:t xml:space="preserve"> data and noted:</w:t>
            </w:r>
          </w:p>
          <w:p w14:paraId="0559F841" w14:textId="685AF4F3" w:rsidR="00DC22AE" w:rsidRPr="00296008" w:rsidRDefault="00AE3C75" w:rsidP="00587882">
            <w:pPr>
              <w:numPr>
                <w:ilvl w:val="0"/>
                <w:numId w:val="24"/>
              </w:num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40005C">
              <w:rPr>
                <w:rFonts w:ascii="Times New Roman" w:hAnsi="Times New Roman"/>
                <w:szCs w:val="24"/>
              </w:rPr>
              <w:t>discard rates remain high at between 40-60 per cent</w:t>
            </w:r>
          </w:p>
          <w:p w14:paraId="0C3D37C0" w14:textId="69FD0DCA" w:rsidR="00AE3C75" w:rsidRPr="0040005C" w:rsidRDefault="00AE3C75" w:rsidP="00AE3C75">
            <w:pPr>
              <w:numPr>
                <w:ilvl w:val="0"/>
                <w:numId w:val="24"/>
              </w:num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40005C">
              <w:rPr>
                <w:rFonts w:ascii="Times New Roman" w:hAnsi="Times New Roman"/>
                <w:szCs w:val="24"/>
              </w:rPr>
              <w:t>the non-targeted spawning standardi</w:t>
            </w:r>
            <w:r w:rsidR="00FF1E09">
              <w:rPr>
                <w:rFonts w:ascii="Times New Roman" w:hAnsi="Times New Roman"/>
                <w:szCs w:val="24"/>
              </w:rPr>
              <w:t>z</w:t>
            </w:r>
            <w:r w:rsidRPr="0040005C">
              <w:rPr>
                <w:rFonts w:ascii="Times New Roman" w:hAnsi="Times New Roman"/>
                <w:szCs w:val="24"/>
              </w:rPr>
              <w:t>ed CPUE has decreased</w:t>
            </w:r>
          </w:p>
          <w:p w14:paraId="4FC9897C" w14:textId="0C893D38" w:rsidR="00AE3C75" w:rsidRPr="0040005C" w:rsidRDefault="00AE3C75" w:rsidP="00DC22AE">
            <w:pPr>
              <w:numPr>
                <w:ilvl w:val="0"/>
                <w:numId w:val="24"/>
              </w:num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40005C">
              <w:rPr>
                <w:rFonts w:ascii="Times New Roman" w:hAnsi="Times New Roman"/>
                <w:szCs w:val="24"/>
              </w:rPr>
              <w:t>there has been low recruitment since 2002 and biomass is tracking down since that 2002 cohort entered the fishery</w:t>
            </w:r>
          </w:p>
          <w:p w14:paraId="53ED0CD5" w14:textId="70D2B395" w:rsidR="00587882" w:rsidRPr="0040005C" w:rsidRDefault="00587882" w:rsidP="0058788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005C">
              <w:rPr>
                <w:rFonts w:ascii="Times New Roman" w:hAnsi="Times New Roman"/>
              </w:rPr>
              <w:t>Projections from the most recent assessment, updated during 2010, indicate that with average recruitment the stock would recover within 13 years which is within the rebuilding timeframe specified in the HSP.</w:t>
            </w:r>
          </w:p>
          <w:p w14:paraId="48C45556" w14:textId="77777777" w:rsidR="00DC22AE" w:rsidRPr="0040005C" w:rsidRDefault="00DC22AE" w:rsidP="0058788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4FC74D7" w14:textId="36E5FAE6" w:rsidR="00DC22AE" w:rsidRPr="0040005C" w:rsidRDefault="00DC22AE" w:rsidP="00DC22A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005C">
              <w:rPr>
                <w:rFonts w:ascii="Times New Roman" w:hAnsi="Times New Roman"/>
              </w:rPr>
              <w:t>CSIRO reviewed the available data for eastern gemfish in August 2016 and prepared a preliminary update of the eastern gemfish assessment, in order for the SESSFRAG to provide advice on whether an assessment is completed in 2016 or deferred to 2017.</w:t>
            </w:r>
          </w:p>
          <w:p w14:paraId="07E51FA9" w14:textId="77777777" w:rsidR="00DC22AE" w:rsidRPr="0040005C" w:rsidRDefault="00DC22AE" w:rsidP="00DC22A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958F41F" w14:textId="12CE3343" w:rsidR="00DC22AE" w:rsidRPr="0040005C" w:rsidRDefault="00DC22AE" w:rsidP="00DC22A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005C">
              <w:rPr>
                <w:rFonts w:ascii="Times New Roman" w:hAnsi="Times New Roman"/>
              </w:rPr>
              <w:t>The RAG recommended that an assessment be postponed until 2017 and that</w:t>
            </w:r>
            <w:r w:rsidRPr="003171FD">
              <w:rPr>
                <w:rFonts w:ascii="Times New Roman" w:hAnsi="Times New Roman"/>
              </w:rPr>
              <w:t xml:space="preserve"> </w:t>
            </w:r>
            <w:r w:rsidRPr="0040005C">
              <w:rPr>
                <w:rFonts w:ascii="Times New Roman" w:hAnsi="Times New Roman"/>
              </w:rPr>
              <w:t xml:space="preserve">the data should be assessed during 2017 to determine whether an updated assessment </w:t>
            </w:r>
            <w:r w:rsidR="00DC70D9">
              <w:rPr>
                <w:rFonts w:ascii="Times New Roman" w:hAnsi="Times New Roman"/>
              </w:rPr>
              <w:t>would inform stock status</w:t>
            </w:r>
            <w:r w:rsidRPr="0040005C">
              <w:rPr>
                <w:rFonts w:ascii="Times New Roman" w:hAnsi="Times New Roman"/>
              </w:rPr>
              <w:t>.</w:t>
            </w:r>
          </w:p>
          <w:p w14:paraId="710A4AFF" w14:textId="77777777" w:rsidR="00DC22AE" w:rsidRPr="0040005C" w:rsidRDefault="00DC22AE" w:rsidP="00DC22A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03BA3DA" w14:textId="06D121FA" w:rsidR="00DC22AE" w:rsidRPr="0040005C" w:rsidRDefault="00DC22AE" w:rsidP="00DC22A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005C">
              <w:rPr>
                <w:rFonts w:ascii="Times New Roman" w:hAnsi="Times New Roman"/>
              </w:rPr>
              <w:t xml:space="preserve">The RAG has previously pointed out the eastern gemfish stock may now be at a new equilibrium and the stock may not rebuild under current conditions meaning the Eastern Gemfish Rebuilding Strategy under the Harvest Strategy Policy may </w:t>
            </w:r>
            <w:r w:rsidR="00DC70D9">
              <w:rPr>
                <w:rFonts w:ascii="Times New Roman" w:hAnsi="Times New Roman"/>
              </w:rPr>
              <w:t>not achieve its objectives</w:t>
            </w:r>
            <w:r w:rsidRPr="0040005C">
              <w:rPr>
                <w:rFonts w:ascii="Times New Roman" w:hAnsi="Times New Roman"/>
              </w:rPr>
              <w:t>.</w:t>
            </w:r>
            <w:r w:rsidR="0062175D">
              <w:rPr>
                <w:rFonts w:ascii="Times New Roman" w:hAnsi="Times New Roman"/>
              </w:rPr>
              <w:t xml:space="preserve"> </w:t>
            </w:r>
            <w:r w:rsidR="0062175D">
              <w:rPr>
                <w:rFonts w:ascii="Times New Roman" w:hAnsi="Times New Roman"/>
                <w:szCs w:val="24"/>
              </w:rPr>
              <w:t>The RAG noted the importance of the planned project looking at declining and non-recovering stocks</w:t>
            </w:r>
            <w:r w:rsidR="0062175D" w:rsidRPr="0040005C">
              <w:rPr>
                <w:rFonts w:ascii="Times New Roman" w:hAnsi="Times New Roman"/>
              </w:rPr>
              <w:t>.</w:t>
            </w:r>
          </w:p>
          <w:p w14:paraId="2ADD7217" w14:textId="77777777" w:rsidR="00DC22AE" w:rsidRPr="0040005C" w:rsidRDefault="00DC22AE" w:rsidP="00DC22A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7AFF570" w14:textId="2A8B8165" w:rsidR="00DC22AE" w:rsidRPr="0040005C" w:rsidRDefault="00DC22AE" w:rsidP="00DC22A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005C">
              <w:rPr>
                <w:rFonts w:ascii="Times New Roman" w:hAnsi="Times New Roman"/>
              </w:rPr>
              <w:t xml:space="preserve">The RAG agreed that continuing with the 100t incidental catch MYTAC was appropriate. </w:t>
            </w:r>
          </w:p>
        </w:tc>
      </w:tr>
    </w:tbl>
    <w:tbl>
      <w:tblPr>
        <w:tblStyle w:val="LightList8"/>
        <w:tblW w:w="0" w:type="auto"/>
        <w:tblLook w:val="04A0" w:firstRow="1" w:lastRow="0" w:firstColumn="1" w:lastColumn="0" w:noHBand="0" w:noVBand="1"/>
      </w:tblPr>
      <w:tblGrid>
        <w:gridCol w:w="3100"/>
        <w:gridCol w:w="6265"/>
      </w:tblGrid>
      <w:tr w:rsidR="00587882" w:rsidRPr="00FF1E09" w14:paraId="520357B5" w14:textId="77777777" w:rsidTr="00587882">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100" w:type="dxa"/>
            <w:tcBorders>
              <w:top w:val="single" w:sz="8" w:space="0" w:color="000000" w:themeColor="text1"/>
              <w:bottom w:val="single" w:sz="8" w:space="0" w:color="000000" w:themeColor="text1"/>
              <w:right w:val="single" w:sz="4" w:space="0" w:color="auto"/>
            </w:tcBorders>
            <w:shd w:val="clear" w:color="auto" w:fill="FFFFFF" w:themeFill="background1"/>
          </w:tcPr>
          <w:p w14:paraId="45587678" w14:textId="77777777" w:rsidR="00587882" w:rsidRPr="00FF1E09" w:rsidRDefault="00587882" w:rsidP="006560E9">
            <w:pPr>
              <w:rPr>
                <w:rFonts w:ascii="Times New Roman" w:hAnsi="Times New Roman"/>
                <w:color w:val="auto"/>
              </w:rPr>
            </w:pPr>
            <w:r w:rsidRPr="00FF1E09">
              <w:rPr>
                <w:rFonts w:ascii="Times New Roman" w:hAnsi="Times New Roman"/>
              </w:rPr>
              <w:t xml:space="preserve">Key model technical assumptions/parameters </w:t>
            </w:r>
          </w:p>
        </w:tc>
        <w:tc>
          <w:tcPr>
            <w:tcW w:w="6265" w:type="dxa"/>
            <w:tcBorders>
              <w:left w:val="single" w:sz="4" w:space="0" w:color="auto"/>
            </w:tcBorders>
            <w:shd w:val="clear" w:color="auto" w:fill="FFFFFF" w:themeFill="background1"/>
          </w:tcPr>
          <w:p w14:paraId="6DC5A2CC" w14:textId="77777777" w:rsidR="00587882" w:rsidRPr="00FF1E09" w:rsidRDefault="00587882" w:rsidP="006560E9">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FF1E09">
              <w:rPr>
                <w:rFonts w:ascii="Times New Roman" w:hAnsi="Times New Roman"/>
              </w:rPr>
              <w:t>N/A</w:t>
            </w:r>
          </w:p>
        </w:tc>
      </w:tr>
      <w:tr w:rsidR="00587882" w:rsidRPr="00FF1E09" w14:paraId="17D2B168" w14:textId="77777777" w:rsidTr="0058788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100" w:type="dxa"/>
            <w:tcBorders>
              <w:right w:val="single" w:sz="4" w:space="0" w:color="auto"/>
            </w:tcBorders>
          </w:tcPr>
          <w:p w14:paraId="65488E4C" w14:textId="77777777" w:rsidR="00587882" w:rsidRPr="00FF1E09" w:rsidRDefault="00587882" w:rsidP="006560E9">
            <w:pPr>
              <w:rPr>
                <w:rFonts w:ascii="Times New Roman" w:hAnsi="Times New Roman"/>
              </w:rPr>
            </w:pPr>
            <w:r w:rsidRPr="00FF1E09">
              <w:rPr>
                <w:rFonts w:ascii="Times New Roman" w:hAnsi="Times New Roman"/>
              </w:rPr>
              <w:t>Changes to model structure/assumptions</w:t>
            </w:r>
          </w:p>
        </w:tc>
        <w:tc>
          <w:tcPr>
            <w:tcW w:w="6265" w:type="dxa"/>
            <w:tcBorders>
              <w:left w:val="single" w:sz="4" w:space="0" w:color="auto"/>
            </w:tcBorders>
          </w:tcPr>
          <w:p w14:paraId="2B87E7C1" w14:textId="77777777" w:rsidR="00587882" w:rsidRPr="00FF1E09" w:rsidRDefault="00587882"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F1E09">
              <w:rPr>
                <w:rFonts w:ascii="Times New Roman" w:hAnsi="Times New Roman"/>
              </w:rPr>
              <w:t>N/A</w:t>
            </w:r>
          </w:p>
        </w:tc>
      </w:tr>
      <w:tr w:rsidR="00587882" w:rsidRPr="00FF1E09" w14:paraId="446F3195" w14:textId="77777777" w:rsidTr="006560E9">
        <w:trPr>
          <w:trHeight w:val="545"/>
        </w:trPr>
        <w:tc>
          <w:tcPr>
            <w:cnfStyle w:val="001000000000" w:firstRow="0" w:lastRow="0" w:firstColumn="1" w:lastColumn="0" w:oddVBand="0" w:evenVBand="0" w:oddHBand="0" w:evenHBand="0" w:firstRowFirstColumn="0" w:firstRowLastColumn="0" w:lastRowFirstColumn="0" w:lastRowLastColumn="0"/>
            <w:tcW w:w="3100" w:type="dxa"/>
            <w:tcBorders>
              <w:right w:val="single" w:sz="4" w:space="0" w:color="auto"/>
            </w:tcBorders>
          </w:tcPr>
          <w:p w14:paraId="08EC918A" w14:textId="77777777" w:rsidR="00587882" w:rsidRPr="00FF1E09" w:rsidRDefault="00587882" w:rsidP="006560E9">
            <w:pPr>
              <w:rPr>
                <w:rFonts w:ascii="Times New Roman" w:hAnsi="Times New Roman"/>
              </w:rPr>
            </w:pPr>
            <w:r w:rsidRPr="00FF1E09">
              <w:rPr>
                <w:rFonts w:ascii="Times New Roman" w:hAnsi="Times New Roman"/>
              </w:rPr>
              <w:t>Significant changes to data inputs</w:t>
            </w:r>
          </w:p>
        </w:tc>
        <w:tc>
          <w:tcPr>
            <w:tcW w:w="6265" w:type="dxa"/>
            <w:tcBorders>
              <w:left w:val="single" w:sz="4" w:space="0" w:color="auto"/>
            </w:tcBorders>
          </w:tcPr>
          <w:p w14:paraId="76981BCB" w14:textId="77777777" w:rsidR="00587882" w:rsidRPr="00FF1E09" w:rsidRDefault="00587882" w:rsidP="006560E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F1E09">
              <w:rPr>
                <w:rFonts w:ascii="Times New Roman" w:hAnsi="Times New Roman"/>
              </w:rPr>
              <w:t>N/A</w:t>
            </w:r>
          </w:p>
        </w:tc>
      </w:tr>
      <w:tr w:rsidR="00587882" w:rsidRPr="00FF1E09" w14:paraId="4CF9E4EE" w14:textId="77777777" w:rsidTr="006560E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100" w:type="dxa"/>
            <w:tcBorders>
              <w:right w:val="single" w:sz="4" w:space="0" w:color="auto"/>
            </w:tcBorders>
          </w:tcPr>
          <w:p w14:paraId="78CDFE43" w14:textId="77777777" w:rsidR="00587882" w:rsidRPr="00FF1E09" w:rsidRDefault="00587882" w:rsidP="006560E9">
            <w:pPr>
              <w:rPr>
                <w:rFonts w:ascii="Times New Roman" w:hAnsi="Times New Roman"/>
              </w:rPr>
            </w:pPr>
            <w:r w:rsidRPr="00FF1E09">
              <w:rPr>
                <w:rFonts w:ascii="Times New Roman" w:hAnsi="Times New Roman"/>
              </w:rPr>
              <w:t>Comments on data</w:t>
            </w:r>
          </w:p>
        </w:tc>
        <w:tc>
          <w:tcPr>
            <w:tcW w:w="6265" w:type="dxa"/>
            <w:tcBorders>
              <w:left w:val="single" w:sz="4" w:space="0" w:color="auto"/>
            </w:tcBorders>
          </w:tcPr>
          <w:p w14:paraId="11A04814" w14:textId="77777777" w:rsidR="00587882" w:rsidRPr="00FF1E09" w:rsidRDefault="00587882"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F1E09">
              <w:rPr>
                <w:rFonts w:ascii="Times New Roman" w:hAnsi="Times New Roman"/>
              </w:rPr>
              <w:t>N/A</w:t>
            </w:r>
          </w:p>
        </w:tc>
      </w:tr>
      <w:tr w:rsidR="00587882" w:rsidRPr="00FF1E09" w14:paraId="7D178CE2" w14:textId="77777777" w:rsidTr="006560E9">
        <w:trPr>
          <w:trHeight w:val="90"/>
        </w:trPr>
        <w:tc>
          <w:tcPr>
            <w:cnfStyle w:val="001000000000" w:firstRow="0" w:lastRow="0" w:firstColumn="1" w:lastColumn="0" w:oddVBand="0" w:evenVBand="0" w:oddHBand="0" w:evenHBand="0" w:firstRowFirstColumn="0" w:firstRowLastColumn="0" w:lastRowFirstColumn="0" w:lastRowLastColumn="0"/>
            <w:tcW w:w="3100" w:type="dxa"/>
            <w:tcBorders>
              <w:right w:val="single" w:sz="4" w:space="0" w:color="auto"/>
            </w:tcBorders>
          </w:tcPr>
          <w:p w14:paraId="29D06B1C" w14:textId="77777777" w:rsidR="00587882" w:rsidRPr="00FF1E09" w:rsidRDefault="00587882" w:rsidP="006560E9">
            <w:pPr>
              <w:rPr>
                <w:rFonts w:ascii="Times New Roman" w:hAnsi="Times New Roman"/>
              </w:rPr>
            </w:pPr>
            <w:r w:rsidRPr="00FF1E09">
              <w:rPr>
                <w:rFonts w:ascii="Times New Roman" w:hAnsi="Times New Roman"/>
              </w:rPr>
              <w:t>Implications for companion species/TEPs/multi-species fisheries</w:t>
            </w:r>
          </w:p>
        </w:tc>
        <w:tc>
          <w:tcPr>
            <w:tcW w:w="6265" w:type="dxa"/>
            <w:tcBorders>
              <w:left w:val="single" w:sz="4" w:space="0" w:color="auto"/>
            </w:tcBorders>
          </w:tcPr>
          <w:p w14:paraId="3BA9D32F" w14:textId="77777777" w:rsidR="00587882" w:rsidRPr="00FF1E09" w:rsidRDefault="00587882" w:rsidP="006560E9">
            <w:pPr>
              <w:cnfStyle w:val="000000000000" w:firstRow="0" w:lastRow="0" w:firstColumn="0" w:lastColumn="0" w:oddVBand="0" w:evenVBand="0" w:oddHBand="0" w:evenHBand="0" w:firstRowFirstColumn="0" w:firstRowLastColumn="0" w:lastRowFirstColumn="0" w:lastRowLastColumn="0"/>
              <w:rPr>
                <w:rFonts w:ascii="Times New Roman" w:hAnsi="Times New Roman"/>
                <w:lang w:val="en-AU"/>
              </w:rPr>
            </w:pPr>
            <w:r w:rsidRPr="00FF1E09">
              <w:rPr>
                <w:rFonts w:ascii="Times New Roman" w:hAnsi="Times New Roman"/>
              </w:rPr>
              <w:t>Historically there were reports of a companion species relationship between mirror dory and eastern gemfish which is likely to have changed due to avoidance of fishing the areas and depths that these species inhabit during the eastern gemfish spawning season.</w:t>
            </w:r>
          </w:p>
        </w:tc>
      </w:tr>
    </w:tbl>
    <w:p w14:paraId="0B84C000" w14:textId="77777777" w:rsidR="00587882" w:rsidRPr="00FF1E09" w:rsidRDefault="00587882" w:rsidP="00E66F39">
      <w:pPr>
        <w:rPr>
          <w:rFonts w:ascii="Times New Roman" w:hAnsi="Times New Roman" w:cs="Times New Roman"/>
        </w:rPr>
      </w:pPr>
    </w:p>
    <w:tbl>
      <w:tblPr>
        <w:tblStyle w:val="LightList10"/>
        <w:tblW w:w="0" w:type="auto"/>
        <w:tblLook w:val="04A0" w:firstRow="1" w:lastRow="0" w:firstColumn="1" w:lastColumn="0" w:noHBand="0" w:noVBand="1"/>
      </w:tblPr>
      <w:tblGrid>
        <w:gridCol w:w="1526"/>
        <w:gridCol w:w="7796"/>
      </w:tblGrid>
      <w:tr w:rsidR="00587882" w:rsidRPr="00FF1E09" w14:paraId="21B2B9AE" w14:textId="77777777" w:rsidTr="0065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7EC68A40" w14:textId="77777777" w:rsidR="00587882" w:rsidRPr="00FF1E09" w:rsidRDefault="00587882" w:rsidP="00587882">
            <w:pPr>
              <w:keepNext/>
              <w:keepLines/>
              <w:rPr>
                <w:rFonts w:ascii="Times New Roman" w:hAnsi="Times New Roman"/>
              </w:rPr>
            </w:pPr>
            <w:r w:rsidRPr="00FF1E09">
              <w:rPr>
                <w:rFonts w:ascii="Times New Roman" w:hAnsi="Times New Roman"/>
              </w:rPr>
              <w:br w:type="page"/>
              <w:t>Tier 1 stock projection</w:t>
            </w:r>
          </w:p>
        </w:tc>
      </w:tr>
      <w:tr w:rsidR="00587882" w:rsidRPr="00FF1E09" w14:paraId="374F4CDA" w14:textId="77777777" w:rsidTr="006560E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526" w:type="dxa"/>
            <w:tcBorders>
              <w:right w:val="single" w:sz="4" w:space="0" w:color="auto"/>
            </w:tcBorders>
          </w:tcPr>
          <w:p w14:paraId="608A0893" w14:textId="77777777" w:rsidR="00587882" w:rsidRPr="00FF1E09" w:rsidRDefault="00587882" w:rsidP="00587882">
            <w:pPr>
              <w:rPr>
                <w:rFonts w:ascii="Times New Roman" w:hAnsi="Times New Roman"/>
              </w:rPr>
            </w:pPr>
            <w:r w:rsidRPr="00FF1E09">
              <w:rPr>
                <w:rFonts w:ascii="Times New Roman" w:hAnsi="Times New Roman"/>
              </w:rPr>
              <w:t>Projected biomass (include confidence intervals)</w:t>
            </w:r>
          </w:p>
        </w:tc>
        <w:tc>
          <w:tcPr>
            <w:tcW w:w="7796" w:type="dxa"/>
            <w:tcBorders>
              <w:left w:val="single" w:sz="4" w:space="0" w:color="auto"/>
            </w:tcBorders>
          </w:tcPr>
          <w:p w14:paraId="2A77CA5E" w14:textId="77777777" w:rsidR="00587882" w:rsidRPr="00FF1E09"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FF1E09">
              <w:rPr>
                <w:rFonts w:ascii="Times New Roman" w:hAnsi="Times New Roman"/>
                <w:noProof/>
                <w:sz w:val="22"/>
                <w:lang w:eastAsia="en-AU"/>
              </w:rPr>
              <w:drawing>
                <wp:inline distT="0" distB="0" distL="0" distR="0" wp14:anchorId="212580DE" wp14:editId="36CD8A1C">
                  <wp:extent cx="4694444" cy="26741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02203" cy="2678609"/>
                          </a:xfrm>
                          <a:prstGeom prst="rect">
                            <a:avLst/>
                          </a:prstGeom>
                          <a:noFill/>
                          <a:ln>
                            <a:noFill/>
                          </a:ln>
                        </pic:spPr>
                      </pic:pic>
                    </a:graphicData>
                  </a:graphic>
                </wp:inline>
              </w:drawing>
            </w:r>
          </w:p>
          <w:p w14:paraId="509B3F41" w14:textId="77777777" w:rsidR="00587882" w:rsidRPr="00FF1E09"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F1E09">
              <w:rPr>
                <w:rFonts w:ascii="Times New Roman" w:hAnsi="Times New Roman"/>
              </w:rPr>
              <w:t>Eastern gemfish base-case time-trajectories of spawning biomass depletion.</w:t>
            </w:r>
          </w:p>
          <w:p w14:paraId="6ED688E9" w14:textId="77777777" w:rsidR="00587882" w:rsidRPr="00FF1E09"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FF1E09">
              <w:rPr>
                <w:rFonts w:ascii="Times New Roman" w:hAnsi="Times New Roman"/>
              </w:rPr>
              <w:t>Projections under 0t catch (green) and 100t catch (blue) (0.05 and 0.95 percentile).  Note: total catches (including discards) are often in excess of the current 100t bycatch TAC, which means the above trajectories are optimistic (from Little and Rowling 2011).</w:t>
            </w:r>
          </w:p>
        </w:tc>
      </w:tr>
    </w:tbl>
    <w:p w14:paraId="78442AEC" w14:textId="77777777" w:rsidR="00587882" w:rsidRPr="00FF1E09" w:rsidRDefault="00587882" w:rsidP="00E66F39">
      <w:pPr>
        <w:rPr>
          <w:rFonts w:ascii="Times New Roman" w:hAnsi="Times New Roman" w:cs="Times New Roman"/>
        </w:rPr>
      </w:pPr>
    </w:p>
    <w:tbl>
      <w:tblPr>
        <w:tblStyle w:val="LightList12"/>
        <w:tblpPr w:leftFromText="180" w:rightFromText="180" w:vertAnchor="text" w:horzAnchor="margin" w:tblpY="58"/>
        <w:tblW w:w="9342" w:type="dxa"/>
        <w:tblLook w:val="04A0" w:firstRow="1" w:lastRow="0" w:firstColumn="1" w:lastColumn="0" w:noHBand="0" w:noVBand="1"/>
      </w:tblPr>
      <w:tblGrid>
        <w:gridCol w:w="3234"/>
        <w:gridCol w:w="3307"/>
        <w:gridCol w:w="236"/>
        <w:gridCol w:w="2565"/>
      </w:tblGrid>
      <w:tr w:rsidR="00587882" w:rsidRPr="00FF1E09" w14:paraId="3EBBBBA8" w14:textId="77777777" w:rsidTr="006560E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9341" w:type="dxa"/>
            <w:gridSpan w:val="4"/>
          </w:tcPr>
          <w:p w14:paraId="6A2F96DE" w14:textId="77777777" w:rsidR="00587882" w:rsidRPr="00FF1E09" w:rsidRDefault="00587882" w:rsidP="00587882">
            <w:pPr>
              <w:rPr>
                <w:rFonts w:ascii="Times New Roman" w:hAnsi="Times New Roman"/>
              </w:rPr>
            </w:pPr>
            <w:r w:rsidRPr="00FF1E09">
              <w:rPr>
                <w:rFonts w:ascii="Times New Roman" w:hAnsi="Times New Roman"/>
              </w:rPr>
              <w:t xml:space="preserve">Research </w:t>
            </w:r>
          </w:p>
        </w:tc>
      </w:tr>
      <w:tr w:rsidR="00587882" w:rsidRPr="00FF1E09" w14:paraId="25F420B5" w14:textId="77777777" w:rsidTr="006560E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234" w:type="dxa"/>
            <w:vMerge w:val="restart"/>
            <w:tcBorders>
              <w:right w:val="single" w:sz="4" w:space="0" w:color="auto"/>
            </w:tcBorders>
          </w:tcPr>
          <w:p w14:paraId="431B0348" w14:textId="77777777" w:rsidR="00587882" w:rsidRPr="00FF1E09" w:rsidRDefault="00587882" w:rsidP="00587882">
            <w:pPr>
              <w:rPr>
                <w:rFonts w:ascii="Times New Roman" w:hAnsi="Times New Roman"/>
              </w:rPr>
            </w:pPr>
            <w:r w:rsidRPr="00FF1E09">
              <w:rPr>
                <w:rFonts w:ascii="Times New Roman" w:hAnsi="Times New Roman"/>
              </w:rPr>
              <w:t>Research allowance</w:t>
            </w:r>
          </w:p>
        </w:tc>
        <w:tc>
          <w:tcPr>
            <w:tcW w:w="3307" w:type="dxa"/>
            <w:tcBorders>
              <w:left w:val="single" w:sz="4" w:space="0" w:color="auto"/>
              <w:bottom w:val="nil"/>
            </w:tcBorders>
          </w:tcPr>
          <w:p w14:paraId="7E59C688" w14:textId="77777777" w:rsidR="00587882" w:rsidRPr="00FF1E09"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F1E09">
              <w:rPr>
                <w:rFonts w:ascii="Times New Roman" w:hAnsi="Times New Roman"/>
              </w:rPr>
              <w:t xml:space="preserve">0 t   </w:t>
            </w:r>
          </w:p>
          <w:p w14:paraId="55224664" w14:textId="77777777" w:rsidR="00587882" w:rsidRPr="00FF1E09"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801" w:type="dxa"/>
            <w:gridSpan w:val="2"/>
            <w:tcBorders>
              <w:left w:val="single" w:sz="4" w:space="0" w:color="auto"/>
              <w:bottom w:val="nil"/>
            </w:tcBorders>
          </w:tcPr>
          <w:p w14:paraId="1EF35541" w14:textId="77777777" w:rsidR="00587882" w:rsidRPr="00FF1E09"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781A59CE" w14:textId="77777777" w:rsidR="00587882" w:rsidRPr="00FF1E09" w:rsidRDefault="00587882" w:rsidP="0058788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587882" w:rsidRPr="00FF1E09" w14:paraId="4F04E3C5" w14:textId="77777777" w:rsidTr="006560E9">
        <w:trPr>
          <w:trHeight w:val="463"/>
        </w:trPr>
        <w:tc>
          <w:tcPr>
            <w:cnfStyle w:val="001000000000" w:firstRow="0" w:lastRow="0" w:firstColumn="1" w:lastColumn="0" w:oddVBand="0" w:evenVBand="0" w:oddHBand="0" w:evenHBand="0" w:firstRowFirstColumn="0" w:firstRowLastColumn="0" w:lastRowFirstColumn="0" w:lastRowLastColumn="0"/>
            <w:tcW w:w="3234" w:type="dxa"/>
            <w:vMerge/>
            <w:tcBorders>
              <w:right w:val="single" w:sz="4" w:space="0" w:color="auto"/>
            </w:tcBorders>
          </w:tcPr>
          <w:p w14:paraId="219796BF" w14:textId="77777777" w:rsidR="00587882" w:rsidRPr="00FF1E09" w:rsidRDefault="00587882" w:rsidP="00587882">
            <w:pPr>
              <w:rPr>
                <w:rFonts w:ascii="Times New Roman" w:hAnsi="Times New Roman"/>
              </w:rPr>
            </w:pPr>
          </w:p>
        </w:tc>
        <w:tc>
          <w:tcPr>
            <w:tcW w:w="3307" w:type="dxa"/>
            <w:tcBorders>
              <w:top w:val="nil"/>
              <w:left w:val="single" w:sz="4" w:space="0" w:color="auto"/>
              <w:bottom w:val="single" w:sz="4" w:space="0" w:color="auto"/>
              <w:right w:val="nil"/>
            </w:tcBorders>
          </w:tcPr>
          <w:p w14:paraId="4F7EF2CE" w14:textId="77777777" w:rsidR="00587882" w:rsidRPr="00FF1E09" w:rsidRDefault="00B34A63" w:rsidP="0058788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sdt>
              <w:sdtPr>
                <w:rPr>
                  <w:rFonts w:ascii="Times New Roman" w:hAnsi="Times New Roman"/>
                </w:rPr>
                <w:id w:val="1464699579"/>
                <w14:checkbox>
                  <w14:checked w14:val="0"/>
                  <w14:checkedState w14:val="2612" w14:font="MS Gothic"/>
                  <w14:uncheckedState w14:val="2610" w14:font="MS Gothic"/>
                </w14:checkbox>
              </w:sdtPr>
              <w:sdtContent>
                <w:r w:rsidR="00587882" w:rsidRPr="00FF1E09">
                  <w:rPr>
                    <w:rFonts w:ascii="Segoe UI Symbol" w:eastAsia="MS Mincho" w:hAnsi="Segoe UI Symbol" w:cs="Segoe UI Symbol"/>
                  </w:rPr>
                  <w:t>☐</w:t>
                </w:r>
              </w:sdtContent>
            </w:sdt>
            <w:r w:rsidR="00587882" w:rsidRPr="00FF1E09">
              <w:rPr>
                <w:rFonts w:ascii="Times New Roman" w:hAnsi="Times New Roman"/>
              </w:rPr>
              <w:t xml:space="preserve">Included in TAC   </w:t>
            </w:r>
          </w:p>
        </w:tc>
        <w:tc>
          <w:tcPr>
            <w:tcW w:w="236" w:type="dxa"/>
            <w:tcBorders>
              <w:top w:val="nil"/>
              <w:left w:val="single" w:sz="4" w:space="0" w:color="auto"/>
              <w:bottom w:val="single" w:sz="4" w:space="0" w:color="auto"/>
              <w:right w:val="nil"/>
            </w:tcBorders>
          </w:tcPr>
          <w:p w14:paraId="5435A55F" w14:textId="77777777" w:rsidR="00587882" w:rsidRPr="00FF1E09" w:rsidRDefault="00587882" w:rsidP="0058788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564" w:type="dxa"/>
            <w:tcBorders>
              <w:left w:val="nil"/>
              <w:bottom w:val="single" w:sz="4" w:space="0" w:color="auto"/>
            </w:tcBorders>
          </w:tcPr>
          <w:p w14:paraId="291613DE" w14:textId="77777777" w:rsidR="00587882" w:rsidRPr="00FF1E09" w:rsidRDefault="00B34A63" w:rsidP="0058788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sdt>
              <w:sdtPr>
                <w:rPr>
                  <w:rFonts w:ascii="Times New Roman" w:hAnsi="Times New Roman"/>
                </w:rPr>
                <w:id w:val="-1910460059"/>
                <w14:checkbox>
                  <w14:checked w14:val="0"/>
                  <w14:checkedState w14:val="2612" w14:font="MS Gothic"/>
                  <w14:uncheckedState w14:val="2610" w14:font="MS Gothic"/>
                </w14:checkbox>
              </w:sdtPr>
              <w:sdtContent>
                <w:r w:rsidR="00587882" w:rsidRPr="00FF1E09">
                  <w:rPr>
                    <w:rFonts w:ascii="Segoe UI Symbol" w:eastAsia="MS Mincho" w:hAnsi="Segoe UI Symbol" w:cs="Segoe UI Symbol"/>
                  </w:rPr>
                  <w:t>☐</w:t>
                </w:r>
              </w:sdtContent>
            </w:sdt>
            <w:r w:rsidR="00587882" w:rsidRPr="00FF1E09">
              <w:rPr>
                <w:rFonts w:ascii="Times New Roman" w:hAnsi="Times New Roman"/>
              </w:rPr>
              <w:t>In addition to TAC</w:t>
            </w:r>
          </w:p>
        </w:tc>
      </w:tr>
    </w:tbl>
    <w:p w14:paraId="09A2D848" w14:textId="77777777" w:rsidR="00F447B1" w:rsidRPr="00FF1E09" w:rsidRDefault="00F447B1" w:rsidP="00E66F39">
      <w:pPr>
        <w:rPr>
          <w:rFonts w:ascii="Times New Roman" w:hAnsi="Times New Roman" w:cs="Times New Roman"/>
        </w:rPr>
      </w:pPr>
    </w:p>
    <w:p w14:paraId="47500238" w14:textId="2C06F2AC" w:rsidR="00FF1E09" w:rsidRDefault="00FF1E09">
      <w:pPr>
        <w:rPr>
          <w:rFonts w:ascii="Times New Roman" w:hAnsi="Times New Roman" w:cs="Times New Roman"/>
        </w:rPr>
      </w:pPr>
      <w:r>
        <w:rPr>
          <w:rFonts w:ascii="Times New Roman" w:hAnsi="Times New Roman" w:cs="Times New Roman"/>
        </w:rPr>
        <w:br w:type="page"/>
      </w:r>
    </w:p>
    <w:p w14:paraId="219886BB" w14:textId="77777777" w:rsidR="00F447B1" w:rsidRPr="00FF1E09" w:rsidRDefault="00F447B1" w:rsidP="00E66F39">
      <w:pPr>
        <w:rPr>
          <w:rFonts w:ascii="Times New Roman" w:hAnsi="Times New Roman" w:cs="Times New Roman"/>
        </w:rPr>
      </w:pPr>
    </w:p>
    <w:p w14:paraId="637203CB" w14:textId="77777777" w:rsidR="00A50235" w:rsidRPr="00FF1E09" w:rsidRDefault="00F447B1" w:rsidP="00F447B1">
      <w:pPr>
        <w:rPr>
          <w:rFonts w:ascii="Times New Roman" w:hAnsi="Times New Roman" w:cs="Times New Roman"/>
          <w:bdr w:val="single" w:sz="4" w:space="0" w:color="auto"/>
        </w:rPr>
      </w:pPr>
      <w:r w:rsidRPr="00FF1E09">
        <w:rPr>
          <w:rFonts w:ascii="Times New Roman" w:hAnsi="Times New Roman" w:cs="Times New Roman"/>
          <w:bdr w:val="single" w:sz="4" w:space="0" w:color="auto"/>
        </w:rPr>
        <w:t>Catch trends</w:t>
      </w:r>
    </w:p>
    <w:p w14:paraId="693E39D4" w14:textId="1064212A" w:rsidR="00A50235" w:rsidRPr="00FF1E09" w:rsidRDefault="005E36EF" w:rsidP="00F447B1">
      <w:pPr>
        <w:rPr>
          <w:rFonts w:ascii="Times New Roman" w:hAnsi="Times New Roman" w:cs="Times New Roman"/>
        </w:rPr>
      </w:pPr>
      <w:r w:rsidRPr="00FF1E09">
        <w:rPr>
          <w:rFonts w:ascii="Times New Roman" w:hAnsi="Times New Roman" w:cs="Times New Roman"/>
          <w:noProof/>
          <w:lang w:eastAsia="en-AU"/>
        </w:rPr>
        <w:drawing>
          <wp:inline distT="0" distB="0" distL="0" distR="0" wp14:anchorId="084EF2A4" wp14:editId="295A8319">
            <wp:extent cx="5943600" cy="2473887"/>
            <wp:effectExtent l="0" t="0" r="0" b="3175"/>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473887"/>
                    </a:xfrm>
                    <a:prstGeom prst="rect">
                      <a:avLst/>
                    </a:prstGeom>
                    <a:noFill/>
                  </pic:spPr>
                </pic:pic>
              </a:graphicData>
            </a:graphic>
          </wp:inline>
        </w:drawing>
      </w:r>
    </w:p>
    <w:p w14:paraId="133D5BF3" w14:textId="554FBCF5" w:rsidR="00F447B1" w:rsidRDefault="002653F7" w:rsidP="00F447B1">
      <w:r w:rsidRPr="00FF1E09">
        <w:rPr>
          <w:noProof/>
          <w:lang w:eastAsia="en-AU"/>
        </w:rPr>
        <w:drawing>
          <wp:inline distT="0" distB="0" distL="0" distR="0" wp14:anchorId="6B48E34E" wp14:editId="0E241EEF">
            <wp:extent cx="5943600" cy="2711291"/>
            <wp:effectExtent l="0" t="0" r="0" b="0"/>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11291"/>
                    </a:xfrm>
                    <a:prstGeom prst="rect">
                      <a:avLst/>
                    </a:prstGeom>
                    <a:noFill/>
                  </pic:spPr>
                </pic:pic>
              </a:graphicData>
            </a:graphic>
          </wp:inline>
        </w:drawing>
      </w:r>
      <w:r w:rsidR="00F447B1">
        <w:br w:type="page"/>
      </w:r>
    </w:p>
    <w:p w14:paraId="33FD3C44" w14:textId="77777777" w:rsidR="00E66F39" w:rsidRDefault="00E66F39" w:rsidP="00E66F39"/>
    <w:p w14:paraId="14FDBF05" w14:textId="4DBA1A9C" w:rsidR="00E66F39" w:rsidRPr="00E66F39" w:rsidRDefault="00E66F39" w:rsidP="00E66F39">
      <w:pPr>
        <w:pStyle w:val="Heading2-Numbered"/>
        <w:rPr>
          <w:rFonts w:eastAsia="Times"/>
          <w:szCs w:val="36"/>
          <w:lang w:val="en-US"/>
        </w:rPr>
      </w:pPr>
      <w:bookmarkStart w:id="29" w:name="_Toc378168962"/>
      <w:bookmarkStart w:id="30" w:name="_Toc467506176"/>
      <w:bookmarkStart w:id="31" w:name="_Toc472345326"/>
      <w:bookmarkStart w:id="32" w:name="_Toc472349733"/>
      <w:r w:rsidRPr="00E66F39">
        <w:rPr>
          <w:rFonts w:eastAsia="Times"/>
          <w:noProof/>
          <w:snapToGrid w:val="0"/>
          <w:lang w:val="en-US"/>
        </w:rPr>
        <w:t>Western Gemfish (</w:t>
      </w:r>
      <w:r w:rsidRPr="00E66F39">
        <w:rPr>
          <w:rFonts w:eastAsia="Times"/>
          <w:i/>
          <w:noProof/>
          <w:snapToGrid w:val="0"/>
          <w:lang w:val="en-US"/>
        </w:rPr>
        <w:t>Rexea solandri)</w:t>
      </w:r>
      <w:bookmarkEnd w:id="29"/>
      <w:bookmarkEnd w:id="30"/>
      <w:bookmarkEnd w:id="31"/>
      <w:bookmarkEnd w:id="32"/>
    </w:p>
    <w:p w14:paraId="6595CCC6" w14:textId="77777777" w:rsidR="00E66F39" w:rsidRPr="00E66F39" w:rsidRDefault="00E66F39" w:rsidP="00E66F39">
      <w:pPr>
        <w:tabs>
          <w:tab w:val="left" w:pos="5040"/>
        </w:tabs>
        <w:spacing w:after="0" w:line="240" w:lineRule="auto"/>
        <w:rPr>
          <w:rFonts w:asciiTheme="minorHAnsi" w:eastAsia="Times New Roman" w:hAnsiTheme="minorHAnsi" w:cs="Times New Roman"/>
          <w:sz w:val="36"/>
          <w:szCs w:val="36"/>
          <w:lang w:val="en-US"/>
        </w:rPr>
      </w:pPr>
    </w:p>
    <w:p w14:paraId="3EDDBD58" w14:textId="77777777" w:rsidR="00E66F39" w:rsidRPr="00E66F39" w:rsidRDefault="00511327" w:rsidP="00E66F39">
      <w:pPr>
        <w:tabs>
          <w:tab w:val="left" w:pos="5040"/>
        </w:tabs>
        <w:spacing w:after="0" w:line="240" w:lineRule="auto"/>
        <w:jc w:val="center"/>
        <w:rPr>
          <w:rFonts w:asciiTheme="minorHAnsi" w:eastAsia="Times New Roman" w:hAnsiTheme="minorHAnsi" w:cs="Times New Roman"/>
          <w:sz w:val="36"/>
          <w:szCs w:val="36"/>
          <w:lang w:val="en-US"/>
        </w:rPr>
      </w:pPr>
      <w:r w:rsidRPr="00E66F39">
        <w:rPr>
          <w:rFonts w:ascii="Times New Roman" w:eastAsia="Times New Roman" w:hAnsi="Times New Roman" w:cs="Times New Roman"/>
          <w:noProof/>
          <w:sz w:val="36"/>
          <w:szCs w:val="36"/>
          <w:lang w:eastAsia="en-AU"/>
        </w:rPr>
        <w:drawing>
          <wp:inline distT="0" distB="0" distL="0" distR="0" wp14:anchorId="236A642D" wp14:editId="4391E871">
            <wp:extent cx="5405502" cy="140017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xea_solandri-main.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7573" cy="1400711"/>
                    </a:xfrm>
                    <a:prstGeom prst="rect">
                      <a:avLst/>
                    </a:prstGeom>
                  </pic:spPr>
                </pic:pic>
              </a:graphicData>
            </a:graphic>
          </wp:inline>
        </w:drawing>
      </w:r>
    </w:p>
    <w:p w14:paraId="5BB5A4A5" w14:textId="77777777" w:rsidR="00E66F39" w:rsidRPr="00E66F39" w:rsidRDefault="00E66F39" w:rsidP="00E66F39">
      <w:pPr>
        <w:tabs>
          <w:tab w:val="left" w:pos="5040"/>
        </w:tabs>
        <w:spacing w:after="0" w:line="240" w:lineRule="auto"/>
        <w:jc w:val="center"/>
        <w:rPr>
          <w:rFonts w:asciiTheme="minorHAnsi" w:eastAsia="Times New Roman" w:hAnsiTheme="minorHAnsi" w:cs="Times New Roman"/>
          <w:sz w:val="20"/>
          <w:szCs w:val="20"/>
          <w:lang w:val="en-US"/>
        </w:rPr>
      </w:pPr>
      <w:r w:rsidRPr="00E66F39">
        <w:rPr>
          <w:rFonts w:asciiTheme="minorHAnsi" w:eastAsia="Times New Roman" w:hAnsiTheme="minorHAnsi" w:cs="Times New Roman"/>
          <w:sz w:val="20"/>
          <w:szCs w:val="20"/>
          <w:lang w:val="en-US"/>
        </w:rPr>
        <w:t>ABARES (2012): Line Drawing – Shane Weidland</w:t>
      </w:r>
    </w:p>
    <w:p w14:paraId="627A3950" w14:textId="77777777" w:rsidR="00E66F39" w:rsidRPr="00E66F39" w:rsidRDefault="00E66F39" w:rsidP="00E66F39">
      <w:pPr>
        <w:tabs>
          <w:tab w:val="left" w:pos="5040"/>
        </w:tabs>
        <w:spacing w:after="0" w:line="240" w:lineRule="auto"/>
        <w:jc w:val="center"/>
        <w:rPr>
          <w:rFonts w:asciiTheme="minorHAnsi" w:eastAsia="Times New Roman" w:hAnsiTheme="minorHAnsi" w:cs="Times New Roman"/>
          <w:sz w:val="20"/>
          <w:szCs w:val="20"/>
          <w:lang w:val="en-US"/>
        </w:rPr>
      </w:pPr>
    </w:p>
    <w:p w14:paraId="05F59712" w14:textId="77777777" w:rsidR="00E66F39" w:rsidRPr="00E66F39" w:rsidRDefault="00E66F39" w:rsidP="00E66F39">
      <w:pPr>
        <w:spacing w:after="0" w:line="240" w:lineRule="auto"/>
        <w:rPr>
          <w:rFonts w:ascii="Times" w:eastAsia="Times" w:hAnsi="Times" w:cs="Times New Roman"/>
          <w:szCs w:val="20"/>
          <w:lang w:val="en-US"/>
        </w:rPr>
      </w:pPr>
      <w:r w:rsidRPr="00E66F39">
        <w:rPr>
          <w:rFonts w:ascii="Times" w:eastAsia="Times" w:hAnsi="Times" w:cs="Times New Roman"/>
          <w:b/>
          <w:szCs w:val="20"/>
          <w:lang w:val="en-US"/>
        </w:rPr>
        <w:t xml:space="preserve">Obsolete common names: </w:t>
      </w:r>
      <w:r w:rsidRPr="00E66F39">
        <w:rPr>
          <w:rFonts w:ascii="Times" w:eastAsia="Times" w:hAnsi="Times" w:cs="Times New Roman"/>
          <w:szCs w:val="20"/>
          <w:lang w:val="en-US"/>
        </w:rPr>
        <w:t xml:space="preserve">Hake, Common gemfish, Deepsea Kingfish, King barracouta, King couta, Silver Gemfish, Southern Kingfish </w:t>
      </w:r>
    </w:p>
    <w:p w14:paraId="39B13B52" w14:textId="129002BB" w:rsidR="00E66F39" w:rsidRPr="00E66F39" w:rsidRDefault="00E66F39" w:rsidP="00E66F39">
      <w:pPr>
        <w:spacing w:after="0" w:line="240" w:lineRule="auto"/>
        <w:rPr>
          <w:rFonts w:ascii="Times" w:eastAsia="Times" w:hAnsi="Times" w:cs="Times New Roman"/>
          <w:b/>
          <w:szCs w:val="20"/>
          <w:lang w:val="en-US"/>
        </w:rPr>
      </w:pPr>
      <w:r w:rsidRPr="00E66F39">
        <w:rPr>
          <w:rFonts w:ascii="Times" w:eastAsia="Times" w:hAnsi="Times" w:cs="Times New Roman"/>
          <w:b/>
          <w:szCs w:val="20"/>
          <w:lang w:val="en-US"/>
        </w:rPr>
        <w:t xml:space="preserve">Assessed by </w:t>
      </w:r>
      <w:sdt>
        <w:sdtPr>
          <w:rPr>
            <w:rFonts w:ascii="Times" w:eastAsia="Times" w:hAnsi="Times" w:cs="Times New Roman"/>
            <w:b/>
            <w:szCs w:val="20"/>
            <w:lang w:val="en-US"/>
          </w:rPr>
          <w:alias w:val="RAG"/>
          <w:tag w:val="Choose a RAG"/>
          <w:id w:val="1170298455"/>
          <w:comboBox>
            <w:listItem w:displayText="GAB RAG" w:value="GAB RAG"/>
            <w:listItem w:displayText="Shark RAG" w:value="Shark RAG"/>
            <w:listItem w:displayText="Shelf RAG" w:value="Shelf RAG"/>
            <w:listItem w:displayText="Slope RAG" w:value="Slope RAG"/>
          </w:comboBox>
        </w:sdtPr>
        <w:sdtContent>
          <w:r w:rsidRPr="00B7156F">
            <w:rPr>
              <w:rFonts w:ascii="Times" w:eastAsia="Times" w:hAnsi="Times" w:cs="Times New Roman"/>
              <w:b/>
              <w:szCs w:val="20"/>
              <w:lang w:val="en-US"/>
            </w:rPr>
            <w:t>GABRAG</w:t>
          </w:r>
        </w:sdtContent>
      </w:sdt>
      <w:r w:rsidRPr="00B7156F">
        <w:rPr>
          <w:rFonts w:ascii="Times" w:eastAsia="Times" w:hAnsi="Times" w:cs="Times New Roman"/>
          <w:b/>
          <w:szCs w:val="20"/>
          <w:lang w:val="en-US"/>
        </w:rPr>
        <w:t xml:space="preserve"> in </w:t>
      </w:r>
      <w:sdt>
        <w:sdtPr>
          <w:rPr>
            <w:rFonts w:ascii="Times" w:eastAsia="Times" w:hAnsi="Times" w:cs="Times New Roman"/>
            <w:b/>
            <w:szCs w:val="20"/>
            <w:lang w:val="en-US"/>
          </w:rPr>
          <w:id w:val="-1958563366"/>
          <w:comboBox>
            <w:listItem w:value="Choose an item."/>
          </w:comboBox>
        </w:sdtPr>
        <w:sdtContent>
          <w:r w:rsidRPr="00B7156F">
            <w:rPr>
              <w:rFonts w:ascii="Times" w:eastAsia="Times" w:hAnsi="Times" w:cs="Times New Roman"/>
              <w:b/>
              <w:szCs w:val="20"/>
              <w:lang w:val="en-US"/>
            </w:rPr>
            <w:t>201</w:t>
          </w:r>
          <w:r w:rsidR="00E7654C">
            <w:rPr>
              <w:rFonts w:ascii="Times" w:eastAsia="Times" w:hAnsi="Times" w:cs="Times New Roman"/>
              <w:b/>
              <w:szCs w:val="20"/>
              <w:lang w:val="en-US"/>
            </w:rPr>
            <w:t>6</w:t>
          </w:r>
          <w:r w:rsidR="00B7156F" w:rsidRPr="00B7156F">
            <w:rPr>
              <w:rFonts w:ascii="Times" w:eastAsia="Times" w:hAnsi="Times" w:cs="Times New Roman"/>
              <w:b/>
              <w:szCs w:val="20"/>
              <w:lang w:val="en-US"/>
            </w:rPr>
            <w:t>.</w:t>
          </w:r>
        </w:sdtContent>
      </w:sdt>
    </w:p>
    <w:p w14:paraId="5F3D91F4" w14:textId="77777777" w:rsidR="00E66F39" w:rsidRPr="00E66F39" w:rsidRDefault="00E66F39" w:rsidP="00E66F39">
      <w:pPr>
        <w:spacing w:after="0" w:line="240" w:lineRule="auto"/>
        <w:rPr>
          <w:rFonts w:ascii="Times" w:eastAsia="Times" w:hAnsi="Times" w:cs="Times New Roman"/>
          <w:szCs w:val="20"/>
          <w:lang w:val="en-US"/>
        </w:rPr>
      </w:pPr>
    </w:p>
    <w:tbl>
      <w:tblPr>
        <w:tblStyle w:val="LightList14"/>
        <w:tblW w:w="0" w:type="auto"/>
        <w:tblLook w:val="04A0" w:firstRow="1" w:lastRow="0" w:firstColumn="1" w:lastColumn="0" w:noHBand="0" w:noVBand="1"/>
      </w:tblPr>
      <w:tblGrid>
        <w:gridCol w:w="3116"/>
        <w:gridCol w:w="3003"/>
        <w:gridCol w:w="3499"/>
      </w:tblGrid>
      <w:tr w:rsidR="00E66F39" w:rsidRPr="00E66F39" w14:paraId="3D12D145" w14:textId="77777777" w:rsidTr="006560E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151D53" w14:textId="77777777" w:rsidR="00E66F39" w:rsidRPr="00E66F39" w:rsidRDefault="00E66F39" w:rsidP="00E66F39">
            <w:pPr>
              <w:rPr>
                <w:rFonts w:ascii="Times New Roman" w:hAnsi="Times New Roman"/>
                <w:b w:val="0"/>
                <w:sz w:val="22"/>
                <w:szCs w:val="22"/>
              </w:rPr>
            </w:pPr>
            <w:r w:rsidRPr="00E66F39">
              <w:rPr>
                <w:rFonts w:ascii="Times New Roman" w:hAnsi="Times New Roman"/>
                <w:sz w:val="22"/>
                <w:szCs w:val="22"/>
              </w:rPr>
              <w:t xml:space="preserve">Stock status summary </w:t>
            </w:r>
          </w:p>
        </w:tc>
      </w:tr>
      <w:tr w:rsidR="00E66F39" w:rsidRPr="00E66F39" w14:paraId="3FE095E6" w14:textId="77777777" w:rsidTr="006560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6" w:type="dxa"/>
            <w:tcBorders>
              <w:bottom w:val="single" w:sz="4" w:space="0" w:color="auto"/>
              <w:right w:val="single" w:sz="4" w:space="0" w:color="auto"/>
            </w:tcBorders>
          </w:tcPr>
          <w:p w14:paraId="15F30EEC" w14:textId="77777777" w:rsidR="00E66F39" w:rsidRPr="00E33BF0" w:rsidRDefault="00E66F39" w:rsidP="00E66F39">
            <w:pPr>
              <w:rPr>
                <w:rFonts w:ascii="Times New Roman" w:hAnsi="Times New Roman"/>
                <w:sz w:val="22"/>
                <w:szCs w:val="22"/>
              </w:rPr>
            </w:pPr>
            <w:r w:rsidRPr="00E33BF0">
              <w:rPr>
                <w:rFonts w:ascii="Times New Roman" w:hAnsi="Times New Roman"/>
                <w:sz w:val="22"/>
                <w:szCs w:val="22"/>
              </w:rPr>
              <w:t>Stock structure</w:t>
            </w:r>
          </w:p>
        </w:tc>
        <w:tc>
          <w:tcPr>
            <w:tcW w:w="7070" w:type="dxa"/>
            <w:gridSpan w:val="2"/>
            <w:tcBorders>
              <w:left w:val="single" w:sz="4" w:space="0" w:color="auto"/>
              <w:bottom w:val="single" w:sz="4" w:space="0" w:color="auto"/>
            </w:tcBorders>
          </w:tcPr>
          <w:p w14:paraId="0D04E427" w14:textId="77777777" w:rsidR="00E7654C" w:rsidRPr="0062175D" w:rsidRDefault="00E66F39" w:rsidP="00E7654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There are considered to be two stocks of </w:t>
            </w:r>
            <w:r w:rsidRPr="0062175D">
              <w:rPr>
                <w:rFonts w:ascii="Times New Roman" w:hAnsi="Times New Roman"/>
                <w:i/>
                <w:szCs w:val="24"/>
              </w:rPr>
              <w:t xml:space="preserve">R. solandri </w:t>
            </w:r>
            <w:r w:rsidRPr="0062175D">
              <w:rPr>
                <w:rFonts w:ascii="Times New Roman" w:hAnsi="Times New Roman"/>
                <w:szCs w:val="24"/>
              </w:rPr>
              <w:t>in Australia, an eastern and a western stock bordered by a boundary in the south west of Tasmania (west of 146°</w:t>
            </w:r>
            <w:r w:rsidR="00E7654C" w:rsidRPr="0062175D">
              <w:rPr>
                <w:rFonts w:ascii="Times New Roman" w:hAnsi="Times New Roman"/>
                <w:szCs w:val="24"/>
              </w:rPr>
              <w:t>22</w:t>
            </w:r>
            <w:r w:rsidRPr="0062175D">
              <w:rPr>
                <w:rFonts w:ascii="Times New Roman" w:hAnsi="Times New Roman"/>
                <w:szCs w:val="24"/>
              </w:rPr>
              <w:t>’E, north of 42°</w:t>
            </w:r>
            <w:r w:rsidR="00E7654C" w:rsidRPr="0062175D">
              <w:rPr>
                <w:rFonts w:ascii="Times New Roman" w:hAnsi="Times New Roman"/>
                <w:szCs w:val="24"/>
              </w:rPr>
              <w:t>43’S)</w:t>
            </w:r>
            <w:r w:rsidRPr="0062175D">
              <w:rPr>
                <w:rFonts w:ascii="Times New Roman" w:hAnsi="Times New Roman"/>
                <w:szCs w:val="24"/>
              </w:rPr>
              <w:t>.</w:t>
            </w:r>
          </w:p>
          <w:p w14:paraId="207E87D6" w14:textId="77777777" w:rsidR="00E7654C" w:rsidRPr="0062175D" w:rsidRDefault="00E7654C" w:rsidP="00E7654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289038D2" w14:textId="1BADD2ED" w:rsidR="00E66F39" w:rsidRPr="0062175D" w:rsidRDefault="002B7084" w:rsidP="002B7084">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Currently a</w:t>
            </w:r>
            <w:r w:rsidR="00E33BF0" w:rsidRPr="0062175D">
              <w:rPr>
                <w:rFonts w:ascii="Times New Roman" w:hAnsi="Times New Roman"/>
                <w:szCs w:val="24"/>
              </w:rPr>
              <w:t xml:space="preserve">vailable data indicate a </w:t>
            </w:r>
            <w:r w:rsidR="00C845B5" w:rsidRPr="0062175D">
              <w:rPr>
                <w:rFonts w:ascii="Times New Roman" w:hAnsi="Times New Roman"/>
                <w:szCs w:val="24"/>
              </w:rPr>
              <w:t xml:space="preserve">single biological stock </w:t>
            </w:r>
            <w:r w:rsidR="00E33BF0" w:rsidRPr="0062175D">
              <w:rPr>
                <w:rFonts w:ascii="Times New Roman" w:hAnsi="Times New Roman"/>
                <w:szCs w:val="24"/>
              </w:rPr>
              <w:t>of western gemfish.</w:t>
            </w:r>
          </w:p>
        </w:tc>
      </w:tr>
      <w:tr w:rsidR="00E66F39" w:rsidRPr="00E66F39" w14:paraId="5240CBC4" w14:textId="77777777" w:rsidTr="006560E9">
        <w:trPr>
          <w:cantSplit/>
        </w:trPr>
        <w:tc>
          <w:tcPr>
            <w:cnfStyle w:val="001000000000" w:firstRow="0" w:lastRow="0" w:firstColumn="1" w:lastColumn="0" w:oddVBand="0" w:evenVBand="0" w:oddHBand="0" w:evenHBand="0" w:firstRowFirstColumn="0" w:firstRowLastColumn="0" w:lastRowFirstColumn="0" w:lastRowLastColumn="0"/>
            <w:tcW w:w="3226" w:type="dxa"/>
            <w:tcBorders>
              <w:top w:val="single" w:sz="4" w:space="0" w:color="auto"/>
              <w:right w:val="single" w:sz="4" w:space="0" w:color="auto"/>
            </w:tcBorders>
          </w:tcPr>
          <w:p w14:paraId="25E36894" w14:textId="77777777" w:rsidR="00E66F39" w:rsidRPr="00E66F39" w:rsidRDefault="00E66F39" w:rsidP="00E66F39">
            <w:pPr>
              <w:rPr>
                <w:rFonts w:ascii="Times New Roman" w:hAnsi="Times New Roman"/>
                <w:sz w:val="22"/>
                <w:szCs w:val="22"/>
              </w:rPr>
            </w:pPr>
            <w:r w:rsidRPr="00E66F39">
              <w:rPr>
                <w:rFonts w:ascii="Times New Roman" w:hAnsi="Times New Roman"/>
                <w:sz w:val="22"/>
                <w:szCs w:val="22"/>
              </w:rPr>
              <w:t>Stock status against reference points and trend</w:t>
            </w:r>
          </w:p>
        </w:tc>
        <w:tc>
          <w:tcPr>
            <w:tcW w:w="7070" w:type="dxa"/>
            <w:gridSpan w:val="2"/>
            <w:tcBorders>
              <w:top w:val="single" w:sz="4" w:space="0" w:color="auto"/>
              <w:left w:val="single" w:sz="4" w:space="0" w:color="auto"/>
            </w:tcBorders>
          </w:tcPr>
          <w:p w14:paraId="202FCF4F" w14:textId="671140ED" w:rsidR="00E66F39" w:rsidRPr="0062175D"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vertAlign w:val="subscript"/>
              </w:rPr>
            </w:pPr>
            <w:r w:rsidRPr="0062175D">
              <w:rPr>
                <w:rFonts w:ascii="Times New Roman" w:hAnsi="Times New Roman"/>
                <w:szCs w:val="24"/>
              </w:rPr>
              <w:t>Limit reference 20</w:t>
            </w:r>
            <w:r w:rsidR="003D1FC3" w:rsidRPr="0062175D">
              <w:rPr>
                <w:rFonts w:ascii="Times New Roman" w:hAnsi="Times New Roman"/>
                <w:szCs w:val="24"/>
              </w:rPr>
              <w:t xml:space="preserve"> per cent</w:t>
            </w:r>
            <w:r w:rsidRPr="0062175D">
              <w:rPr>
                <w:rFonts w:ascii="Times New Roman" w:hAnsi="Times New Roman"/>
                <w:szCs w:val="24"/>
              </w:rPr>
              <w:t xml:space="preserve"> of unfished biomass</w:t>
            </w:r>
          </w:p>
          <w:p w14:paraId="6530BF7F" w14:textId="1358C67B" w:rsidR="00E66F39" w:rsidRPr="0062175D"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vertAlign w:val="subscript"/>
              </w:rPr>
            </w:pPr>
            <w:r w:rsidRPr="0062175D">
              <w:rPr>
                <w:rFonts w:ascii="Times New Roman" w:hAnsi="Times New Roman"/>
                <w:szCs w:val="24"/>
              </w:rPr>
              <w:t>Target reference 48</w:t>
            </w:r>
            <w:r w:rsidR="003D1FC3" w:rsidRPr="0062175D">
              <w:rPr>
                <w:rFonts w:ascii="Times New Roman" w:hAnsi="Times New Roman"/>
                <w:szCs w:val="24"/>
              </w:rPr>
              <w:t xml:space="preserve"> per cent</w:t>
            </w:r>
            <w:r w:rsidRPr="0062175D">
              <w:rPr>
                <w:rFonts w:ascii="Times New Roman" w:hAnsi="Times New Roman"/>
                <w:szCs w:val="24"/>
              </w:rPr>
              <w:t xml:space="preserve"> of unfished biomass</w:t>
            </w:r>
          </w:p>
          <w:p w14:paraId="1A2F5503" w14:textId="77777777" w:rsidR="00E66F39" w:rsidRPr="0062175D" w:rsidRDefault="00E66F39" w:rsidP="00E66F3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vertAlign w:val="subscript"/>
              </w:rPr>
            </w:pPr>
          </w:p>
          <w:p w14:paraId="24DD20D2" w14:textId="351D2640" w:rsidR="00E66F39" w:rsidRPr="0062175D" w:rsidRDefault="00CC2144" w:rsidP="00CC2144">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An integrated assessment model and CPUE analysis were used to estimate depletion and changes in catch rate</w:t>
            </w:r>
            <w:r w:rsidR="00BB2065" w:rsidRPr="0062175D">
              <w:rPr>
                <w:rFonts w:ascii="Times New Roman" w:hAnsi="Times New Roman"/>
                <w:szCs w:val="24"/>
              </w:rPr>
              <w:t>.</w:t>
            </w:r>
            <w:r w:rsidRPr="0062175D">
              <w:rPr>
                <w:rFonts w:ascii="Times New Roman" w:hAnsi="Times New Roman"/>
                <w:szCs w:val="24"/>
              </w:rPr>
              <w:t xml:space="preserve"> Both analyses identified deficiencies in the data which prevented precise estimates of stock status.</w:t>
            </w:r>
            <w:r w:rsidR="00BB2065" w:rsidRPr="0062175D">
              <w:rPr>
                <w:rFonts w:ascii="Times New Roman" w:hAnsi="Times New Roman"/>
                <w:szCs w:val="24"/>
              </w:rPr>
              <w:t xml:space="preserve"> </w:t>
            </w:r>
          </w:p>
        </w:tc>
      </w:tr>
      <w:tr w:rsidR="00E66F39" w:rsidRPr="00E66F39" w14:paraId="13B685B7" w14:textId="77777777" w:rsidTr="006560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6" w:type="dxa"/>
            <w:tcBorders>
              <w:right w:val="single" w:sz="4" w:space="0" w:color="auto"/>
            </w:tcBorders>
          </w:tcPr>
          <w:p w14:paraId="1AD5EFE1" w14:textId="70BE7D1D" w:rsidR="00E66F39" w:rsidRPr="00E66F39" w:rsidRDefault="00E66F39" w:rsidP="00E66F39">
            <w:pPr>
              <w:rPr>
                <w:rFonts w:ascii="Times New Roman" w:hAnsi="Times New Roman"/>
                <w:sz w:val="22"/>
                <w:szCs w:val="22"/>
              </w:rPr>
            </w:pPr>
            <w:r w:rsidRPr="00E66F39">
              <w:rPr>
                <w:rFonts w:ascii="Times New Roman" w:hAnsi="Times New Roman"/>
                <w:sz w:val="22"/>
                <w:szCs w:val="22"/>
              </w:rPr>
              <w:t>ABARES most recent  assessment</w:t>
            </w:r>
            <w:r w:rsidR="005B1FC1">
              <w:rPr>
                <w:rFonts w:ascii="Times New Roman" w:hAnsi="Times New Roman"/>
                <w:sz w:val="22"/>
                <w:szCs w:val="22"/>
              </w:rPr>
              <w:t xml:space="preserve"> (2016)</w:t>
            </w:r>
            <w:r w:rsidRPr="00E66F39">
              <w:rPr>
                <w:rFonts w:ascii="Times New Roman" w:hAnsi="Times New Roman"/>
                <w:sz w:val="22"/>
                <w:szCs w:val="22"/>
              </w:rPr>
              <w:t xml:space="preserve">  </w:t>
            </w:r>
          </w:p>
        </w:tc>
        <w:tc>
          <w:tcPr>
            <w:tcW w:w="3258" w:type="dxa"/>
            <w:tcBorders>
              <w:top w:val="single" w:sz="4" w:space="0" w:color="auto"/>
              <w:left w:val="single" w:sz="4" w:space="0" w:color="auto"/>
              <w:bottom w:val="single" w:sz="4" w:space="0" w:color="auto"/>
              <w:right w:val="single" w:sz="4" w:space="0" w:color="auto"/>
            </w:tcBorders>
            <w:shd w:val="clear" w:color="auto" w:fill="92D050"/>
          </w:tcPr>
          <w:p w14:paraId="1C603DC4" w14:textId="77777777" w:rsidR="00E66F39" w:rsidRPr="00E66F39" w:rsidRDefault="00E66F39" w:rsidP="00E66F39">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66F39">
              <w:rPr>
                <w:rFonts w:ascii="Times New Roman" w:hAnsi="Times New Roman"/>
                <w:sz w:val="22"/>
                <w:szCs w:val="22"/>
              </w:rPr>
              <w:t xml:space="preserve">Biomass: </w:t>
            </w:r>
            <w:sdt>
              <w:sdtPr>
                <w:rPr>
                  <w:rFonts w:ascii="Times New Roman" w:hAnsi="Times New Roman"/>
                  <w:sz w:val="22"/>
                </w:rPr>
                <w:id w:val="1506094522"/>
                <w:dropDownList>
                  <w:listItem w:displayText="Not overfished" w:value="Not overfished"/>
                  <w:listItem w:displayText="Overfished" w:value="Overfished"/>
                  <w:listItem w:displayText="Uncertain" w:value="Uncertain"/>
                </w:dropDownList>
              </w:sdtPr>
              <w:sdtContent>
                <w:r w:rsidRPr="00E66F39">
                  <w:rPr>
                    <w:rFonts w:ascii="Times New Roman" w:hAnsi="Times New Roman"/>
                    <w:sz w:val="22"/>
                    <w:szCs w:val="22"/>
                  </w:rPr>
                  <w:t>Not overfished</w:t>
                </w:r>
              </w:sdtContent>
            </w:sdt>
            <w:r w:rsidRPr="00E66F39">
              <w:rPr>
                <w:rFonts w:ascii="Times New Roman" w:hAnsi="Times New Roman"/>
                <w:sz w:val="22"/>
                <w:szCs w:val="22"/>
              </w:rPr>
              <w:t xml:space="preserve"> </w:t>
            </w:r>
          </w:p>
        </w:tc>
        <w:tc>
          <w:tcPr>
            <w:tcW w:w="3812" w:type="dxa"/>
            <w:tcBorders>
              <w:top w:val="single" w:sz="4" w:space="0" w:color="auto"/>
              <w:left w:val="single" w:sz="4" w:space="0" w:color="auto"/>
            </w:tcBorders>
            <w:shd w:val="clear" w:color="auto" w:fill="92D050"/>
          </w:tcPr>
          <w:p w14:paraId="332E566E" w14:textId="77777777" w:rsidR="00E66F39" w:rsidRPr="00E66F39" w:rsidRDefault="00E66F39" w:rsidP="00E66F39">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66F39">
              <w:rPr>
                <w:rFonts w:ascii="Times New Roman" w:hAnsi="Times New Roman"/>
                <w:sz w:val="22"/>
                <w:szCs w:val="22"/>
              </w:rPr>
              <w:t xml:space="preserve">Fishing mortality: </w:t>
            </w:r>
            <w:sdt>
              <w:sdtPr>
                <w:rPr>
                  <w:rFonts w:ascii="Times New Roman" w:hAnsi="Times New Roman"/>
                  <w:sz w:val="22"/>
                </w:rPr>
                <w:id w:val="2060434756"/>
                <w:dropDownList>
                  <w:listItem w:displayText="Not subject to overfishing" w:value="Not subject to overfishing"/>
                  <w:listItem w:displayText="Subject to overfishing" w:value="Subject to overfishing"/>
                  <w:listItem w:displayText="Uncertain" w:value="Uncertain"/>
                </w:dropDownList>
              </w:sdtPr>
              <w:sdtContent>
                <w:r w:rsidRPr="00E66F39">
                  <w:rPr>
                    <w:rFonts w:ascii="Times New Roman" w:hAnsi="Times New Roman"/>
                    <w:sz w:val="22"/>
                    <w:szCs w:val="22"/>
                  </w:rPr>
                  <w:t>Not subject to overfishing</w:t>
                </w:r>
              </w:sdtContent>
            </w:sdt>
            <w:r w:rsidRPr="00E66F39">
              <w:rPr>
                <w:rFonts w:ascii="Times New Roman" w:hAnsi="Times New Roman"/>
                <w:sz w:val="22"/>
                <w:szCs w:val="22"/>
              </w:rPr>
              <w:t xml:space="preserve"> </w:t>
            </w:r>
          </w:p>
        </w:tc>
      </w:tr>
      <w:tr w:rsidR="00E66F39" w:rsidRPr="00E66F39" w14:paraId="092A3362" w14:textId="77777777" w:rsidTr="006560E9">
        <w:trPr>
          <w:cantSplit/>
          <w:trHeight w:val="300"/>
        </w:trPr>
        <w:tc>
          <w:tcPr>
            <w:cnfStyle w:val="001000000000" w:firstRow="0" w:lastRow="0" w:firstColumn="1" w:lastColumn="0" w:oddVBand="0" w:evenVBand="0" w:oddHBand="0" w:evenHBand="0" w:firstRowFirstColumn="0" w:firstRowLastColumn="0" w:lastRowFirstColumn="0" w:lastRowLastColumn="0"/>
            <w:tcW w:w="3226" w:type="dxa"/>
            <w:vMerge w:val="restart"/>
            <w:tcBorders>
              <w:bottom w:val="nil"/>
              <w:right w:val="single" w:sz="4" w:space="0" w:color="auto"/>
            </w:tcBorders>
          </w:tcPr>
          <w:p w14:paraId="5C348975" w14:textId="77777777" w:rsidR="00E66F39" w:rsidRPr="00475B3D" w:rsidRDefault="00E66F39" w:rsidP="00E66F39">
            <w:pPr>
              <w:rPr>
                <w:rFonts w:ascii="Times New Roman" w:hAnsi="Times New Roman"/>
                <w:sz w:val="22"/>
                <w:szCs w:val="22"/>
              </w:rPr>
            </w:pPr>
            <w:r w:rsidRPr="00475B3D">
              <w:rPr>
                <w:rFonts w:ascii="Times New Roman" w:hAnsi="Times New Roman"/>
                <w:sz w:val="22"/>
                <w:szCs w:val="22"/>
              </w:rPr>
              <w:t>GVP figures</w:t>
            </w:r>
          </w:p>
          <w:p w14:paraId="668A2E62" w14:textId="5EE65147" w:rsidR="00E66F39" w:rsidRPr="00E66F39" w:rsidRDefault="00E66F39" w:rsidP="00E66F39">
            <w:pPr>
              <w:rPr>
                <w:rFonts w:ascii="Times New Roman" w:hAnsi="Times New Roman"/>
                <w:sz w:val="22"/>
                <w:szCs w:val="22"/>
                <w:highlight w:val="yellow"/>
              </w:rPr>
            </w:pPr>
            <w:r w:rsidRPr="00475B3D">
              <w:rPr>
                <w:rFonts w:ascii="Times New Roman" w:hAnsi="Times New Roman"/>
                <w:sz w:val="22"/>
                <w:szCs w:val="22"/>
              </w:rPr>
              <w:t>(</w:t>
            </w:r>
            <w:r w:rsidR="00475B3D" w:rsidRPr="00475B3D">
              <w:rPr>
                <w:rFonts w:ascii="Times New Roman" w:hAnsi="Times New Roman"/>
                <w:sz w:val="22"/>
                <w:szCs w:val="22"/>
              </w:rPr>
              <w:t>2014-15</w:t>
            </w:r>
            <w:r w:rsidRPr="00475B3D">
              <w:rPr>
                <w:rFonts w:ascii="Times New Roman" w:hAnsi="Times New Roman"/>
                <w:sz w:val="22"/>
                <w:szCs w:val="22"/>
              </w:rPr>
              <w:t xml:space="preserve"> fishing season)</w:t>
            </w:r>
          </w:p>
        </w:tc>
        <w:tc>
          <w:tcPr>
            <w:tcW w:w="3258" w:type="dxa"/>
            <w:tcBorders>
              <w:top w:val="single" w:sz="4" w:space="0" w:color="auto"/>
              <w:left w:val="single" w:sz="4" w:space="0" w:color="auto"/>
              <w:bottom w:val="nil"/>
            </w:tcBorders>
            <w:shd w:val="clear" w:color="auto" w:fill="auto"/>
          </w:tcPr>
          <w:p w14:paraId="5E22607C" w14:textId="77777777" w:rsidR="00E66F39" w:rsidRPr="00475B3D" w:rsidRDefault="00E66F39" w:rsidP="00E66F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75B3D">
              <w:rPr>
                <w:rFonts w:ascii="Times New Roman" w:hAnsi="Times New Roman"/>
                <w:b/>
                <w:sz w:val="22"/>
                <w:szCs w:val="22"/>
              </w:rPr>
              <w:t>GVP</w:t>
            </w:r>
          </w:p>
        </w:tc>
        <w:tc>
          <w:tcPr>
            <w:tcW w:w="3812" w:type="dxa"/>
            <w:tcBorders>
              <w:top w:val="single" w:sz="4" w:space="0" w:color="auto"/>
              <w:left w:val="single" w:sz="4" w:space="0" w:color="auto"/>
              <w:bottom w:val="nil"/>
            </w:tcBorders>
            <w:shd w:val="clear" w:color="auto" w:fill="auto"/>
          </w:tcPr>
          <w:p w14:paraId="67DC4AB0" w14:textId="77777777" w:rsidR="00E66F39" w:rsidRPr="00475B3D" w:rsidRDefault="00E66F39" w:rsidP="00E66F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75B3D">
              <w:rPr>
                <w:rFonts w:ascii="Times New Roman" w:hAnsi="Times New Roman"/>
                <w:b/>
                <w:sz w:val="22"/>
                <w:szCs w:val="22"/>
              </w:rPr>
              <w:t>% fishery GVP</w:t>
            </w:r>
          </w:p>
        </w:tc>
      </w:tr>
      <w:tr w:rsidR="00E66F39" w:rsidRPr="00E66F39" w14:paraId="2AB3493A" w14:textId="77777777" w:rsidTr="006560E9">
        <w:trPr>
          <w:cnfStyle w:val="000000100000" w:firstRow="0" w:lastRow="0" w:firstColumn="0" w:lastColumn="0" w:oddVBand="0" w:evenVBand="0" w:oddHBand="1" w:evenHBand="0" w:firstRowFirstColumn="0" w:firstRowLastColumn="0" w:lastRowFirstColumn="0" w:lastRowLastColumn="0"/>
          <w:cantSplit/>
          <w:trHeight w:val="526"/>
        </w:trPr>
        <w:tc>
          <w:tcPr>
            <w:cnfStyle w:val="001000000000" w:firstRow="0" w:lastRow="0" w:firstColumn="1" w:lastColumn="0" w:oddVBand="0" w:evenVBand="0" w:oddHBand="0" w:evenHBand="0" w:firstRowFirstColumn="0" w:firstRowLastColumn="0" w:lastRowFirstColumn="0" w:lastRowLastColumn="0"/>
            <w:tcW w:w="3226" w:type="dxa"/>
            <w:vMerge/>
            <w:tcBorders>
              <w:right w:val="single" w:sz="4" w:space="0" w:color="auto"/>
            </w:tcBorders>
          </w:tcPr>
          <w:p w14:paraId="3301EA3A" w14:textId="77777777" w:rsidR="00E66F39" w:rsidRPr="00E66F39" w:rsidRDefault="00E66F39" w:rsidP="00E66F39">
            <w:pPr>
              <w:rPr>
                <w:rFonts w:ascii="Times New Roman" w:hAnsi="Times New Roman"/>
                <w:sz w:val="22"/>
                <w:szCs w:val="22"/>
                <w:highlight w:val="yellow"/>
              </w:rPr>
            </w:pPr>
          </w:p>
        </w:tc>
        <w:tc>
          <w:tcPr>
            <w:tcW w:w="3258" w:type="dxa"/>
            <w:tcBorders>
              <w:top w:val="single" w:sz="4" w:space="0" w:color="auto"/>
              <w:left w:val="single" w:sz="4" w:space="0" w:color="auto"/>
              <w:right w:val="single" w:sz="4" w:space="0" w:color="auto"/>
            </w:tcBorders>
            <w:shd w:val="clear" w:color="auto" w:fill="auto"/>
          </w:tcPr>
          <w:p w14:paraId="6B8392AD" w14:textId="77777777" w:rsidR="00E66F39" w:rsidRPr="00475B3D" w:rsidRDefault="00E66F39" w:rsidP="00E66F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319EEE5C" w14:textId="2AF4828E" w:rsidR="00E66F39" w:rsidRPr="00475B3D" w:rsidRDefault="00E66F39" w:rsidP="00E66F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75B3D">
              <w:rPr>
                <w:rFonts w:ascii="Times New Roman" w:hAnsi="Times New Roman"/>
                <w:sz w:val="22"/>
                <w:szCs w:val="22"/>
              </w:rPr>
              <w:t>$0.</w:t>
            </w:r>
            <w:r w:rsidR="00475B3D" w:rsidRPr="00475B3D">
              <w:rPr>
                <w:rFonts w:ascii="Times New Roman" w:hAnsi="Times New Roman"/>
                <w:sz w:val="22"/>
                <w:szCs w:val="22"/>
              </w:rPr>
              <w:t>1</w:t>
            </w:r>
            <w:r w:rsidRPr="00475B3D">
              <w:rPr>
                <w:rFonts w:ascii="Times New Roman" w:hAnsi="Times New Roman"/>
                <w:sz w:val="22"/>
                <w:szCs w:val="22"/>
              </w:rPr>
              <w:t xml:space="preserve"> million</w:t>
            </w:r>
          </w:p>
        </w:tc>
        <w:tc>
          <w:tcPr>
            <w:tcW w:w="3812" w:type="dxa"/>
            <w:tcBorders>
              <w:top w:val="single" w:sz="4" w:space="0" w:color="auto"/>
              <w:left w:val="single" w:sz="4" w:space="0" w:color="auto"/>
            </w:tcBorders>
            <w:shd w:val="clear" w:color="auto" w:fill="auto"/>
          </w:tcPr>
          <w:p w14:paraId="392B0E79" w14:textId="77777777" w:rsidR="00E66F39" w:rsidRPr="00475B3D" w:rsidRDefault="00E66F39" w:rsidP="00E66F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43D703A2" w14:textId="3E7BA8C1" w:rsidR="008B7A3A" w:rsidRPr="00475B3D" w:rsidRDefault="00E66F39" w:rsidP="008B7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75B3D">
              <w:rPr>
                <w:rFonts w:ascii="Times New Roman" w:hAnsi="Times New Roman"/>
                <w:sz w:val="22"/>
                <w:szCs w:val="22"/>
              </w:rPr>
              <w:t>0.</w:t>
            </w:r>
            <w:r w:rsidR="00475B3D" w:rsidRPr="00475B3D">
              <w:rPr>
                <w:rFonts w:ascii="Times New Roman" w:hAnsi="Times New Roman"/>
                <w:sz w:val="22"/>
                <w:szCs w:val="22"/>
              </w:rPr>
              <w:t>15</w:t>
            </w:r>
            <w:r w:rsidRPr="00475B3D">
              <w:rPr>
                <w:rFonts w:ascii="Times New Roman" w:hAnsi="Times New Roman"/>
                <w:sz w:val="22"/>
                <w:szCs w:val="22"/>
              </w:rPr>
              <w:t>%</w:t>
            </w:r>
          </w:p>
        </w:tc>
      </w:tr>
      <w:tr w:rsidR="00E66F39" w:rsidRPr="00E66F39" w14:paraId="0DB1D9B3" w14:textId="77777777" w:rsidTr="006560E9">
        <w:trPr>
          <w:cantSplit/>
        </w:trPr>
        <w:tc>
          <w:tcPr>
            <w:cnfStyle w:val="001000000000" w:firstRow="0" w:lastRow="0" w:firstColumn="1" w:lastColumn="0" w:oddVBand="0" w:evenVBand="0" w:oddHBand="0" w:evenHBand="0" w:firstRowFirstColumn="0" w:firstRowLastColumn="0" w:lastRowFirstColumn="0" w:lastRowLastColumn="0"/>
            <w:tcW w:w="3226" w:type="dxa"/>
            <w:tcBorders>
              <w:right w:val="single" w:sz="4" w:space="0" w:color="auto"/>
            </w:tcBorders>
          </w:tcPr>
          <w:p w14:paraId="3B0CF4B6" w14:textId="75E06D6D" w:rsidR="00E66F39" w:rsidRPr="00A50235" w:rsidRDefault="00E66F39" w:rsidP="008B7A3A">
            <w:pPr>
              <w:rPr>
                <w:rFonts w:ascii="Times New Roman" w:hAnsi="Times New Roman"/>
                <w:sz w:val="22"/>
                <w:szCs w:val="22"/>
              </w:rPr>
            </w:pPr>
            <w:r w:rsidRPr="00A50235">
              <w:rPr>
                <w:rFonts w:ascii="Times New Roman" w:hAnsi="Times New Roman"/>
                <w:sz w:val="22"/>
                <w:szCs w:val="22"/>
              </w:rPr>
              <w:t xml:space="preserve">Recommended Biological Catch </w:t>
            </w:r>
            <w:r w:rsidR="008B7A3A">
              <w:rPr>
                <w:rFonts w:ascii="Times New Roman" w:hAnsi="Times New Roman"/>
                <w:sz w:val="22"/>
                <w:szCs w:val="22"/>
              </w:rPr>
              <w:t>2017-18</w:t>
            </w:r>
          </w:p>
        </w:tc>
        <w:tc>
          <w:tcPr>
            <w:tcW w:w="7070" w:type="dxa"/>
            <w:gridSpan w:val="2"/>
            <w:tcBorders>
              <w:top w:val="single" w:sz="4" w:space="0" w:color="auto"/>
              <w:left w:val="single" w:sz="4" w:space="0" w:color="auto"/>
              <w:bottom w:val="single" w:sz="4" w:space="0" w:color="auto"/>
            </w:tcBorders>
            <w:shd w:val="clear" w:color="auto" w:fill="auto"/>
          </w:tcPr>
          <w:p w14:paraId="1FAF819D" w14:textId="51652781" w:rsidR="00CC2144" w:rsidRPr="0062175D" w:rsidRDefault="00215794" w:rsidP="00D72A5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200</w:t>
            </w:r>
            <w:r w:rsidR="00E66F39" w:rsidRPr="0062175D">
              <w:rPr>
                <w:rFonts w:ascii="Times New Roman" w:hAnsi="Times New Roman"/>
                <w:szCs w:val="24"/>
              </w:rPr>
              <w:t xml:space="preserve"> t</w:t>
            </w:r>
            <w:r w:rsidR="00CC2144" w:rsidRPr="0062175D">
              <w:rPr>
                <w:rFonts w:ascii="Times New Roman" w:hAnsi="Times New Roman"/>
                <w:szCs w:val="24"/>
              </w:rPr>
              <w:t>*</w:t>
            </w:r>
            <w:r w:rsidR="00E66F39" w:rsidRPr="0062175D">
              <w:rPr>
                <w:rFonts w:ascii="Times New Roman" w:hAnsi="Times New Roman"/>
                <w:szCs w:val="24"/>
              </w:rPr>
              <w:t xml:space="preserve"> (</w:t>
            </w:r>
            <w:r w:rsidR="008B7A3A" w:rsidRPr="0062175D">
              <w:rPr>
                <w:rFonts w:ascii="Times New Roman" w:hAnsi="Times New Roman"/>
                <w:szCs w:val="24"/>
              </w:rPr>
              <w:t xml:space="preserve">for </w:t>
            </w:r>
            <w:r w:rsidR="00E66F39" w:rsidRPr="0062175D">
              <w:rPr>
                <w:rFonts w:ascii="Times New Roman" w:hAnsi="Times New Roman"/>
                <w:szCs w:val="24"/>
              </w:rPr>
              <w:t>the eastern part of the fishery that is fished by the Commonwealth Trawl Sector (CTS) (Zones 40 and 50))</w:t>
            </w:r>
            <w:r w:rsidR="00CC2144" w:rsidRPr="0062175D">
              <w:rPr>
                <w:rFonts w:ascii="Times New Roman" w:hAnsi="Times New Roman"/>
                <w:szCs w:val="24"/>
              </w:rPr>
              <w:t>.</w:t>
            </w:r>
          </w:p>
          <w:p w14:paraId="65D3E981" w14:textId="2626EBA5" w:rsidR="00E66F39" w:rsidRPr="0062175D" w:rsidRDefault="00CC2144" w:rsidP="00CC2144">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 see comments below regarding data limitations and the basis for the RBC recommendation. </w:t>
            </w:r>
          </w:p>
        </w:tc>
      </w:tr>
      <w:tr w:rsidR="00E66F39" w:rsidRPr="00E66F39" w14:paraId="1D75BE0B" w14:textId="77777777" w:rsidTr="006560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6" w:type="dxa"/>
            <w:tcBorders>
              <w:right w:val="single" w:sz="4" w:space="0" w:color="auto"/>
            </w:tcBorders>
          </w:tcPr>
          <w:p w14:paraId="7AF967B7" w14:textId="77777777" w:rsidR="00E66F39" w:rsidRPr="00BB2065" w:rsidRDefault="00E66F39" w:rsidP="00E66F39">
            <w:pPr>
              <w:rPr>
                <w:rFonts w:ascii="Times New Roman" w:hAnsi="Times New Roman"/>
                <w:sz w:val="22"/>
                <w:szCs w:val="22"/>
              </w:rPr>
            </w:pPr>
            <w:r w:rsidRPr="00BB2065">
              <w:rPr>
                <w:rFonts w:ascii="Times New Roman" w:hAnsi="Times New Roman"/>
                <w:sz w:val="22"/>
                <w:szCs w:val="22"/>
              </w:rPr>
              <w:t>Overcatch/undercatch</w:t>
            </w:r>
          </w:p>
        </w:tc>
        <w:tc>
          <w:tcPr>
            <w:tcW w:w="7070" w:type="dxa"/>
            <w:gridSpan w:val="2"/>
            <w:tcBorders>
              <w:top w:val="single" w:sz="4" w:space="0" w:color="auto"/>
              <w:left w:val="single" w:sz="4" w:space="0" w:color="auto"/>
              <w:bottom w:val="single" w:sz="4" w:space="0" w:color="auto"/>
            </w:tcBorders>
            <w:shd w:val="clear" w:color="auto" w:fill="auto"/>
          </w:tcPr>
          <w:p w14:paraId="4D0CC074" w14:textId="77777777" w:rsidR="00E66F39" w:rsidRPr="0062175D" w:rsidRDefault="00E66F39" w:rsidP="00E66F39">
            <w:pPr>
              <w:numPr>
                <w:ilvl w:val="0"/>
                <w:numId w:val="22"/>
              </w:num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10% undercatch  </w:t>
            </w:r>
          </w:p>
          <w:p w14:paraId="7D400E69" w14:textId="77777777" w:rsidR="00E66F39" w:rsidRPr="0062175D" w:rsidRDefault="00E66F39" w:rsidP="00E66F39">
            <w:pPr>
              <w:numPr>
                <w:ilvl w:val="0"/>
                <w:numId w:val="22"/>
              </w:num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10% overcatch </w:t>
            </w:r>
          </w:p>
        </w:tc>
      </w:tr>
      <w:tr w:rsidR="00E66F39" w:rsidRPr="00E66F39" w14:paraId="6082DB5C" w14:textId="77777777" w:rsidTr="006560E9">
        <w:trPr>
          <w:cantSplit/>
          <w:trHeight w:val="360"/>
        </w:trPr>
        <w:tc>
          <w:tcPr>
            <w:cnfStyle w:val="001000000000" w:firstRow="0" w:lastRow="0" w:firstColumn="1" w:lastColumn="0" w:oddVBand="0" w:evenVBand="0" w:oddHBand="0" w:evenHBand="0" w:firstRowFirstColumn="0" w:firstRowLastColumn="0" w:lastRowFirstColumn="0" w:lastRowLastColumn="0"/>
            <w:tcW w:w="3226" w:type="dxa"/>
            <w:vMerge w:val="restart"/>
            <w:tcBorders>
              <w:right w:val="single" w:sz="4" w:space="0" w:color="auto"/>
            </w:tcBorders>
          </w:tcPr>
          <w:p w14:paraId="4908750D" w14:textId="77777777" w:rsidR="00E66F39" w:rsidRPr="00A50235" w:rsidRDefault="00E66F39" w:rsidP="00E66F39">
            <w:pPr>
              <w:keepNext/>
              <w:keepLines/>
              <w:rPr>
                <w:rFonts w:ascii="Times New Roman" w:hAnsi="Times New Roman"/>
                <w:i/>
                <w:sz w:val="22"/>
                <w:szCs w:val="22"/>
                <w:u w:val="single"/>
              </w:rPr>
            </w:pPr>
            <w:r w:rsidRPr="00A50235">
              <w:rPr>
                <w:rFonts w:ascii="Times New Roman" w:hAnsi="Times New Roman"/>
                <w:sz w:val="22"/>
                <w:szCs w:val="22"/>
              </w:rPr>
              <w:t xml:space="preserve">Probability of recommended biological catch (RBC) (or other levels of catch) causing a decline below limit reference </w:t>
            </w:r>
            <w:r w:rsidRPr="00A50235">
              <w:rPr>
                <w:rFonts w:ascii="Times New Roman" w:hAnsi="Times New Roman"/>
                <w:i/>
                <w:sz w:val="22"/>
                <w:szCs w:val="22"/>
                <w:u w:val="single"/>
              </w:rPr>
              <w:t>under proposed management</w:t>
            </w:r>
          </w:p>
          <w:p w14:paraId="647F5162" w14:textId="77777777" w:rsidR="00E66F39" w:rsidRPr="00A50235" w:rsidRDefault="00E66F39" w:rsidP="00E66F39">
            <w:pPr>
              <w:keepNext/>
              <w:keepLines/>
              <w:rPr>
                <w:rFonts w:ascii="Times New Roman" w:hAnsi="Times New Roman"/>
                <w:b w:val="0"/>
                <w:i/>
                <w:sz w:val="22"/>
                <w:szCs w:val="22"/>
                <w:u w:val="single"/>
              </w:rPr>
            </w:pPr>
            <w:r w:rsidRPr="00A50235">
              <w:rPr>
                <w:rFonts w:ascii="Times New Roman" w:hAnsi="Times New Roman"/>
                <w:i/>
                <w:sz w:val="22"/>
                <w:szCs w:val="22"/>
                <w:u w:val="single"/>
              </w:rPr>
              <w:t>Species that follow a HS rule that has been MSE tested will have a “very unlikely” score in this section (i.e. P&lt;10%).</w:t>
            </w:r>
          </w:p>
        </w:tc>
        <w:tc>
          <w:tcPr>
            <w:tcW w:w="7070" w:type="dxa"/>
            <w:gridSpan w:val="2"/>
            <w:tcBorders>
              <w:top w:val="single" w:sz="4" w:space="0" w:color="auto"/>
              <w:left w:val="single" w:sz="4" w:space="0" w:color="auto"/>
              <w:bottom w:val="single" w:sz="4" w:space="0" w:color="auto"/>
            </w:tcBorders>
            <w:shd w:val="clear" w:color="auto" w:fill="auto"/>
          </w:tcPr>
          <w:p w14:paraId="0361F865" w14:textId="63B54104" w:rsidR="00E66F39" w:rsidRPr="0062175D" w:rsidRDefault="00F772CB" w:rsidP="00F772CB">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bCs/>
                <w:szCs w:val="24"/>
              </w:rPr>
              <w:t>The RAG considered a Tier 1 assessment, Tier 4 assessment, and catch history in a weight of evidence approach</w:t>
            </w:r>
            <w:r w:rsidR="0062175D">
              <w:rPr>
                <w:rFonts w:ascii="Times New Roman" w:hAnsi="Times New Roman"/>
                <w:bCs/>
                <w:szCs w:val="24"/>
              </w:rPr>
              <w:t xml:space="preserve"> to recommend an RBC</w:t>
            </w:r>
            <w:r w:rsidRPr="0062175D">
              <w:rPr>
                <w:rFonts w:ascii="Times New Roman" w:hAnsi="Times New Roman"/>
                <w:bCs/>
                <w:szCs w:val="24"/>
              </w:rPr>
              <w:t>. These indicated that there was a</w:t>
            </w:r>
            <w:r w:rsidR="00505731" w:rsidRPr="0062175D">
              <w:rPr>
                <w:rFonts w:ascii="Times New Roman" w:hAnsi="Times New Roman"/>
                <w:bCs/>
                <w:szCs w:val="24"/>
              </w:rPr>
              <w:t xml:space="preserve"> low risk of the stock declining below the limit reference point.</w:t>
            </w:r>
            <w:r w:rsidR="00CC2144" w:rsidRPr="0062175D">
              <w:rPr>
                <w:rFonts w:ascii="Times New Roman" w:hAnsi="Times New Roman"/>
                <w:bCs/>
                <w:szCs w:val="24"/>
              </w:rPr>
              <w:t xml:space="preserve"> </w:t>
            </w:r>
            <w:r w:rsidR="009A7F80" w:rsidRPr="0062175D">
              <w:rPr>
                <w:rFonts w:ascii="Times New Roman" w:hAnsi="Times New Roman"/>
                <w:bCs/>
                <w:szCs w:val="24"/>
              </w:rPr>
              <w:t>Over the last five year</w:t>
            </w:r>
            <w:r w:rsidRPr="0062175D">
              <w:rPr>
                <w:rFonts w:ascii="Times New Roman" w:hAnsi="Times New Roman"/>
                <w:bCs/>
                <w:szCs w:val="24"/>
              </w:rPr>
              <w:t>s</w:t>
            </w:r>
            <w:r w:rsidR="009A7F80" w:rsidRPr="0062175D">
              <w:rPr>
                <w:rFonts w:ascii="Times New Roman" w:hAnsi="Times New Roman"/>
                <w:bCs/>
                <w:szCs w:val="24"/>
              </w:rPr>
              <w:t xml:space="preserve"> catch and discards have remained below the RBC.</w:t>
            </w:r>
          </w:p>
        </w:tc>
      </w:tr>
      <w:tr w:rsidR="00E66F39" w:rsidRPr="00E66F39" w14:paraId="186BD78C" w14:textId="77777777" w:rsidTr="00F02B8B">
        <w:trPr>
          <w:cnfStyle w:val="000000100000" w:firstRow="0" w:lastRow="0" w:firstColumn="0" w:lastColumn="0" w:oddVBand="0" w:evenVBand="0" w:oddHBand="1" w:evenHBand="0" w:firstRowFirstColumn="0" w:firstRowLastColumn="0" w:lastRowFirstColumn="0" w:lastRowLastColumn="0"/>
          <w:cantSplit/>
          <w:trHeight w:val="1389"/>
        </w:trPr>
        <w:tc>
          <w:tcPr>
            <w:cnfStyle w:val="001000000000" w:firstRow="0" w:lastRow="0" w:firstColumn="1" w:lastColumn="0" w:oddVBand="0" w:evenVBand="0" w:oddHBand="0" w:evenHBand="0" w:firstRowFirstColumn="0" w:firstRowLastColumn="0" w:lastRowFirstColumn="0" w:lastRowLastColumn="0"/>
            <w:tcW w:w="3226" w:type="dxa"/>
            <w:vMerge/>
            <w:tcBorders>
              <w:right w:val="single" w:sz="4" w:space="0" w:color="auto"/>
            </w:tcBorders>
          </w:tcPr>
          <w:p w14:paraId="172639C2" w14:textId="77777777" w:rsidR="00E66F39" w:rsidRPr="00E66F39" w:rsidRDefault="00E66F39" w:rsidP="00E66F39">
            <w:pPr>
              <w:rPr>
                <w:rFonts w:ascii="Times New Roman" w:hAnsi="Times New Roman"/>
                <w:sz w:val="22"/>
                <w:szCs w:val="22"/>
                <w:highlight w:val="yellow"/>
              </w:rPr>
            </w:pPr>
          </w:p>
        </w:tc>
        <w:tc>
          <w:tcPr>
            <w:tcW w:w="7070" w:type="dxa"/>
            <w:gridSpan w:val="2"/>
            <w:tcBorders>
              <w:top w:val="single" w:sz="4" w:space="0" w:color="auto"/>
              <w:left w:val="single" w:sz="4" w:space="0" w:color="auto"/>
              <w:bottom w:val="single" w:sz="4" w:space="0" w:color="auto"/>
            </w:tcBorders>
            <w:shd w:val="clear" w:color="auto" w:fill="auto"/>
          </w:tcPr>
          <w:p w14:paraId="30827915" w14:textId="635CCC4E" w:rsidR="00E66F39" w:rsidRPr="00A71B8F" w:rsidRDefault="00E66F39" w:rsidP="00A71B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lang w:val="en-AU"/>
              </w:rPr>
            </w:pPr>
            <w:r w:rsidRPr="00A71B8F">
              <w:rPr>
                <w:rFonts w:ascii="Times New Roman" w:hAnsi="Times New Roman"/>
                <w:b/>
                <w:bCs/>
                <w:sz w:val="22"/>
                <w:szCs w:val="22"/>
              </w:rPr>
              <w:t xml:space="preserve">Alternative Catch Scenarios = </w:t>
            </w:r>
            <w:r w:rsidR="00A71B8F">
              <w:rPr>
                <w:rFonts w:ascii="Times New Roman" w:hAnsi="Times New Roman"/>
                <w:bCs/>
                <w:sz w:val="22"/>
                <w:szCs w:val="22"/>
              </w:rPr>
              <w:t>N/A</w:t>
            </w:r>
          </w:p>
        </w:tc>
      </w:tr>
    </w:tbl>
    <w:p w14:paraId="7C38E32F" w14:textId="77777777" w:rsidR="00441021" w:rsidRDefault="00441021" w:rsidP="00441021"/>
    <w:tbl>
      <w:tblPr>
        <w:tblStyle w:val="LightGrid7"/>
        <w:tblpPr w:leftFromText="180" w:rightFromText="180" w:vertAnchor="text" w:horzAnchor="margin" w:tblpY="127"/>
        <w:tblW w:w="9322" w:type="dxa"/>
        <w:tblLayout w:type="fixed"/>
        <w:tblLook w:val="04E0" w:firstRow="1" w:lastRow="1" w:firstColumn="1" w:lastColumn="0" w:noHBand="0" w:noVBand="1"/>
      </w:tblPr>
      <w:tblGrid>
        <w:gridCol w:w="2093"/>
        <w:gridCol w:w="1204"/>
        <w:gridCol w:w="1205"/>
        <w:gridCol w:w="1205"/>
        <w:gridCol w:w="1205"/>
        <w:gridCol w:w="1205"/>
        <w:gridCol w:w="1205"/>
      </w:tblGrid>
      <w:tr w:rsidR="00441021" w:rsidRPr="00441021" w14:paraId="4D1DD3C0" w14:textId="77777777" w:rsidTr="00011C49">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9322" w:type="dxa"/>
            <w:gridSpan w:val="7"/>
            <w:tcBorders>
              <w:bottom w:val="single" w:sz="4" w:space="0" w:color="auto"/>
            </w:tcBorders>
            <w:shd w:val="clear" w:color="auto" w:fill="000000" w:themeFill="text1"/>
          </w:tcPr>
          <w:p w14:paraId="2D706D4C" w14:textId="77777777" w:rsidR="00441021" w:rsidRPr="008D3DD2" w:rsidRDefault="00441021" w:rsidP="00441021">
            <w:pPr>
              <w:keepNext/>
              <w:keepLines/>
              <w:tabs>
                <w:tab w:val="left" w:pos="2758"/>
              </w:tabs>
              <w:rPr>
                <w:rFonts w:ascii="Times New Roman" w:hAnsi="Times New Roman"/>
                <w:b w:val="0"/>
                <w:sz w:val="22"/>
                <w:szCs w:val="22"/>
              </w:rPr>
            </w:pPr>
            <w:r w:rsidRPr="008D3DD2">
              <w:rPr>
                <w:rFonts w:ascii="Times New Roman" w:hAnsi="Times New Roman"/>
                <w:sz w:val="22"/>
                <w:szCs w:val="22"/>
              </w:rPr>
              <w:t xml:space="preserve">TAC and catch trends </w:t>
            </w:r>
            <w:r w:rsidRPr="008D3DD2">
              <w:rPr>
                <w:rFonts w:ascii="Times New Roman" w:hAnsi="Times New Roman"/>
                <w:sz w:val="22"/>
                <w:szCs w:val="22"/>
              </w:rPr>
              <w:tab/>
            </w:r>
          </w:p>
        </w:tc>
      </w:tr>
      <w:tr w:rsidR="008D3DD2" w:rsidRPr="00441021" w14:paraId="053A0DAF" w14:textId="77777777" w:rsidTr="00011C49">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nil"/>
            </w:tcBorders>
            <w:vAlign w:val="center"/>
          </w:tcPr>
          <w:p w14:paraId="0C51501C" w14:textId="77777777" w:rsidR="008D3DD2" w:rsidRPr="008D3DD2" w:rsidRDefault="008D3DD2" w:rsidP="008D3DD2">
            <w:pPr>
              <w:keepNext/>
              <w:keepLines/>
              <w:jc w:val="right"/>
              <w:rPr>
                <w:rFonts w:ascii="Times New Roman" w:hAnsi="Times New Roman"/>
                <w:sz w:val="22"/>
                <w:szCs w:val="22"/>
              </w:rPr>
            </w:pPr>
            <w:r w:rsidRPr="008D3DD2">
              <w:rPr>
                <w:rFonts w:ascii="Times New Roman" w:hAnsi="Times New Roman"/>
                <w:sz w:val="22"/>
                <w:szCs w:val="22"/>
              </w:rPr>
              <w:t>Assessment Year</w:t>
            </w:r>
          </w:p>
        </w:tc>
        <w:tc>
          <w:tcPr>
            <w:tcW w:w="1204" w:type="dxa"/>
            <w:tcBorders>
              <w:top w:val="single" w:sz="4" w:space="0" w:color="auto"/>
              <w:bottom w:val="double" w:sz="4" w:space="0" w:color="auto"/>
              <w:right w:val="single" w:sz="4" w:space="0" w:color="auto"/>
            </w:tcBorders>
            <w:vAlign w:val="center"/>
          </w:tcPr>
          <w:p w14:paraId="267AF01B"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8D3DD2">
              <w:rPr>
                <w:rFonts w:ascii="Times New Roman" w:hAnsi="Times New Roman"/>
                <w:b/>
                <w:sz w:val="22"/>
                <w:szCs w:val="22"/>
              </w:rPr>
              <w:t>2011</w:t>
            </w:r>
          </w:p>
        </w:tc>
        <w:tc>
          <w:tcPr>
            <w:tcW w:w="1205" w:type="dxa"/>
            <w:tcBorders>
              <w:top w:val="single" w:sz="4" w:space="0" w:color="auto"/>
              <w:left w:val="single" w:sz="4" w:space="0" w:color="auto"/>
              <w:bottom w:val="double" w:sz="4" w:space="0" w:color="auto"/>
              <w:right w:val="single" w:sz="4" w:space="0" w:color="auto"/>
            </w:tcBorders>
            <w:vAlign w:val="center"/>
          </w:tcPr>
          <w:p w14:paraId="5559FC8C"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8D3DD2">
              <w:rPr>
                <w:rFonts w:ascii="Times New Roman" w:hAnsi="Times New Roman"/>
                <w:b/>
                <w:sz w:val="22"/>
                <w:szCs w:val="22"/>
              </w:rPr>
              <w:t>2012</w:t>
            </w:r>
          </w:p>
        </w:tc>
        <w:tc>
          <w:tcPr>
            <w:tcW w:w="1205" w:type="dxa"/>
            <w:tcBorders>
              <w:top w:val="single" w:sz="4" w:space="0" w:color="auto"/>
              <w:left w:val="single" w:sz="4" w:space="0" w:color="auto"/>
              <w:bottom w:val="double" w:sz="4" w:space="0" w:color="auto"/>
              <w:right w:val="single" w:sz="4" w:space="0" w:color="auto"/>
            </w:tcBorders>
            <w:vAlign w:val="center"/>
          </w:tcPr>
          <w:p w14:paraId="783A5E4C"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8D3DD2">
              <w:rPr>
                <w:rFonts w:ascii="Times New Roman" w:hAnsi="Times New Roman"/>
                <w:b/>
                <w:sz w:val="22"/>
                <w:szCs w:val="22"/>
              </w:rPr>
              <w:t>2013</w:t>
            </w:r>
          </w:p>
        </w:tc>
        <w:tc>
          <w:tcPr>
            <w:tcW w:w="1205" w:type="dxa"/>
            <w:tcBorders>
              <w:top w:val="single" w:sz="4" w:space="0" w:color="auto"/>
              <w:left w:val="single" w:sz="4" w:space="0" w:color="auto"/>
              <w:bottom w:val="double" w:sz="4" w:space="0" w:color="auto"/>
              <w:right w:val="single" w:sz="4" w:space="0" w:color="auto"/>
            </w:tcBorders>
            <w:vAlign w:val="center"/>
          </w:tcPr>
          <w:p w14:paraId="724088D6"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Pr>
                <w:rFonts w:ascii="Times New Roman" w:hAnsi="Times New Roman"/>
                <w:b/>
                <w:sz w:val="22"/>
                <w:szCs w:val="22"/>
              </w:rPr>
              <w:t>2014</w:t>
            </w:r>
          </w:p>
        </w:tc>
        <w:tc>
          <w:tcPr>
            <w:tcW w:w="1205" w:type="dxa"/>
            <w:tcBorders>
              <w:top w:val="single" w:sz="4" w:space="0" w:color="auto"/>
              <w:left w:val="single" w:sz="4" w:space="0" w:color="auto"/>
              <w:bottom w:val="double" w:sz="4" w:space="0" w:color="auto"/>
              <w:right w:val="single" w:sz="4" w:space="0" w:color="auto"/>
            </w:tcBorders>
            <w:vAlign w:val="center"/>
          </w:tcPr>
          <w:p w14:paraId="30CE6411"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Pr>
                <w:rFonts w:ascii="Times New Roman" w:hAnsi="Times New Roman"/>
                <w:b/>
                <w:sz w:val="22"/>
                <w:szCs w:val="22"/>
              </w:rPr>
              <w:t>2015</w:t>
            </w:r>
          </w:p>
        </w:tc>
        <w:tc>
          <w:tcPr>
            <w:tcW w:w="1205" w:type="dxa"/>
            <w:tcBorders>
              <w:top w:val="single" w:sz="4" w:space="0" w:color="auto"/>
              <w:left w:val="single" w:sz="4" w:space="0" w:color="auto"/>
              <w:bottom w:val="double" w:sz="4" w:space="0" w:color="auto"/>
            </w:tcBorders>
            <w:vAlign w:val="center"/>
          </w:tcPr>
          <w:p w14:paraId="78E1B06C"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Pr>
                <w:rFonts w:ascii="Times New Roman" w:hAnsi="Times New Roman"/>
                <w:b/>
                <w:sz w:val="22"/>
                <w:szCs w:val="22"/>
              </w:rPr>
              <w:t>2016</w:t>
            </w:r>
          </w:p>
        </w:tc>
      </w:tr>
      <w:tr w:rsidR="008D3DD2" w:rsidRPr="00441021" w14:paraId="482DA59F" w14:textId="77777777" w:rsidTr="00011C49">
        <w:trPr>
          <w:cnfStyle w:val="000000010000" w:firstRow="0" w:lastRow="0" w:firstColumn="0" w:lastColumn="0" w:oddVBand="0" w:evenVBand="0" w:oddHBand="0" w:evenHBand="1" w:firstRowFirstColumn="0" w:firstRowLastColumn="0" w:lastRowFirstColumn="0" w:lastRowLastColumn="0"/>
          <w:cantSplit/>
          <w:trHeight w:val="769"/>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auto"/>
            </w:tcBorders>
            <w:shd w:val="clear" w:color="auto" w:fill="auto"/>
            <w:vAlign w:val="center"/>
          </w:tcPr>
          <w:p w14:paraId="1F2B9C29" w14:textId="77777777" w:rsidR="008D3DD2" w:rsidRPr="008D3DD2" w:rsidRDefault="008D3DD2" w:rsidP="008D3DD2">
            <w:pPr>
              <w:keepNext/>
              <w:keepLines/>
              <w:rPr>
                <w:rFonts w:ascii="Times New Roman" w:hAnsi="Times New Roman"/>
                <w:b w:val="0"/>
                <w:bCs w:val="0"/>
                <w:sz w:val="22"/>
                <w:szCs w:val="22"/>
              </w:rPr>
            </w:pPr>
            <w:r w:rsidRPr="008D3DD2">
              <w:rPr>
                <w:rFonts w:ascii="Times New Roman" w:hAnsi="Times New Roman"/>
                <w:sz w:val="22"/>
                <w:szCs w:val="22"/>
              </w:rPr>
              <w:t>Tier /rollover /MYTAC</w:t>
            </w:r>
          </w:p>
        </w:tc>
        <w:tc>
          <w:tcPr>
            <w:tcW w:w="1204" w:type="dxa"/>
            <w:tcBorders>
              <w:top w:val="double" w:sz="4" w:space="0" w:color="auto"/>
            </w:tcBorders>
            <w:shd w:val="clear" w:color="auto" w:fill="auto"/>
            <w:vAlign w:val="center"/>
          </w:tcPr>
          <w:p w14:paraId="6712A377" w14:textId="77777777"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Tier 1</w:t>
            </w:r>
          </w:p>
        </w:tc>
        <w:tc>
          <w:tcPr>
            <w:tcW w:w="1205" w:type="dxa"/>
            <w:tcBorders>
              <w:top w:val="double" w:sz="4" w:space="0" w:color="auto"/>
            </w:tcBorders>
            <w:shd w:val="clear" w:color="auto" w:fill="auto"/>
            <w:vAlign w:val="center"/>
          </w:tcPr>
          <w:p w14:paraId="5115EC83" w14:textId="77777777"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Rollover of 2011 assessment</w:t>
            </w:r>
          </w:p>
        </w:tc>
        <w:tc>
          <w:tcPr>
            <w:tcW w:w="1205" w:type="dxa"/>
            <w:tcBorders>
              <w:top w:val="double" w:sz="4" w:space="0" w:color="auto"/>
            </w:tcBorders>
            <w:shd w:val="clear" w:color="auto" w:fill="auto"/>
            <w:vAlign w:val="center"/>
          </w:tcPr>
          <w:p w14:paraId="511F4717" w14:textId="77777777"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Tier 1 (Tier 4 used to set CTS TAC)</w:t>
            </w:r>
          </w:p>
        </w:tc>
        <w:tc>
          <w:tcPr>
            <w:tcW w:w="1205" w:type="dxa"/>
            <w:tcBorders>
              <w:top w:val="double" w:sz="4" w:space="0" w:color="auto"/>
            </w:tcBorders>
            <w:shd w:val="clear" w:color="auto" w:fill="auto"/>
            <w:vAlign w:val="center"/>
          </w:tcPr>
          <w:p w14:paraId="37F70D9B" w14:textId="77777777" w:rsidR="008D3DD2" w:rsidRPr="008D3DD2" w:rsidRDefault="00B50FE5"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Pr>
                <w:rFonts w:ascii="Times New Roman" w:hAnsi="Times New Roman"/>
                <w:sz w:val="22"/>
                <w:szCs w:val="22"/>
              </w:rPr>
              <w:t>2</w:t>
            </w:r>
            <w:r w:rsidRPr="00B50FE5">
              <w:rPr>
                <w:rFonts w:ascii="Times New Roman" w:hAnsi="Times New Roman"/>
                <w:sz w:val="22"/>
                <w:szCs w:val="22"/>
                <w:vertAlign w:val="superscript"/>
              </w:rPr>
              <w:t>nd</w:t>
            </w:r>
            <w:r>
              <w:rPr>
                <w:rFonts w:ascii="Times New Roman" w:hAnsi="Times New Roman"/>
                <w:sz w:val="22"/>
                <w:szCs w:val="22"/>
              </w:rPr>
              <w:t xml:space="preserve"> year of 3 year MYTAC</w:t>
            </w:r>
          </w:p>
        </w:tc>
        <w:tc>
          <w:tcPr>
            <w:tcW w:w="1205" w:type="dxa"/>
            <w:tcBorders>
              <w:top w:val="double" w:sz="4" w:space="0" w:color="auto"/>
            </w:tcBorders>
            <w:shd w:val="clear" w:color="auto" w:fill="auto"/>
            <w:vAlign w:val="center"/>
          </w:tcPr>
          <w:p w14:paraId="1BD1BB64" w14:textId="77777777" w:rsidR="008D3DD2" w:rsidRPr="008D3DD2" w:rsidRDefault="00B50FE5"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Pr>
                <w:rFonts w:ascii="Times New Roman" w:hAnsi="Times New Roman"/>
                <w:sz w:val="22"/>
                <w:szCs w:val="22"/>
              </w:rPr>
              <w:t>3</w:t>
            </w:r>
            <w:r w:rsidRPr="00B50FE5">
              <w:rPr>
                <w:rFonts w:ascii="Times New Roman" w:hAnsi="Times New Roman"/>
                <w:sz w:val="22"/>
                <w:szCs w:val="22"/>
                <w:vertAlign w:val="superscript"/>
              </w:rPr>
              <w:t>rd</w:t>
            </w:r>
            <w:r>
              <w:rPr>
                <w:rFonts w:ascii="Times New Roman" w:hAnsi="Times New Roman"/>
                <w:sz w:val="22"/>
                <w:szCs w:val="22"/>
              </w:rPr>
              <w:t xml:space="preserve"> year of a 3 year MYTAC</w:t>
            </w:r>
          </w:p>
        </w:tc>
        <w:tc>
          <w:tcPr>
            <w:tcW w:w="1205" w:type="dxa"/>
            <w:tcBorders>
              <w:top w:val="double" w:sz="4" w:space="0" w:color="auto"/>
            </w:tcBorders>
            <w:shd w:val="clear" w:color="auto" w:fill="auto"/>
            <w:vAlign w:val="center"/>
          </w:tcPr>
          <w:p w14:paraId="2D3D71B7" w14:textId="77777777" w:rsidR="00A71B8F" w:rsidRDefault="00A71B8F" w:rsidP="00A71B8F">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Pr>
                <w:rFonts w:ascii="Times New Roman" w:hAnsi="Times New Roman"/>
                <w:sz w:val="22"/>
                <w:szCs w:val="22"/>
              </w:rPr>
              <w:t>Tier 1</w:t>
            </w:r>
          </w:p>
          <w:p w14:paraId="580EBB20" w14:textId="38835A3A" w:rsidR="00505731" w:rsidRPr="008D3DD2" w:rsidRDefault="00A71B8F" w:rsidP="006C6C16">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Pr>
                <w:rFonts w:ascii="Times New Roman" w:hAnsi="Times New Roman"/>
                <w:sz w:val="22"/>
                <w:szCs w:val="22"/>
              </w:rPr>
              <w:t xml:space="preserve">Tier 4 </w:t>
            </w:r>
          </w:p>
        </w:tc>
      </w:tr>
      <w:tr w:rsidR="008D3DD2" w:rsidRPr="00441021" w14:paraId="03D8C30E" w14:textId="77777777" w:rsidTr="00011C49">
        <w:trPr>
          <w:cnfStyle w:val="000000100000" w:firstRow="0" w:lastRow="0" w:firstColumn="0" w:lastColumn="0" w:oddVBand="0" w:evenVBand="0" w:oddHBand="1" w:evenHBand="0" w:firstRowFirstColumn="0" w:firstRowLastColumn="0" w:lastRowFirstColumn="0" w:lastRowLastColumn="0"/>
          <w:cantSplit/>
          <w:trHeight w:val="1478"/>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auto"/>
            </w:tcBorders>
            <w:shd w:val="clear" w:color="auto" w:fill="auto"/>
            <w:vAlign w:val="center"/>
          </w:tcPr>
          <w:p w14:paraId="1A37AD4A" w14:textId="29404323" w:rsidR="008D3DD2" w:rsidRPr="008D3DD2" w:rsidRDefault="008D3DD2" w:rsidP="008D3DD2">
            <w:pPr>
              <w:keepNext/>
              <w:keepLines/>
              <w:rPr>
                <w:rFonts w:ascii="Times New Roman" w:hAnsi="Times New Roman"/>
                <w:b w:val="0"/>
                <w:bCs w:val="0"/>
                <w:sz w:val="22"/>
                <w:szCs w:val="22"/>
              </w:rPr>
            </w:pPr>
            <w:r w:rsidRPr="008D3DD2">
              <w:rPr>
                <w:rFonts w:ascii="Times New Roman" w:hAnsi="Times New Roman"/>
                <w:sz w:val="22"/>
                <w:szCs w:val="22"/>
              </w:rPr>
              <w:t>Stock Status</w:t>
            </w:r>
          </w:p>
        </w:tc>
        <w:tc>
          <w:tcPr>
            <w:tcW w:w="1204" w:type="dxa"/>
            <w:tcBorders>
              <w:top w:val="double" w:sz="4" w:space="0" w:color="auto"/>
            </w:tcBorders>
            <w:shd w:val="clear" w:color="auto" w:fill="auto"/>
            <w:vAlign w:val="center"/>
          </w:tcPr>
          <w:p w14:paraId="64FFB244"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78%</w:t>
            </w:r>
          </w:p>
        </w:tc>
        <w:tc>
          <w:tcPr>
            <w:tcW w:w="1205" w:type="dxa"/>
            <w:tcBorders>
              <w:top w:val="double" w:sz="4" w:space="0" w:color="auto"/>
            </w:tcBorders>
            <w:shd w:val="clear" w:color="auto" w:fill="auto"/>
            <w:vAlign w:val="center"/>
          </w:tcPr>
          <w:p w14:paraId="4066D85C"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Rollover of 2011 assessment</w:t>
            </w:r>
          </w:p>
        </w:tc>
        <w:tc>
          <w:tcPr>
            <w:tcW w:w="1205" w:type="dxa"/>
            <w:tcBorders>
              <w:top w:val="double" w:sz="4" w:space="0" w:color="auto"/>
            </w:tcBorders>
            <w:shd w:val="clear" w:color="auto" w:fill="auto"/>
            <w:vAlign w:val="center"/>
          </w:tcPr>
          <w:p w14:paraId="44870C5A"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Tier 1 -74%</w:t>
            </w:r>
          </w:p>
          <w:p w14:paraId="0BF1A4C0"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504A1B3D"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Tier 4 - CPUE between the target and limit</w:t>
            </w:r>
          </w:p>
        </w:tc>
        <w:tc>
          <w:tcPr>
            <w:tcW w:w="1205" w:type="dxa"/>
            <w:tcBorders>
              <w:top w:val="double" w:sz="4" w:space="0" w:color="auto"/>
            </w:tcBorders>
            <w:shd w:val="clear" w:color="auto" w:fill="auto"/>
            <w:vAlign w:val="center"/>
          </w:tcPr>
          <w:p w14:paraId="4603C38F" w14:textId="77777777" w:rsidR="008D3DD2" w:rsidRPr="008D3DD2" w:rsidRDefault="00B50FE5"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Not assessed</w:t>
            </w:r>
          </w:p>
        </w:tc>
        <w:tc>
          <w:tcPr>
            <w:tcW w:w="1205" w:type="dxa"/>
            <w:tcBorders>
              <w:top w:val="double" w:sz="4" w:space="0" w:color="auto"/>
            </w:tcBorders>
            <w:shd w:val="clear" w:color="auto" w:fill="auto"/>
            <w:vAlign w:val="center"/>
          </w:tcPr>
          <w:p w14:paraId="19721AF8" w14:textId="77777777" w:rsidR="008D3DD2" w:rsidRPr="008D3DD2" w:rsidRDefault="00B50FE5"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Not assessed</w:t>
            </w:r>
          </w:p>
        </w:tc>
        <w:tc>
          <w:tcPr>
            <w:tcW w:w="1205" w:type="dxa"/>
            <w:tcBorders>
              <w:top w:val="double" w:sz="4" w:space="0" w:color="auto"/>
            </w:tcBorders>
            <w:shd w:val="clear" w:color="auto" w:fill="auto"/>
            <w:vAlign w:val="center"/>
          </w:tcPr>
          <w:p w14:paraId="235BCBDF" w14:textId="77777777" w:rsidR="00A71B8F" w:rsidRDefault="00A71B8F"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Tier 1 –</w:t>
            </w:r>
          </w:p>
          <w:p w14:paraId="53D7ECF5" w14:textId="14AC5BE0" w:rsidR="00A71B8F" w:rsidRDefault="00F772CB"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43</w:t>
            </w:r>
            <w:r w:rsidR="00573090">
              <w:rPr>
                <w:rFonts w:ascii="Times New Roman" w:hAnsi="Times New Roman"/>
                <w:sz w:val="22"/>
                <w:szCs w:val="22"/>
              </w:rPr>
              <w:t>%</w:t>
            </w:r>
          </w:p>
          <w:p w14:paraId="22861143" w14:textId="13A8F551" w:rsidR="00A71B8F" w:rsidRDefault="00A71B8F"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 xml:space="preserve"> </w:t>
            </w:r>
          </w:p>
          <w:p w14:paraId="498163A6" w14:textId="4D898E95" w:rsidR="008D3DD2" w:rsidRPr="008D3DD2" w:rsidRDefault="00A71B8F" w:rsidP="00E33BF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 xml:space="preserve">Tier 4 </w:t>
            </w:r>
            <w:r w:rsidR="006C6C16">
              <w:rPr>
                <w:rFonts w:ascii="Times New Roman" w:hAnsi="Times New Roman"/>
                <w:sz w:val="22"/>
                <w:szCs w:val="22"/>
              </w:rPr>
              <w:t xml:space="preserve">(CTS) </w:t>
            </w:r>
            <w:r>
              <w:rPr>
                <w:rFonts w:ascii="Times New Roman" w:hAnsi="Times New Roman"/>
                <w:sz w:val="22"/>
                <w:szCs w:val="22"/>
              </w:rPr>
              <w:t xml:space="preserve">Above the limit </w:t>
            </w:r>
            <w:r w:rsidR="00E33BF0">
              <w:rPr>
                <w:rFonts w:ascii="Times New Roman" w:hAnsi="Times New Roman"/>
                <w:sz w:val="22"/>
                <w:szCs w:val="22"/>
              </w:rPr>
              <w:t xml:space="preserve">(no discards) </w:t>
            </w:r>
            <w:r>
              <w:rPr>
                <w:rFonts w:ascii="Times New Roman" w:hAnsi="Times New Roman"/>
                <w:sz w:val="22"/>
                <w:szCs w:val="22"/>
              </w:rPr>
              <w:t>and above the target</w:t>
            </w:r>
            <w:r w:rsidR="00E33BF0">
              <w:rPr>
                <w:rFonts w:ascii="Times New Roman" w:hAnsi="Times New Roman"/>
                <w:sz w:val="22"/>
                <w:szCs w:val="22"/>
              </w:rPr>
              <w:t xml:space="preserve"> (discards)</w:t>
            </w:r>
          </w:p>
        </w:tc>
      </w:tr>
      <w:tr w:rsidR="008D3DD2" w:rsidRPr="00441021" w14:paraId="7E60EE5F" w14:textId="77777777" w:rsidTr="00011C49">
        <w:trPr>
          <w:cnfStyle w:val="000000010000" w:firstRow="0" w:lastRow="0" w:firstColumn="0" w:lastColumn="0" w:oddVBand="0" w:evenVBand="0" w:oddHBand="0" w:evenHBand="1" w:firstRowFirstColumn="0" w:firstRowLastColumn="0" w:lastRowFirstColumn="0" w:lastRowLastColumn="0"/>
          <w:cantSplit/>
          <w:trHeight w:val="373"/>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auto"/>
            </w:tcBorders>
            <w:shd w:val="clear" w:color="auto" w:fill="BFBFBF" w:themeFill="background1" w:themeFillShade="BF"/>
            <w:vAlign w:val="center"/>
          </w:tcPr>
          <w:p w14:paraId="2DBFAB35" w14:textId="1DAA4640" w:rsidR="008D3DD2" w:rsidRPr="008D3DD2" w:rsidRDefault="008D3DD2" w:rsidP="008D3DD2">
            <w:pPr>
              <w:keepNext/>
              <w:keepLines/>
              <w:jc w:val="right"/>
              <w:rPr>
                <w:rFonts w:ascii="Times New Roman" w:hAnsi="Times New Roman"/>
                <w:sz w:val="22"/>
                <w:szCs w:val="22"/>
              </w:rPr>
            </w:pPr>
            <w:r w:rsidRPr="008D3DD2">
              <w:rPr>
                <w:rFonts w:ascii="Times New Roman" w:hAnsi="Times New Roman"/>
                <w:sz w:val="22"/>
                <w:szCs w:val="22"/>
              </w:rPr>
              <w:t>Fishing Year</w:t>
            </w:r>
          </w:p>
        </w:tc>
        <w:tc>
          <w:tcPr>
            <w:tcW w:w="1204" w:type="dxa"/>
            <w:tcBorders>
              <w:top w:val="double" w:sz="4" w:space="0" w:color="auto"/>
            </w:tcBorders>
            <w:shd w:val="clear" w:color="auto" w:fill="BFBFBF" w:themeFill="background1" w:themeFillShade="BF"/>
            <w:vAlign w:val="center"/>
          </w:tcPr>
          <w:p w14:paraId="2D17CFCB" w14:textId="77777777"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szCs w:val="22"/>
              </w:rPr>
            </w:pPr>
            <w:r w:rsidRPr="008D3DD2">
              <w:rPr>
                <w:rFonts w:ascii="Times New Roman" w:hAnsi="Times New Roman"/>
                <w:b/>
                <w:sz w:val="22"/>
                <w:szCs w:val="22"/>
              </w:rPr>
              <w:t>2012/13</w:t>
            </w:r>
          </w:p>
        </w:tc>
        <w:tc>
          <w:tcPr>
            <w:tcW w:w="1205" w:type="dxa"/>
            <w:tcBorders>
              <w:top w:val="double" w:sz="4" w:space="0" w:color="auto"/>
            </w:tcBorders>
            <w:shd w:val="clear" w:color="auto" w:fill="BFBFBF" w:themeFill="background1" w:themeFillShade="BF"/>
            <w:vAlign w:val="center"/>
          </w:tcPr>
          <w:p w14:paraId="058B79CA" w14:textId="77777777"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szCs w:val="22"/>
              </w:rPr>
            </w:pPr>
            <w:r w:rsidRPr="008D3DD2">
              <w:rPr>
                <w:rFonts w:ascii="Times New Roman" w:hAnsi="Times New Roman"/>
                <w:b/>
                <w:sz w:val="22"/>
                <w:szCs w:val="22"/>
              </w:rPr>
              <w:t>2013/14</w:t>
            </w:r>
          </w:p>
        </w:tc>
        <w:tc>
          <w:tcPr>
            <w:tcW w:w="1205" w:type="dxa"/>
            <w:tcBorders>
              <w:top w:val="double" w:sz="4" w:space="0" w:color="auto"/>
            </w:tcBorders>
            <w:shd w:val="clear" w:color="auto" w:fill="BFBFBF" w:themeFill="background1" w:themeFillShade="BF"/>
            <w:vAlign w:val="center"/>
          </w:tcPr>
          <w:p w14:paraId="52CBE218" w14:textId="77777777"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szCs w:val="22"/>
              </w:rPr>
            </w:pPr>
            <w:r w:rsidRPr="008D3DD2">
              <w:rPr>
                <w:rFonts w:ascii="Times New Roman" w:hAnsi="Times New Roman"/>
                <w:b/>
                <w:sz w:val="22"/>
                <w:szCs w:val="22"/>
              </w:rPr>
              <w:t>2014/15</w:t>
            </w:r>
          </w:p>
        </w:tc>
        <w:tc>
          <w:tcPr>
            <w:tcW w:w="1205" w:type="dxa"/>
            <w:tcBorders>
              <w:top w:val="double" w:sz="4" w:space="0" w:color="auto"/>
            </w:tcBorders>
            <w:shd w:val="clear" w:color="auto" w:fill="BFBFBF" w:themeFill="background1" w:themeFillShade="BF"/>
            <w:vAlign w:val="center"/>
          </w:tcPr>
          <w:p w14:paraId="72AD96E5" w14:textId="77777777"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szCs w:val="22"/>
              </w:rPr>
            </w:pPr>
            <w:r>
              <w:rPr>
                <w:rFonts w:ascii="Times New Roman" w:hAnsi="Times New Roman"/>
                <w:b/>
                <w:sz w:val="22"/>
                <w:szCs w:val="22"/>
              </w:rPr>
              <w:t>2015/16</w:t>
            </w:r>
          </w:p>
        </w:tc>
        <w:tc>
          <w:tcPr>
            <w:tcW w:w="1205" w:type="dxa"/>
            <w:tcBorders>
              <w:top w:val="double" w:sz="4" w:space="0" w:color="auto"/>
            </w:tcBorders>
            <w:shd w:val="clear" w:color="auto" w:fill="BFBFBF" w:themeFill="background1" w:themeFillShade="BF"/>
            <w:vAlign w:val="center"/>
          </w:tcPr>
          <w:p w14:paraId="0882C9C7" w14:textId="77777777"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szCs w:val="22"/>
              </w:rPr>
            </w:pPr>
            <w:r>
              <w:rPr>
                <w:rFonts w:ascii="Times New Roman" w:hAnsi="Times New Roman"/>
                <w:b/>
                <w:sz w:val="22"/>
                <w:szCs w:val="22"/>
              </w:rPr>
              <w:t>2016/17</w:t>
            </w:r>
          </w:p>
        </w:tc>
        <w:tc>
          <w:tcPr>
            <w:tcW w:w="1205" w:type="dxa"/>
            <w:tcBorders>
              <w:top w:val="double" w:sz="4" w:space="0" w:color="auto"/>
            </w:tcBorders>
            <w:shd w:val="clear" w:color="auto" w:fill="BFBFBF" w:themeFill="background1" w:themeFillShade="BF"/>
            <w:vAlign w:val="center"/>
          </w:tcPr>
          <w:p w14:paraId="1C839111" w14:textId="12DEF340"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szCs w:val="22"/>
              </w:rPr>
            </w:pPr>
            <w:r>
              <w:rPr>
                <w:rFonts w:ascii="Times New Roman" w:hAnsi="Times New Roman"/>
                <w:b/>
                <w:sz w:val="22"/>
                <w:szCs w:val="22"/>
              </w:rPr>
              <w:t>2017/18</w:t>
            </w:r>
            <w:r w:rsidR="00E33BF0">
              <w:rPr>
                <w:rFonts w:ascii="Times New Roman" w:hAnsi="Times New Roman"/>
                <w:b/>
                <w:sz w:val="22"/>
                <w:szCs w:val="22"/>
              </w:rPr>
              <w:t xml:space="preserve"> (CTS area)</w:t>
            </w:r>
          </w:p>
        </w:tc>
      </w:tr>
      <w:tr w:rsidR="008D3DD2" w:rsidRPr="00441021" w14:paraId="4B311613" w14:textId="77777777" w:rsidTr="00011C49">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auto"/>
            </w:tcBorders>
            <w:shd w:val="clear" w:color="auto" w:fill="auto"/>
            <w:vAlign w:val="center"/>
          </w:tcPr>
          <w:p w14:paraId="67A5B15D" w14:textId="77777777" w:rsidR="008D3DD2" w:rsidRPr="008D3DD2" w:rsidRDefault="008D3DD2" w:rsidP="008D3DD2">
            <w:pPr>
              <w:keepNext/>
              <w:keepLines/>
              <w:rPr>
                <w:rFonts w:ascii="Times New Roman" w:hAnsi="Times New Roman"/>
                <w:bCs w:val="0"/>
                <w:sz w:val="22"/>
                <w:szCs w:val="22"/>
              </w:rPr>
            </w:pPr>
            <w:r w:rsidRPr="008D3DD2">
              <w:rPr>
                <w:rFonts w:ascii="Times New Roman" w:hAnsi="Times New Roman"/>
                <w:sz w:val="22"/>
                <w:szCs w:val="22"/>
              </w:rPr>
              <w:t>RBC (t)</w:t>
            </w:r>
          </w:p>
        </w:tc>
        <w:tc>
          <w:tcPr>
            <w:tcW w:w="1204" w:type="dxa"/>
            <w:tcBorders>
              <w:top w:val="double" w:sz="4" w:space="0" w:color="auto"/>
            </w:tcBorders>
            <w:shd w:val="clear" w:color="auto" w:fill="auto"/>
            <w:vAlign w:val="center"/>
          </w:tcPr>
          <w:p w14:paraId="5A922A8E"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613</w:t>
            </w:r>
          </w:p>
        </w:tc>
        <w:tc>
          <w:tcPr>
            <w:tcW w:w="1205" w:type="dxa"/>
            <w:tcBorders>
              <w:top w:val="double" w:sz="4" w:space="0" w:color="auto"/>
            </w:tcBorders>
            <w:shd w:val="clear" w:color="auto" w:fill="auto"/>
            <w:vAlign w:val="center"/>
          </w:tcPr>
          <w:p w14:paraId="34776766"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613</w:t>
            </w:r>
          </w:p>
        </w:tc>
        <w:tc>
          <w:tcPr>
            <w:tcW w:w="1205" w:type="dxa"/>
            <w:tcBorders>
              <w:top w:val="double" w:sz="4" w:space="0" w:color="auto"/>
            </w:tcBorders>
            <w:shd w:val="clear" w:color="auto" w:fill="auto"/>
            <w:vAlign w:val="center"/>
          </w:tcPr>
          <w:p w14:paraId="63C6776A"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676 (T1)</w:t>
            </w:r>
          </w:p>
          <w:p w14:paraId="4FE002A9"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346 (T4)</w:t>
            </w:r>
          </w:p>
        </w:tc>
        <w:tc>
          <w:tcPr>
            <w:tcW w:w="1205" w:type="dxa"/>
            <w:tcBorders>
              <w:top w:val="double" w:sz="4" w:space="0" w:color="auto"/>
            </w:tcBorders>
            <w:shd w:val="clear" w:color="auto" w:fill="auto"/>
            <w:vAlign w:val="center"/>
          </w:tcPr>
          <w:p w14:paraId="5FD2EF79" w14:textId="77777777" w:rsidR="008D3DD2" w:rsidRPr="008D3DD2" w:rsidRDefault="00B50FE5"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247 (T4)</w:t>
            </w:r>
          </w:p>
        </w:tc>
        <w:tc>
          <w:tcPr>
            <w:tcW w:w="1205" w:type="dxa"/>
            <w:tcBorders>
              <w:top w:val="double" w:sz="4" w:space="0" w:color="auto"/>
            </w:tcBorders>
            <w:shd w:val="clear" w:color="auto" w:fill="auto"/>
            <w:vAlign w:val="center"/>
          </w:tcPr>
          <w:p w14:paraId="3A39EC3E" w14:textId="77777777" w:rsidR="008D3DD2" w:rsidRPr="008D3DD2" w:rsidRDefault="00B50FE5"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247 (T4)</w:t>
            </w:r>
          </w:p>
        </w:tc>
        <w:tc>
          <w:tcPr>
            <w:tcW w:w="1205" w:type="dxa"/>
            <w:tcBorders>
              <w:top w:val="double" w:sz="4" w:space="0" w:color="auto"/>
            </w:tcBorders>
            <w:shd w:val="clear" w:color="auto" w:fill="auto"/>
            <w:vAlign w:val="center"/>
          </w:tcPr>
          <w:p w14:paraId="346C374E" w14:textId="55DE34A3" w:rsidR="008B7A3A" w:rsidRDefault="006C6C16"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200</w:t>
            </w:r>
            <w:r w:rsidR="00E33BF0">
              <w:rPr>
                <w:rFonts w:ascii="Times New Roman" w:hAnsi="Times New Roman"/>
                <w:sz w:val="22"/>
                <w:szCs w:val="22"/>
              </w:rPr>
              <w:t xml:space="preserve"> </w:t>
            </w:r>
            <w:r w:rsidR="008B7A3A">
              <w:rPr>
                <w:rFonts w:ascii="Times New Roman" w:hAnsi="Times New Roman"/>
                <w:sz w:val="22"/>
                <w:szCs w:val="22"/>
              </w:rPr>
              <w:t>(T1)</w:t>
            </w:r>
          </w:p>
          <w:p w14:paraId="246BE8CE" w14:textId="40BEC59E" w:rsidR="008B7A3A" w:rsidRDefault="008B7A3A"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139 (T4)</w:t>
            </w:r>
          </w:p>
          <w:p w14:paraId="5B28E6F4" w14:textId="14EC5180" w:rsidR="008D3DD2" w:rsidRPr="008D3DD2" w:rsidRDefault="003737AE"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 xml:space="preserve">423 </w:t>
            </w:r>
            <w:r w:rsidR="008B7A3A">
              <w:rPr>
                <w:rFonts w:ascii="Times New Roman" w:hAnsi="Times New Roman"/>
                <w:sz w:val="22"/>
                <w:szCs w:val="22"/>
              </w:rPr>
              <w:t>(T4 discards)</w:t>
            </w:r>
          </w:p>
        </w:tc>
      </w:tr>
      <w:tr w:rsidR="008D3DD2" w:rsidRPr="00441021" w14:paraId="6F393B4A" w14:textId="77777777" w:rsidTr="00011C49">
        <w:trPr>
          <w:cnfStyle w:val="000000010000" w:firstRow="0" w:lastRow="0" w:firstColumn="0" w:lastColumn="0" w:oddVBand="0" w:evenVBand="0" w:oddHBand="0" w:evenHBand="1"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auto"/>
            </w:tcBorders>
            <w:shd w:val="clear" w:color="auto" w:fill="auto"/>
            <w:vAlign w:val="center"/>
          </w:tcPr>
          <w:p w14:paraId="3528C546" w14:textId="36928B9F" w:rsidR="008D3DD2" w:rsidRPr="008D3DD2" w:rsidRDefault="008D3DD2" w:rsidP="008D3DD2">
            <w:pPr>
              <w:keepNext/>
              <w:keepLines/>
              <w:rPr>
                <w:rFonts w:ascii="Times New Roman" w:hAnsi="Times New Roman"/>
                <w:bCs w:val="0"/>
                <w:sz w:val="22"/>
                <w:szCs w:val="22"/>
              </w:rPr>
            </w:pPr>
            <w:r w:rsidRPr="008D3DD2">
              <w:rPr>
                <w:rFonts w:ascii="Times New Roman" w:hAnsi="Times New Roman"/>
                <w:sz w:val="22"/>
                <w:szCs w:val="22"/>
              </w:rPr>
              <w:t>Agreed TAC</w:t>
            </w:r>
            <w:r w:rsidR="00525D83">
              <w:rPr>
                <w:rFonts w:ascii="Times New Roman" w:hAnsi="Times New Roman"/>
                <w:sz w:val="22"/>
                <w:szCs w:val="22"/>
              </w:rPr>
              <w:t xml:space="preserve"> (SET only)</w:t>
            </w:r>
          </w:p>
        </w:tc>
        <w:tc>
          <w:tcPr>
            <w:tcW w:w="1204" w:type="dxa"/>
            <w:tcBorders>
              <w:top w:val="double" w:sz="4" w:space="0" w:color="auto"/>
            </w:tcBorders>
            <w:shd w:val="clear" w:color="auto" w:fill="auto"/>
            <w:vAlign w:val="center"/>
          </w:tcPr>
          <w:p w14:paraId="7824D742" w14:textId="77777777"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141</w:t>
            </w:r>
          </w:p>
        </w:tc>
        <w:tc>
          <w:tcPr>
            <w:tcW w:w="1205" w:type="dxa"/>
            <w:tcBorders>
              <w:top w:val="double" w:sz="4" w:space="0" w:color="auto"/>
            </w:tcBorders>
            <w:shd w:val="clear" w:color="auto" w:fill="auto"/>
            <w:vAlign w:val="center"/>
          </w:tcPr>
          <w:p w14:paraId="3862EE19" w14:textId="77777777"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199</w:t>
            </w:r>
          </w:p>
        </w:tc>
        <w:tc>
          <w:tcPr>
            <w:tcW w:w="1205" w:type="dxa"/>
            <w:tcBorders>
              <w:top w:val="double" w:sz="4" w:space="0" w:color="auto"/>
            </w:tcBorders>
            <w:shd w:val="clear" w:color="auto" w:fill="auto"/>
            <w:vAlign w:val="center"/>
          </w:tcPr>
          <w:p w14:paraId="4654F6F2" w14:textId="77777777" w:rsidR="008D3DD2" w:rsidRPr="008D3DD2" w:rsidRDefault="00525D83"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Pr>
                <w:rFonts w:ascii="Times New Roman" w:hAnsi="Times New Roman"/>
                <w:sz w:val="22"/>
                <w:szCs w:val="22"/>
              </w:rPr>
              <w:t>199</w:t>
            </w:r>
          </w:p>
        </w:tc>
        <w:tc>
          <w:tcPr>
            <w:tcW w:w="1205" w:type="dxa"/>
            <w:tcBorders>
              <w:top w:val="double" w:sz="4" w:space="0" w:color="auto"/>
            </w:tcBorders>
            <w:shd w:val="clear" w:color="auto" w:fill="auto"/>
            <w:vAlign w:val="center"/>
          </w:tcPr>
          <w:p w14:paraId="44926ECA" w14:textId="77777777" w:rsidR="008D3DD2" w:rsidRPr="008D3DD2" w:rsidRDefault="00525D83"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Pr>
                <w:rFonts w:ascii="Times New Roman" w:hAnsi="Times New Roman"/>
                <w:sz w:val="22"/>
                <w:szCs w:val="22"/>
              </w:rPr>
              <w:t>183</w:t>
            </w:r>
          </w:p>
        </w:tc>
        <w:tc>
          <w:tcPr>
            <w:tcW w:w="1205" w:type="dxa"/>
            <w:tcBorders>
              <w:top w:val="double" w:sz="4" w:space="0" w:color="auto"/>
            </w:tcBorders>
            <w:shd w:val="clear" w:color="auto" w:fill="auto"/>
            <w:vAlign w:val="center"/>
          </w:tcPr>
          <w:p w14:paraId="40B12329" w14:textId="77777777" w:rsidR="008D3DD2" w:rsidRPr="008D3DD2" w:rsidRDefault="00525D83"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Pr>
                <w:rFonts w:ascii="Times New Roman" w:hAnsi="Times New Roman"/>
                <w:sz w:val="22"/>
                <w:szCs w:val="22"/>
              </w:rPr>
              <w:t>247</w:t>
            </w:r>
          </w:p>
        </w:tc>
        <w:tc>
          <w:tcPr>
            <w:tcW w:w="1205" w:type="dxa"/>
            <w:tcBorders>
              <w:top w:val="double" w:sz="4" w:space="0" w:color="auto"/>
            </w:tcBorders>
            <w:shd w:val="clear" w:color="auto" w:fill="auto"/>
            <w:vAlign w:val="center"/>
          </w:tcPr>
          <w:p w14:paraId="669EA552" w14:textId="77777777" w:rsidR="008D3DD2" w:rsidRPr="008D3DD2" w:rsidRDefault="008D3DD2" w:rsidP="008D3DD2">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p>
        </w:tc>
      </w:tr>
      <w:tr w:rsidR="008D3DD2" w:rsidRPr="00441021" w14:paraId="01D190EA" w14:textId="77777777" w:rsidTr="00011C49">
        <w:trPr>
          <w:cnfStyle w:val="000000100000" w:firstRow="0" w:lastRow="0" w:firstColumn="0" w:lastColumn="0" w:oddVBand="0" w:evenVBand="0" w:oddHBand="1" w:evenHBand="0" w:firstRowFirstColumn="0" w:firstRowLastColumn="0" w:lastRowFirstColumn="0" w:lastRowLastColumn="0"/>
          <w:cantSplit/>
          <w:trHeight w:val="586"/>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auto"/>
            </w:tcBorders>
            <w:shd w:val="clear" w:color="auto" w:fill="auto"/>
            <w:vAlign w:val="center"/>
          </w:tcPr>
          <w:p w14:paraId="01A4736F" w14:textId="77777777" w:rsidR="008D3DD2" w:rsidRPr="008D3DD2" w:rsidRDefault="008D3DD2" w:rsidP="008D3DD2">
            <w:pPr>
              <w:keepNext/>
              <w:keepLines/>
              <w:rPr>
                <w:rFonts w:ascii="Times New Roman" w:hAnsi="Times New Roman"/>
                <w:bCs w:val="0"/>
                <w:sz w:val="22"/>
                <w:szCs w:val="22"/>
              </w:rPr>
            </w:pPr>
            <w:r w:rsidRPr="008D3DD2">
              <w:rPr>
                <w:rFonts w:ascii="Times New Roman" w:hAnsi="Times New Roman"/>
                <w:sz w:val="22"/>
                <w:szCs w:val="22"/>
              </w:rPr>
              <w:t>Actual TAC after overs/unders</w:t>
            </w:r>
          </w:p>
        </w:tc>
        <w:tc>
          <w:tcPr>
            <w:tcW w:w="1204" w:type="dxa"/>
            <w:tcBorders>
              <w:top w:val="double" w:sz="4" w:space="0" w:color="auto"/>
            </w:tcBorders>
            <w:shd w:val="clear" w:color="auto" w:fill="auto"/>
            <w:vAlign w:val="center"/>
          </w:tcPr>
          <w:p w14:paraId="1CED0C05"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147</w:t>
            </w:r>
          </w:p>
        </w:tc>
        <w:tc>
          <w:tcPr>
            <w:tcW w:w="1205" w:type="dxa"/>
            <w:tcBorders>
              <w:top w:val="double" w:sz="4" w:space="0" w:color="auto"/>
            </w:tcBorders>
            <w:shd w:val="clear" w:color="auto" w:fill="auto"/>
            <w:vAlign w:val="center"/>
          </w:tcPr>
          <w:p w14:paraId="4CF2D31D"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3DD2">
              <w:rPr>
                <w:rFonts w:ascii="Times New Roman" w:hAnsi="Times New Roman"/>
                <w:sz w:val="22"/>
                <w:szCs w:val="22"/>
              </w:rPr>
              <w:t>211</w:t>
            </w:r>
          </w:p>
        </w:tc>
        <w:tc>
          <w:tcPr>
            <w:tcW w:w="1205" w:type="dxa"/>
            <w:tcBorders>
              <w:top w:val="double" w:sz="4" w:space="0" w:color="auto"/>
            </w:tcBorders>
            <w:shd w:val="clear" w:color="auto" w:fill="auto"/>
            <w:vAlign w:val="center"/>
          </w:tcPr>
          <w:p w14:paraId="1A99E6D4" w14:textId="77777777" w:rsidR="008D3DD2" w:rsidRPr="008D3DD2" w:rsidRDefault="00525D83"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217</w:t>
            </w:r>
          </w:p>
        </w:tc>
        <w:tc>
          <w:tcPr>
            <w:tcW w:w="1205" w:type="dxa"/>
            <w:tcBorders>
              <w:top w:val="double" w:sz="4" w:space="0" w:color="auto"/>
            </w:tcBorders>
            <w:shd w:val="clear" w:color="auto" w:fill="auto"/>
            <w:vAlign w:val="center"/>
          </w:tcPr>
          <w:p w14:paraId="1D39025F" w14:textId="77777777" w:rsidR="008D3DD2" w:rsidRPr="008D3DD2" w:rsidRDefault="00525D83"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200</w:t>
            </w:r>
          </w:p>
        </w:tc>
        <w:tc>
          <w:tcPr>
            <w:tcW w:w="1205" w:type="dxa"/>
            <w:tcBorders>
              <w:top w:val="double" w:sz="4" w:space="0" w:color="auto"/>
            </w:tcBorders>
            <w:shd w:val="clear" w:color="auto" w:fill="auto"/>
            <w:vAlign w:val="center"/>
          </w:tcPr>
          <w:p w14:paraId="2F1CC88F" w14:textId="77777777" w:rsidR="008D3DD2" w:rsidRPr="008D3DD2" w:rsidRDefault="00B86500"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261</w:t>
            </w:r>
          </w:p>
        </w:tc>
        <w:tc>
          <w:tcPr>
            <w:tcW w:w="1205" w:type="dxa"/>
            <w:tcBorders>
              <w:top w:val="double" w:sz="4" w:space="0" w:color="auto"/>
            </w:tcBorders>
            <w:shd w:val="clear" w:color="auto" w:fill="auto"/>
            <w:vAlign w:val="center"/>
          </w:tcPr>
          <w:p w14:paraId="7E46EBD0" w14:textId="77777777" w:rsidR="008D3DD2" w:rsidRPr="008D3DD2" w:rsidRDefault="008D3DD2" w:rsidP="008D3DD2">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8D3DD2" w:rsidRPr="00441021" w14:paraId="4582CE2F" w14:textId="77777777" w:rsidTr="00011C49">
        <w:trPr>
          <w:cnfStyle w:val="010000000000" w:firstRow="0" w:lastRow="1" w:firstColumn="0" w:lastColumn="0" w:oddVBand="0" w:evenVBand="0" w:oddHBand="0" w:evenHBand="0" w:firstRowFirstColumn="0" w:firstRowLastColumn="0" w:lastRowFirstColumn="0" w:lastRowLastColumn="0"/>
          <w:cantSplit/>
          <w:trHeight w:val="336"/>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auto"/>
            </w:tcBorders>
            <w:shd w:val="clear" w:color="auto" w:fill="BFBFBF" w:themeFill="background1" w:themeFillShade="BF"/>
            <w:vAlign w:val="center"/>
          </w:tcPr>
          <w:p w14:paraId="5FB10858" w14:textId="77777777" w:rsidR="008D3DD2" w:rsidRPr="008D3DD2" w:rsidRDefault="008D3DD2" w:rsidP="008D3DD2">
            <w:pPr>
              <w:keepNext/>
              <w:keepLines/>
              <w:rPr>
                <w:rFonts w:ascii="Times New Roman" w:hAnsi="Times New Roman"/>
                <w:bCs w:val="0"/>
                <w:sz w:val="22"/>
                <w:szCs w:val="22"/>
              </w:rPr>
            </w:pPr>
            <w:r w:rsidRPr="008D3DD2">
              <w:rPr>
                <w:rFonts w:ascii="Times New Roman" w:hAnsi="Times New Roman"/>
                <w:sz w:val="22"/>
                <w:szCs w:val="22"/>
              </w:rPr>
              <w:t>% TAC caught</w:t>
            </w:r>
          </w:p>
        </w:tc>
        <w:tc>
          <w:tcPr>
            <w:tcW w:w="1204" w:type="dxa"/>
            <w:tcBorders>
              <w:top w:val="double" w:sz="4" w:space="0" w:color="auto"/>
            </w:tcBorders>
            <w:shd w:val="clear" w:color="auto" w:fill="BFBFBF" w:themeFill="background1" w:themeFillShade="BF"/>
            <w:vAlign w:val="center"/>
          </w:tcPr>
          <w:p w14:paraId="2599FFAC" w14:textId="77777777" w:rsidR="008D3DD2" w:rsidRPr="00525D83" w:rsidRDefault="00525D83" w:rsidP="008D3DD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szCs w:val="22"/>
              </w:rPr>
            </w:pPr>
            <w:r w:rsidRPr="00525D83">
              <w:rPr>
                <w:rFonts w:ascii="Times New Roman" w:hAnsi="Times New Roman"/>
                <w:sz w:val="22"/>
                <w:szCs w:val="22"/>
              </w:rPr>
              <w:t>37</w:t>
            </w:r>
          </w:p>
        </w:tc>
        <w:tc>
          <w:tcPr>
            <w:tcW w:w="1205" w:type="dxa"/>
            <w:tcBorders>
              <w:top w:val="double" w:sz="4" w:space="0" w:color="auto"/>
            </w:tcBorders>
            <w:shd w:val="clear" w:color="auto" w:fill="BFBFBF" w:themeFill="background1" w:themeFillShade="BF"/>
            <w:vAlign w:val="center"/>
          </w:tcPr>
          <w:p w14:paraId="1FF242F3" w14:textId="77777777" w:rsidR="008D3DD2" w:rsidRPr="00525D83" w:rsidRDefault="00525D83" w:rsidP="008D3DD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szCs w:val="22"/>
              </w:rPr>
            </w:pPr>
            <w:r w:rsidRPr="00525D83">
              <w:rPr>
                <w:rFonts w:ascii="Times New Roman" w:hAnsi="Times New Roman"/>
                <w:sz w:val="22"/>
                <w:szCs w:val="22"/>
              </w:rPr>
              <w:t>35</w:t>
            </w:r>
          </w:p>
        </w:tc>
        <w:tc>
          <w:tcPr>
            <w:tcW w:w="1205" w:type="dxa"/>
            <w:tcBorders>
              <w:top w:val="double" w:sz="4" w:space="0" w:color="auto"/>
            </w:tcBorders>
            <w:shd w:val="clear" w:color="auto" w:fill="BFBFBF" w:themeFill="background1" w:themeFillShade="BF"/>
            <w:vAlign w:val="center"/>
          </w:tcPr>
          <w:p w14:paraId="2BFF3979" w14:textId="77777777" w:rsidR="008D3DD2" w:rsidRPr="00525D83" w:rsidRDefault="00525D83" w:rsidP="008D3DD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szCs w:val="22"/>
              </w:rPr>
            </w:pPr>
            <w:r w:rsidRPr="00525D83">
              <w:rPr>
                <w:rFonts w:ascii="Times New Roman" w:hAnsi="Times New Roman"/>
                <w:sz w:val="22"/>
                <w:szCs w:val="22"/>
              </w:rPr>
              <w:t>33</w:t>
            </w:r>
          </w:p>
        </w:tc>
        <w:tc>
          <w:tcPr>
            <w:tcW w:w="1205" w:type="dxa"/>
            <w:tcBorders>
              <w:top w:val="double" w:sz="4" w:space="0" w:color="auto"/>
            </w:tcBorders>
            <w:shd w:val="clear" w:color="auto" w:fill="BFBFBF" w:themeFill="background1" w:themeFillShade="BF"/>
            <w:vAlign w:val="center"/>
          </w:tcPr>
          <w:p w14:paraId="794C9E96" w14:textId="77777777" w:rsidR="008D3DD2" w:rsidRPr="00525D83" w:rsidRDefault="00525D83" w:rsidP="008D3DD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szCs w:val="22"/>
              </w:rPr>
            </w:pPr>
            <w:r w:rsidRPr="00525D83">
              <w:rPr>
                <w:rFonts w:ascii="Times New Roman" w:hAnsi="Times New Roman"/>
                <w:sz w:val="22"/>
                <w:szCs w:val="22"/>
              </w:rPr>
              <w:t>41</w:t>
            </w:r>
          </w:p>
        </w:tc>
        <w:tc>
          <w:tcPr>
            <w:tcW w:w="1205" w:type="dxa"/>
            <w:tcBorders>
              <w:top w:val="double" w:sz="4" w:space="0" w:color="auto"/>
            </w:tcBorders>
            <w:shd w:val="clear" w:color="auto" w:fill="BFBFBF" w:themeFill="background1" w:themeFillShade="BF"/>
            <w:vAlign w:val="center"/>
          </w:tcPr>
          <w:p w14:paraId="0B6CD336" w14:textId="77777777" w:rsidR="008D3DD2" w:rsidRPr="00441021" w:rsidRDefault="008D3DD2" w:rsidP="008D3DD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szCs w:val="22"/>
                <w:highlight w:val="yellow"/>
              </w:rPr>
            </w:pPr>
          </w:p>
        </w:tc>
        <w:tc>
          <w:tcPr>
            <w:tcW w:w="1205" w:type="dxa"/>
            <w:tcBorders>
              <w:top w:val="double" w:sz="4" w:space="0" w:color="auto"/>
            </w:tcBorders>
            <w:shd w:val="clear" w:color="auto" w:fill="BFBFBF" w:themeFill="background1" w:themeFillShade="BF"/>
            <w:vAlign w:val="center"/>
          </w:tcPr>
          <w:p w14:paraId="68EF75B0" w14:textId="77777777" w:rsidR="008D3DD2" w:rsidRPr="00441021" w:rsidRDefault="008D3DD2" w:rsidP="008D3DD2">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szCs w:val="22"/>
                <w:highlight w:val="yellow"/>
              </w:rPr>
            </w:pPr>
          </w:p>
        </w:tc>
      </w:tr>
    </w:tbl>
    <w:p w14:paraId="462CB478" w14:textId="77777777" w:rsidR="00441021" w:rsidRPr="00441021" w:rsidRDefault="00441021" w:rsidP="00441021">
      <w:pPr>
        <w:spacing w:after="0" w:line="240" w:lineRule="auto"/>
        <w:rPr>
          <w:rFonts w:ascii="Times" w:eastAsia="Times" w:hAnsi="Times" w:cs="Times New Roman"/>
          <w:bCs/>
          <w:sz w:val="22"/>
          <w:highlight w:val="yellow"/>
          <w:lang w:val="en-US"/>
        </w:rPr>
      </w:pPr>
    </w:p>
    <w:tbl>
      <w:tblPr>
        <w:tblStyle w:val="LightList151"/>
        <w:tblW w:w="0" w:type="auto"/>
        <w:tblLook w:val="04A0" w:firstRow="1" w:lastRow="0" w:firstColumn="1" w:lastColumn="0" w:noHBand="0" w:noVBand="1"/>
      </w:tblPr>
      <w:tblGrid>
        <w:gridCol w:w="2971"/>
        <w:gridCol w:w="4698"/>
        <w:gridCol w:w="1949"/>
      </w:tblGrid>
      <w:tr w:rsidR="00441021" w:rsidRPr="00441021" w14:paraId="6FE07E00" w14:textId="77777777" w:rsidTr="00011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4" w:type="dxa"/>
            <w:gridSpan w:val="3"/>
          </w:tcPr>
          <w:p w14:paraId="3C143FCD" w14:textId="77777777" w:rsidR="00441021" w:rsidRPr="00B7156F" w:rsidRDefault="00441021" w:rsidP="00441021">
            <w:pPr>
              <w:rPr>
                <w:rFonts w:ascii="Times New Roman" w:hAnsi="Times New Roman"/>
                <w:b w:val="0"/>
                <w:sz w:val="22"/>
                <w:szCs w:val="22"/>
              </w:rPr>
            </w:pPr>
            <w:r w:rsidRPr="00B7156F">
              <w:rPr>
                <w:rFonts w:ascii="Times New Roman" w:hAnsi="Times New Roman"/>
                <w:sz w:val="22"/>
                <w:szCs w:val="22"/>
              </w:rPr>
              <w:t>Tier Level &amp; Discounts</w:t>
            </w:r>
          </w:p>
        </w:tc>
      </w:tr>
      <w:tr w:rsidR="00441021" w:rsidRPr="00441021" w14:paraId="50C01D6D" w14:textId="77777777" w:rsidTr="00011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tcPr>
          <w:p w14:paraId="124EC0BC" w14:textId="77777777" w:rsidR="00441021" w:rsidRPr="00B7156F" w:rsidRDefault="00441021" w:rsidP="00441021">
            <w:pPr>
              <w:rPr>
                <w:rFonts w:ascii="Times New Roman" w:hAnsi="Times New Roman"/>
                <w:sz w:val="22"/>
                <w:szCs w:val="22"/>
              </w:rPr>
            </w:pPr>
            <w:r w:rsidRPr="00B7156F">
              <w:rPr>
                <w:rFonts w:ascii="Times New Roman" w:hAnsi="Times New Roman"/>
                <w:sz w:val="22"/>
                <w:szCs w:val="22"/>
              </w:rPr>
              <w:t>Tier Level</w:t>
            </w:r>
          </w:p>
        </w:tc>
        <w:tc>
          <w:tcPr>
            <w:tcW w:w="7069" w:type="dxa"/>
            <w:gridSpan w:val="2"/>
            <w:tcBorders>
              <w:left w:val="single" w:sz="4" w:space="0" w:color="auto"/>
            </w:tcBorders>
          </w:tcPr>
          <w:p w14:paraId="7244B426" w14:textId="77777777" w:rsidR="00441021" w:rsidRPr="00B7156F" w:rsidRDefault="00B34A63"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sdt>
              <w:sdtPr>
                <w:rPr>
                  <w:rFonts w:ascii="Times New Roman" w:hAnsi="Times New Roman"/>
                  <w:sz w:val="22"/>
                </w:rPr>
                <w:id w:val="844523225"/>
                <w:dropDownList>
                  <w:listItem w:displayText="Tier 1" w:value="Tier 1"/>
                  <w:listItem w:displayText="Tier 3" w:value="Tier 3"/>
                  <w:listItem w:displayText="Tier 4" w:value="Tier 4"/>
                </w:dropDownList>
              </w:sdtPr>
              <w:sdtContent>
                <w:r w:rsidR="00441021" w:rsidRPr="00B7156F">
                  <w:rPr>
                    <w:rFonts w:ascii="Times New Roman" w:hAnsi="Times New Roman"/>
                    <w:sz w:val="22"/>
                    <w:szCs w:val="22"/>
                  </w:rPr>
                  <w:t>Tier 1</w:t>
                </w:r>
              </w:sdtContent>
            </w:sdt>
            <w:r w:rsidR="00441021" w:rsidRPr="00B7156F">
              <w:rPr>
                <w:rFonts w:ascii="Times New Roman" w:hAnsi="Times New Roman"/>
                <w:sz w:val="22"/>
                <w:szCs w:val="22"/>
              </w:rPr>
              <w:t xml:space="preserve">- for details of Tiers and the Harvest Strategy, see: </w:t>
            </w:r>
            <w:hyperlink w:history="1">
              <w:r w:rsidR="00441021" w:rsidRPr="00B7156F">
                <w:rPr>
                  <w:rFonts w:ascii="Times New Roman" w:hAnsi="Times New Roman"/>
                  <w:color w:val="0000FF" w:themeColor="hyperlink"/>
                  <w:sz w:val="22"/>
                  <w:szCs w:val="22"/>
                  <w:u w:val="single"/>
                </w:rPr>
                <w:t>http://www.afma.gov.au</w:t>
              </w:r>
              <w:r w:rsidR="00441021" w:rsidRPr="00B7156F" w:rsidDel="006C6140">
                <w:rPr>
                  <w:rFonts w:ascii="Times New Roman" w:hAnsi="Times New Roman"/>
                  <w:color w:val="0000FF" w:themeColor="hyperlink"/>
                  <w:sz w:val="22"/>
                  <w:szCs w:val="22"/>
                  <w:u w:val="single"/>
                </w:rPr>
                <w:t xml:space="preserve"> </w:t>
              </w:r>
            </w:hyperlink>
          </w:p>
        </w:tc>
      </w:tr>
      <w:tr w:rsidR="00441021" w:rsidRPr="00A71B8F" w14:paraId="59D511A5" w14:textId="77777777" w:rsidTr="00011C49">
        <w:trPr>
          <w:trHeight w:val="482"/>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tcPr>
          <w:p w14:paraId="7535AFBE" w14:textId="77777777" w:rsidR="00441021" w:rsidRPr="00A71B8F" w:rsidRDefault="00441021" w:rsidP="00441021">
            <w:pPr>
              <w:rPr>
                <w:rFonts w:ascii="Times New Roman" w:hAnsi="Times New Roman"/>
                <w:sz w:val="22"/>
                <w:szCs w:val="22"/>
              </w:rPr>
            </w:pPr>
            <w:r w:rsidRPr="00A71B8F">
              <w:rPr>
                <w:rFonts w:ascii="Times New Roman" w:hAnsi="Times New Roman"/>
                <w:sz w:val="22"/>
                <w:szCs w:val="22"/>
              </w:rPr>
              <w:t>Discount factor</w:t>
            </w:r>
          </w:p>
        </w:tc>
        <w:tc>
          <w:tcPr>
            <w:tcW w:w="7069" w:type="dxa"/>
            <w:gridSpan w:val="2"/>
            <w:tcBorders>
              <w:top w:val="single" w:sz="8" w:space="0" w:color="000000" w:themeColor="text1"/>
              <w:left w:val="single" w:sz="4" w:space="0" w:color="auto"/>
              <w:bottom w:val="single" w:sz="4" w:space="0" w:color="auto"/>
            </w:tcBorders>
          </w:tcPr>
          <w:p w14:paraId="27A4015D" w14:textId="5CFDEA92" w:rsidR="00441021" w:rsidRPr="00A71B8F" w:rsidRDefault="00A71B8F"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71B8F">
              <w:rPr>
                <w:rFonts w:ascii="Times New Roman" w:hAnsi="Times New Roman"/>
                <w:sz w:val="22"/>
                <w:szCs w:val="22"/>
              </w:rPr>
              <w:t>0%</w:t>
            </w:r>
          </w:p>
        </w:tc>
      </w:tr>
      <w:tr w:rsidR="00441021" w:rsidRPr="00441021" w14:paraId="1373A2A0" w14:textId="77777777" w:rsidTr="00011C4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uto"/>
              <w:right w:val="single" w:sz="4" w:space="0" w:color="auto"/>
            </w:tcBorders>
          </w:tcPr>
          <w:p w14:paraId="5E12BE02" w14:textId="77777777" w:rsidR="00441021" w:rsidRPr="00A71B8F" w:rsidRDefault="00441021" w:rsidP="00441021">
            <w:pPr>
              <w:rPr>
                <w:rFonts w:ascii="Times New Roman" w:hAnsi="Times New Roman"/>
                <w:sz w:val="22"/>
                <w:szCs w:val="22"/>
              </w:rPr>
            </w:pPr>
            <w:r w:rsidRPr="00A71B8F">
              <w:rPr>
                <w:rFonts w:ascii="Times New Roman" w:hAnsi="Times New Roman"/>
                <w:sz w:val="22"/>
                <w:szCs w:val="22"/>
              </w:rPr>
              <w:t>Is a multi-year TAC in place?</w:t>
            </w:r>
          </w:p>
          <w:p w14:paraId="10102F1E" w14:textId="77777777" w:rsidR="00441021" w:rsidRPr="00A71B8F" w:rsidRDefault="00441021" w:rsidP="00441021">
            <w:pPr>
              <w:rPr>
                <w:rFonts w:ascii="Times New Roman" w:hAnsi="Times New Roman"/>
                <w:sz w:val="22"/>
                <w:szCs w:val="22"/>
              </w:rPr>
            </w:pPr>
          </w:p>
        </w:tc>
        <w:tc>
          <w:tcPr>
            <w:tcW w:w="4981" w:type="dxa"/>
            <w:tcBorders>
              <w:top w:val="single" w:sz="4" w:space="0" w:color="auto"/>
              <w:left w:val="single" w:sz="4" w:space="0" w:color="auto"/>
              <w:bottom w:val="single" w:sz="4" w:space="0" w:color="auto"/>
            </w:tcBorders>
          </w:tcPr>
          <w:p w14:paraId="57EC43F3" w14:textId="77777777" w:rsidR="00441021" w:rsidRPr="00A71B8F" w:rsidRDefault="00B34A63"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sdt>
              <w:sdtPr>
                <w:rPr>
                  <w:rFonts w:ascii="Times New Roman" w:hAnsi="Times New Roman"/>
                  <w:sz w:val="22"/>
                </w:rPr>
                <w:id w:val="-389887730"/>
                <w14:checkbox>
                  <w14:checked w14:val="0"/>
                  <w14:checkedState w14:val="2612" w14:font="MS Gothic"/>
                  <w14:uncheckedState w14:val="2610" w14:font="MS Gothic"/>
                </w14:checkbox>
              </w:sdtPr>
              <w:sdtContent>
                <w:r w:rsidR="00441021" w:rsidRPr="00A71B8F">
                  <w:rPr>
                    <w:rFonts w:ascii="MS Mincho" w:eastAsia="MS Mincho" w:hAnsi="MS Mincho" w:cs="MS Mincho" w:hint="eastAsia"/>
                    <w:sz w:val="22"/>
                    <w:szCs w:val="22"/>
                  </w:rPr>
                  <w:t>☐</w:t>
                </w:r>
              </w:sdtContent>
            </w:sdt>
            <w:r w:rsidR="00441021" w:rsidRPr="00A71B8F">
              <w:rPr>
                <w:rFonts w:ascii="Times New Roman" w:hAnsi="Times New Roman"/>
                <w:sz w:val="22"/>
                <w:szCs w:val="22"/>
              </w:rPr>
              <w:t>Yes (in place this season)</w:t>
            </w:r>
          </w:p>
          <w:p w14:paraId="1DF7A802" w14:textId="77777777" w:rsidR="00441021" w:rsidRPr="00A71B8F" w:rsidRDefault="00441021"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2088" w:type="dxa"/>
            <w:tcBorders>
              <w:top w:val="single" w:sz="4" w:space="0" w:color="auto"/>
              <w:left w:val="single" w:sz="4" w:space="0" w:color="auto"/>
              <w:bottom w:val="single" w:sz="4" w:space="0" w:color="auto"/>
            </w:tcBorders>
          </w:tcPr>
          <w:p w14:paraId="40F50954" w14:textId="4ADB871E" w:rsidR="00441021" w:rsidRPr="00A71B8F" w:rsidRDefault="00B34A63"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sdt>
              <w:sdtPr>
                <w:rPr>
                  <w:rFonts w:ascii="Times New Roman" w:hAnsi="Times New Roman"/>
                  <w:sz w:val="22"/>
                </w:rPr>
                <w:id w:val="-1916623402"/>
                <w14:checkbox>
                  <w14:checked w14:val="1"/>
                  <w14:checkedState w14:val="2612" w14:font="MS Gothic"/>
                  <w14:uncheckedState w14:val="2610" w14:font="MS Gothic"/>
                </w14:checkbox>
              </w:sdtPr>
              <w:sdtContent>
                <w:r w:rsidR="00A71B8F">
                  <w:rPr>
                    <w:rFonts w:ascii="MS Gothic" w:eastAsia="MS Gothic" w:hAnsi="MS Gothic" w:hint="eastAsia"/>
                    <w:sz w:val="22"/>
                  </w:rPr>
                  <w:t>☒</w:t>
                </w:r>
              </w:sdtContent>
            </w:sdt>
            <w:r w:rsidR="00441021" w:rsidRPr="00A71B8F">
              <w:rPr>
                <w:rFonts w:ascii="Times New Roman" w:hAnsi="Times New Roman"/>
                <w:sz w:val="22"/>
                <w:szCs w:val="22"/>
              </w:rPr>
              <w:t>No</w:t>
            </w:r>
          </w:p>
        </w:tc>
      </w:tr>
      <w:tr w:rsidR="00441021" w:rsidRPr="00441021" w14:paraId="2134A43E" w14:textId="77777777" w:rsidTr="00011C49">
        <w:trPr>
          <w:trHeight w:val="537"/>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4" w:space="0" w:color="auto"/>
              <w:right w:val="single" w:sz="4" w:space="0" w:color="auto"/>
            </w:tcBorders>
          </w:tcPr>
          <w:p w14:paraId="56329610" w14:textId="77777777" w:rsidR="00441021" w:rsidRPr="00A71B8F" w:rsidRDefault="00441021" w:rsidP="00441021">
            <w:pPr>
              <w:rPr>
                <w:rFonts w:ascii="Times New Roman" w:hAnsi="Times New Roman"/>
                <w:sz w:val="22"/>
                <w:szCs w:val="22"/>
              </w:rPr>
            </w:pPr>
            <w:r w:rsidRPr="00A71B8F">
              <w:rPr>
                <w:rFonts w:ascii="Times New Roman" w:hAnsi="Times New Roman"/>
                <w:sz w:val="22"/>
                <w:szCs w:val="22"/>
              </w:rPr>
              <w:t>Is a multi-year TAC recommended?</w:t>
            </w:r>
          </w:p>
          <w:p w14:paraId="6DB3B7A8" w14:textId="77777777" w:rsidR="00441021" w:rsidRPr="00A71B8F" w:rsidRDefault="00441021" w:rsidP="00441021">
            <w:pPr>
              <w:rPr>
                <w:rFonts w:ascii="Times New Roman" w:hAnsi="Times New Roman"/>
                <w:sz w:val="22"/>
                <w:szCs w:val="22"/>
              </w:rPr>
            </w:pPr>
            <w:r w:rsidRPr="00A71B8F">
              <w:rPr>
                <w:rFonts w:ascii="Times New Roman" w:hAnsi="Times New Roman"/>
                <w:sz w:val="22"/>
                <w:szCs w:val="22"/>
              </w:rPr>
              <w:t>(please provide a clear indication on whether the multi-year recommendation is a RBC (e.g. based on Tier 1 model output) or TAC (e.g. a roll-over of catch))</w:t>
            </w:r>
          </w:p>
        </w:tc>
        <w:tc>
          <w:tcPr>
            <w:tcW w:w="4981" w:type="dxa"/>
            <w:tcBorders>
              <w:top w:val="single" w:sz="4" w:space="0" w:color="auto"/>
              <w:left w:val="single" w:sz="4" w:space="0" w:color="auto"/>
              <w:bottom w:val="single" w:sz="4" w:space="0" w:color="auto"/>
            </w:tcBorders>
          </w:tcPr>
          <w:p w14:paraId="22998BB0" w14:textId="77777777" w:rsidR="00441021" w:rsidRPr="0062175D" w:rsidRDefault="00B34A63"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sdt>
              <w:sdtPr>
                <w:rPr>
                  <w:rFonts w:ascii="Times New Roman" w:hAnsi="Times New Roman"/>
                  <w:szCs w:val="24"/>
                </w:rPr>
                <w:id w:val="1517045836"/>
                <w14:checkbox>
                  <w14:checked w14:val="1"/>
                  <w14:checkedState w14:val="2612" w14:font="MS Gothic"/>
                  <w14:uncheckedState w14:val="2610" w14:font="MS Gothic"/>
                </w14:checkbox>
              </w:sdtPr>
              <w:sdtContent>
                <w:r w:rsidR="00441021" w:rsidRPr="0062175D">
                  <w:rPr>
                    <w:rFonts w:ascii="MS Mincho" w:eastAsia="MS Mincho" w:hAnsi="MS Mincho" w:cs="MS Mincho" w:hint="eastAsia"/>
                    <w:szCs w:val="24"/>
                  </w:rPr>
                  <w:t>☒</w:t>
                </w:r>
              </w:sdtContent>
            </w:sdt>
            <w:r w:rsidR="00441021" w:rsidRPr="0062175D">
              <w:rPr>
                <w:rFonts w:ascii="Times New Roman" w:hAnsi="Times New Roman"/>
                <w:szCs w:val="24"/>
              </w:rPr>
              <w:t xml:space="preserve">Yes </w:t>
            </w:r>
          </w:p>
          <w:p w14:paraId="7790A8E3" w14:textId="159C5187" w:rsidR="00441021" w:rsidRPr="0062175D" w:rsidRDefault="00441021" w:rsidP="00441021">
            <w:pPr>
              <w:numPr>
                <w:ilvl w:val="0"/>
                <w:numId w:val="20"/>
              </w:num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3 year: </w:t>
            </w:r>
            <w:r w:rsidR="00215794" w:rsidRPr="0062175D">
              <w:rPr>
                <w:rFonts w:ascii="Times New Roman" w:hAnsi="Times New Roman"/>
                <w:szCs w:val="24"/>
              </w:rPr>
              <w:t>200</w:t>
            </w:r>
            <w:r w:rsidR="00A71B8F" w:rsidRPr="0062175D">
              <w:rPr>
                <w:rFonts w:ascii="Times New Roman" w:hAnsi="Times New Roman"/>
                <w:szCs w:val="24"/>
              </w:rPr>
              <w:t xml:space="preserve"> </w:t>
            </w:r>
            <w:r w:rsidR="00F1490A" w:rsidRPr="0062175D">
              <w:rPr>
                <w:rFonts w:ascii="Times New Roman" w:hAnsi="Times New Roman"/>
                <w:szCs w:val="24"/>
              </w:rPr>
              <w:t>t</w:t>
            </w:r>
            <w:r w:rsidR="00A71B8F" w:rsidRPr="0062175D">
              <w:rPr>
                <w:rFonts w:ascii="Times New Roman" w:hAnsi="Times New Roman"/>
                <w:szCs w:val="24"/>
              </w:rPr>
              <w:t xml:space="preserve"> </w:t>
            </w:r>
            <w:r w:rsidRPr="0062175D">
              <w:rPr>
                <w:rFonts w:ascii="Times New Roman" w:hAnsi="Times New Roman"/>
                <w:szCs w:val="24"/>
              </w:rPr>
              <w:t>(RBC</w:t>
            </w:r>
            <w:r w:rsidR="00D72A58" w:rsidRPr="0062175D">
              <w:rPr>
                <w:rFonts w:ascii="Times New Roman" w:hAnsi="Times New Roman"/>
                <w:szCs w:val="24"/>
              </w:rPr>
              <w:t xml:space="preserve"> for Zones 40 and 50</w:t>
            </w:r>
            <w:r w:rsidR="0092197E">
              <w:rPr>
                <w:rFonts w:ascii="Times New Roman" w:hAnsi="Times New Roman"/>
                <w:szCs w:val="24"/>
              </w:rPr>
              <w:t xml:space="preserve"> </w:t>
            </w:r>
            <w:r w:rsidR="006C6C16" w:rsidRPr="0062175D">
              <w:rPr>
                <w:rFonts w:ascii="Times New Roman" w:hAnsi="Times New Roman"/>
                <w:szCs w:val="24"/>
              </w:rPr>
              <w:t>only</w:t>
            </w:r>
            <w:r w:rsidRPr="0062175D">
              <w:rPr>
                <w:rFonts w:ascii="Times New Roman" w:hAnsi="Times New Roman"/>
                <w:szCs w:val="24"/>
              </w:rPr>
              <w:t xml:space="preserve">) </w:t>
            </w:r>
          </w:p>
          <w:p w14:paraId="03AC1763" w14:textId="0AE684DB" w:rsidR="00441021" w:rsidRPr="0062175D" w:rsidRDefault="00A71B8F" w:rsidP="00A71B8F">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The RAG noted there were significant uncertainties with the assessment</w:t>
            </w:r>
            <w:r w:rsidR="00507C35" w:rsidRPr="0062175D">
              <w:rPr>
                <w:rFonts w:ascii="Times New Roman" w:hAnsi="Times New Roman"/>
                <w:szCs w:val="24"/>
              </w:rPr>
              <w:t>s</w:t>
            </w:r>
            <w:r w:rsidRPr="0062175D">
              <w:rPr>
                <w:rFonts w:ascii="Times New Roman" w:hAnsi="Times New Roman"/>
                <w:szCs w:val="24"/>
              </w:rPr>
              <w:t xml:space="preserve"> reflecting limited data availability. The RAG recommended a multi-year RBC to allow targeted data collection.</w:t>
            </w:r>
          </w:p>
        </w:tc>
        <w:tc>
          <w:tcPr>
            <w:tcW w:w="2088" w:type="dxa"/>
            <w:tcBorders>
              <w:top w:val="single" w:sz="4" w:space="0" w:color="auto"/>
              <w:left w:val="single" w:sz="4" w:space="0" w:color="auto"/>
              <w:bottom w:val="single" w:sz="4" w:space="0" w:color="auto"/>
            </w:tcBorders>
          </w:tcPr>
          <w:p w14:paraId="7C09DB72" w14:textId="77777777" w:rsidR="00441021" w:rsidRPr="00A71B8F" w:rsidRDefault="00B34A63"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sdt>
              <w:sdtPr>
                <w:rPr>
                  <w:rFonts w:ascii="Times New Roman" w:hAnsi="Times New Roman"/>
                  <w:sz w:val="22"/>
                </w:rPr>
                <w:id w:val="-487014064"/>
                <w14:checkbox>
                  <w14:checked w14:val="0"/>
                  <w14:checkedState w14:val="2612" w14:font="MS Gothic"/>
                  <w14:uncheckedState w14:val="2610" w14:font="MS Gothic"/>
                </w14:checkbox>
              </w:sdtPr>
              <w:sdtContent>
                <w:r w:rsidR="00441021" w:rsidRPr="00A71B8F">
                  <w:rPr>
                    <w:rFonts w:ascii="MS Mincho" w:eastAsia="MS Mincho" w:hAnsi="MS Mincho" w:cs="MS Mincho" w:hint="eastAsia"/>
                    <w:sz w:val="22"/>
                    <w:szCs w:val="22"/>
                  </w:rPr>
                  <w:t>☐</w:t>
                </w:r>
              </w:sdtContent>
            </w:sdt>
            <w:r w:rsidR="00441021" w:rsidRPr="00A71B8F">
              <w:rPr>
                <w:rFonts w:ascii="Times New Roman" w:hAnsi="Times New Roman"/>
                <w:sz w:val="22"/>
                <w:szCs w:val="22"/>
              </w:rPr>
              <w:t>No</w:t>
            </w:r>
          </w:p>
        </w:tc>
      </w:tr>
      <w:tr w:rsidR="00441021" w:rsidRPr="00A71B8F" w14:paraId="7F19259A" w14:textId="77777777" w:rsidTr="00011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tcPr>
          <w:p w14:paraId="7B8DB3DD" w14:textId="77777777" w:rsidR="00441021" w:rsidRPr="00A71B8F" w:rsidRDefault="00441021" w:rsidP="00441021">
            <w:pPr>
              <w:keepNext/>
              <w:rPr>
                <w:rFonts w:ascii="Times New Roman" w:hAnsi="Times New Roman"/>
                <w:sz w:val="22"/>
                <w:szCs w:val="22"/>
              </w:rPr>
            </w:pPr>
            <w:r w:rsidRPr="00A71B8F">
              <w:rPr>
                <w:rFonts w:ascii="Times New Roman" w:hAnsi="Times New Roman"/>
                <w:sz w:val="22"/>
                <w:szCs w:val="22"/>
              </w:rPr>
              <w:t>Breakout rules for multi-year TAC</w:t>
            </w:r>
          </w:p>
        </w:tc>
        <w:tc>
          <w:tcPr>
            <w:tcW w:w="7069" w:type="dxa"/>
            <w:gridSpan w:val="2"/>
            <w:tcBorders>
              <w:top w:val="single" w:sz="4" w:space="0" w:color="auto"/>
              <w:left w:val="single" w:sz="4" w:space="0" w:color="auto"/>
              <w:bottom w:val="single" w:sz="4" w:space="0" w:color="auto"/>
            </w:tcBorders>
          </w:tcPr>
          <w:p w14:paraId="711F245A" w14:textId="367CA0C2" w:rsidR="00E63173" w:rsidRPr="0062175D" w:rsidRDefault="00A71B8F" w:rsidP="00A71B8F">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Total catch </w:t>
            </w:r>
            <w:r w:rsidR="00851690" w:rsidRPr="0062175D">
              <w:rPr>
                <w:rFonts w:ascii="Times New Roman" w:hAnsi="Times New Roman"/>
                <w:szCs w:val="24"/>
              </w:rPr>
              <w:t xml:space="preserve">and discards </w:t>
            </w:r>
            <w:r w:rsidRPr="0062175D">
              <w:rPr>
                <w:rFonts w:ascii="Times New Roman" w:hAnsi="Times New Roman"/>
                <w:szCs w:val="24"/>
              </w:rPr>
              <w:t>(CTS) increases or decreases from th</w:t>
            </w:r>
            <w:r w:rsidR="00505731" w:rsidRPr="0062175D">
              <w:rPr>
                <w:rFonts w:ascii="Times New Roman" w:hAnsi="Times New Roman"/>
                <w:szCs w:val="24"/>
              </w:rPr>
              <w:t>e</w:t>
            </w:r>
            <w:r w:rsidRPr="0062175D">
              <w:rPr>
                <w:rFonts w:ascii="Times New Roman" w:hAnsi="Times New Roman"/>
                <w:szCs w:val="24"/>
              </w:rPr>
              <w:t xml:space="preserve"> average </w:t>
            </w:r>
            <w:r w:rsidR="00505731" w:rsidRPr="0062175D">
              <w:rPr>
                <w:rFonts w:ascii="Times New Roman" w:hAnsi="Times New Roman"/>
                <w:szCs w:val="24"/>
              </w:rPr>
              <w:t xml:space="preserve">catch </w:t>
            </w:r>
            <w:r w:rsidRPr="0062175D">
              <w:rPr>
                <w:rFonts w:ascii="Times New Roman" w:hAnsi="Times New Roman"/>
                <w:szCs w:val="24"/>
              </w:rPr>
              <w:t>o</w:t>
            </w:r>
            <w:r w:rsidR="00E63173" w:rsidRPr="0062175D">
              <w:rPr>
                <w:rFonts w:ascii="Times New Roman" w:hAnsi="Times New Roman"/>
                <w:szCs w:val="24"/>
              </w:rPr>
              <w:t>ver the previous five years by more than 20</w:t>
            </w:r>
            <w:r w:rsidR="003D1FC3" w:rsidRPr="0062175D">
              <w:rPr>
                <w:rFonts w:ascii="Times New Roman" w:hAnsi="Times New Roman"/>
                <w:szCs w:val="24"/>
              </w:rPr>
              <w:t xml:space="preserve"> per cent</w:t>
            </w:r>
            <w:r w:rsidR="00E63173" w:rsidRPr="0062175D">
              <w:rPr>
                <w:rFonts w:ascii="Times New Roman" w:hAnsi="Times New Roman"/>
                <w:szCs w:val="24"/>
              </w:rPr>
              <w:t xml:space="preserve"> (</w:t>
            </w:r>
            <w:r w:rsidR="00467FC4" w:rsidRPr="0062175D">
              <w:rPr>
                <w:rFonts w:ascii="Times New Roman" w:hAnsi="Times New Roman"/>
                <w:szCs w:val="24"/>
              </w:rPr>
              <w:t>e.g.</w:t>
            </w:r>
            <w:r w:rsidR="00E63173" w:rsidRPr="0062175D">
              <w:rPr>
                <w:rFonts w:ascii="Times New Roman" w:hAnsi="Times New Roman"/>
                <w:szCs w:val="24"/>
              </w:rPr>
              <w:t xml:space="preserve"> 2016 catch </w:t>
            </w:r>
            <w:r w:rsidR="0062175D">
              <w:rPr>
                <w:rFonts w:ascii="Times New Roman" w:hAnsi="Times New Roman"/>
                <w:szCs w:val="24"/>
              </w:rPr>
              <w:t xml:space="preserve">is </w:t>
            </w:r>
            <w:r w:rsidR="00E63173" w:rsidRPr="0062175D">
              <w:rPr>
                <w:rFonts w:ascii="Times New Roman" w:hAnsi="Times New Roman"/>
                <w:szCs w:val="24"/>
              </w:rPr>
              <w:t>more than 20</w:t>
            </w:r>
            <w:r w:rsidR="003D1FC3" w:rsidRPr="0062175D">
              <w:rPr>
                <w:rFonts w:ascii="Times New Roman" w:hAnsi="Times New Roman"/>
                <w:szCs w:val="24"/>
              </w:rPr>
              <w:t xml:space="preserve"> per cent</w:t>
            </w:r>
            <w:r w:rsidR="00E63173" w:rsidRPr="0062175D">
              <w:rPr>
                <w:rFonts w:ascii="Times New Roman" w:hAnsi="Times New Roman"/>
                <w:szCs w:val="24"/>
              </w:rPr>
              <w:t xml:space="preserve"> </w:t>
            </w:r>
            <w:r w:rsidR="00505731" w:rsidRPr="0062175D">
              <w:rPr>
                <w:rFonts w:ascii="Times New Roman" w:hAnsi="Times New Roman"/>
                <w:szCs w:val="24"/>
              </w:rPr>
              <w:t xml:space="preserve">higher or lower than the </w:t>
            </w:r>
            <w:r w:rsidR="00E63173" w:rsidRPr="0062175D">
              <w:rPr>
                <w:rFonts w:ascii="Times New Roman" w:hAnsi="Times New Roman"/>
                <w:szCs w:val="24"/>
              </w:rPr>
              <w:t>average catch over 2011-15).</w:t>
            </w:r>
          </w:p>
          <w:p w14:paraId="0BAB2B69" w14:textId="77777777" w:rsidR="00E63173" w:rsidRPr="0062175D" w:rsidRDefault="00E63173" w:rsidP="00A71B8F">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62BEC9A8" w14:textId="6570156C" w:rsidR="00441021" w:rsidRPr="0062175D" w:rsidRDefault="00E63173" w:rsidP="00851690">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Total effort by shots (CTS) increases or decreases from the average </w:t>
            </w:r>
            <w:r w:rsidR="00505731" w:rsidRPr="0062175D">
              <w:rPr>
                <w:rFonts w:ascii="Times New Roman" w:hAnsi="Times New Roman"/>
                <w:szCs w:val="24"/>
              </w:rPr>
              <w:t xml:space="preserve">effort </w:t>
            </w:r>
            <w:r w:rsidRPr="0062175D">
              <w:rPr>
                <w:rFonts w:ascii="Times New Roman" w:hAnsi="Times New Roman"/>
                <w:szCs w:val="24"/>
              </w:rPr>
              <w:t>over the previous five years by more than 20</w:t>
            </w:r>
            <w:r w:rsidR="003D1FC3" w:rsidRPr="0062175D">
              <w:rPr>
                <w:rFonts w:ascii="Times New Roman" w:hAnsi="Times New Roman"/>
                <w:szCs w:val="24"/>
              </w:rPr>
              <w:t xml:space="preserve"> per cent</w:t>
            </w:r>
            <w:r w:rsidR="00D72A58" w:rsidRPr="0062175D">
              <w:rPr>
                <w:rFonts w:ascii="Times New Roman" w:hAnsi="Times New Roman"/>
                <w:szCs w:val="24"/>
              </w:rPr>
              <w:t>.</w:t>
            </w:r>
          </w:p>
          <w:p w14:paraId="55DD1DA5" w14:textId="77777777" w:rsidR="00851690" w:rsidRPr="0062175D" w:rsidRDefault="00851690" w:rsidP="00851690">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27B83E4D" w14:textId="4133B021" w:rsidR="00851690" w:rsidRPr="0062175D" w:rsidRDefault="00E1428A" w:rsidP="00B2317A">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GABRAG has formed a sub-committee to review </w:t>
            </w:r>
            <w:r w:rsidR="00CE3887" w:rsidRPr="0062175D">
              <w:rPr>
                <w:rFonts w:ascii="Times New Roman" w:hAnsi="Times New Roman"/>
                <w:szCs w:val="24"/>
              </w:rPr>
              <w:t xml:space="preserve">GABTS development strategy </w:t>
            </w:r>
            <w:r w:rsidR="00B2317A" w:rsidRPr="0062175D">
              <w:rPr>
                <w:rFonts w:ascii="Times New Roman" w:hAnsi="Times New Roman"/>
                <w:szCs w:val="24"/>
              </w:rPr>
              <w:t>triggers</w:t>
            </w:r>
            <w:r w:rsidR="00CE3887" w:rsidRPr="0062175D">
              <w:rPr>
                <w:rFonts w:ascii="Times New Roman" w:hAnsi="Times New Roman"/>
                <w:szCs w:val="24"/>
              </w:rPr>
              <w:t xml:space="preserve"> </w:t>
            </w:r>
            <w:r w:rsidR="00EF7CD1" w:rsidRPr="0062175D">
              <w:rPr>
                <w:rFonts w:ascii="Times New Roman" w:hAnsi="Times New Roman"/>
                <w:szCs w:val="24"/>
              </w:rPr>
              <w:t xml:space="preserve">for western gemfish </w:t>
            </w:r>
            <w:r w:rsidR="00CE3887" w:rsidRPr="0062175D">
              <w:rPr>
                <w:rFonts w:ascii="Times New Roman" w:hAnsi="Times New Roman"/>
                <w:szCs w:val="24"/>
              </w:rPr>
              <w:t>in the SESSF Harvest Strategy Framework</w:t>
            </w:r>
            <w:r w:rsidRPr="0062175D">
              <w:rPr>
                <w:rFonts w:ascii="Times New Roman" w:hAnsi="Times New Roman"/>
                <w:szCs w:val="24"/>
              </w:rPr>
              <w:t xml:space="preserve">.  </w:t>
            </w:r>
          </w:p>
          <w:p w14:paraId="063A2138" w14:textId="623AE0D2" w:rsidR="00B2317A" w:rsidRPr="0062175D" w:rsidRDefault="00B2317A" w:rsidP="00B2317A">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441021" w:rsidRPr="00441021" w14:paraId="4DD0A0DD" w14:textId="77777777" w:rsidTr="00011C49">
        <w:trPr>
          <w:trHeight w:val="573"/>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tcPr>
          <w:p w14:paraId="02C470FF" w14:textId="6D9C5999" w:rsidR="00441021" w:rsidRPr="00A71B8F" w:rsidRDefault="00441021" w:rsidP="00441021">
            <w:pPr>
              <w:rPr>
                <w:rFonts w:ascii="Times New Roman" w:hAnsi="Times New Roman"/>
                <w:sz w:val="22"/>
                <w:szCs w:val="22"/>
              </w:rPr>
            </w:pPr>
            <w:r w:rsidRPr="00A71B8F">
              <w:rPr>
                <w:rFonts w:ascii="Times New Roman" w:hAnsi="Times New Roman"/>
                <w:sz w:val="22"/>
                <w:szCs w:val="22"/>
              </w:rPr>
              <w:t>Have breakout rules been triggered?</w:t>
            </w:r>
          </w:p>
        </w:tc>
        <w:tc>
          <w:tcPr>
            <w:tcW w:w="7069" w:type="dxa"/>
            <w:gridSpan w:val="2"/>
            <w:tcBorders>
              <w:top w:val="nil"/>
              <w:left w:val="single" w:sz="4" w:space="0" w:color="auto"/>
            </w:tcBorders>
          </w:tcPr>
          <w:p w14:paraId="452F976A" w14:textId="77777777" w:rsidR="00441021" w:rsidRPr="00A71B8F" w:rsidRDefault="00441021"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A71B8F">
              <w:rPr>
                <w:rFonts w:ascii="Times New Roman" w:hAnsi="Times New Roman"/>
                <w:sz w:val="22"/>
                <w:szCs w:val="22"/>
              </w:rPr>
              <w:t>NA</w:t>
            </w:r>
          </w:p>
        </w:tc>
      </w:tr>
    </w:tbl>
    <w:p w14:paraId="1D257E87" w14:textId="04010A83" w:rsidR="00441021" w:rsidRDefault="00441021" w:rsidP="00441021"/>
    <w:tbl>
      <w:tblPr>
        <w:tblStyle w:val="LightList161"/>
        <w:tblW w:w="0" w:type="auto"/>
        <w:tblLook w:val="04A0" w:firstRow="1" w:lastRow="0" w:firstColumn="1" w:lastColumn="0" w:noHBand="0" w:noVBand="1"/>
      </w:tblPr>
      <w:tblGrid>
        <w:gridCol w:w="3148"/>
        <w:gridCol w:w="6217"/>
      </w:tblGrid>
      <w:tr w:rsidR="00441021" w:rsidRPr="00441021" w14:paraId="6BB8E5CC" w14:textId="77777777" w:rsidTr="00011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2"/>
          </w:tcPr>
          <w:p w14:paraId="4273B378" w14:textId="77777777" w:rsidR="00441021" w:rsidRPr="00441021" w:rsidRDefault="00441021" w:rsidP="00441021">
            <w:pPr>
              <w:rPr>
                <w:rFonts w:ascii="Times New Roman" w:hAnsi="Times New Roman"/>
                <w:b w:val="0"/>
                <w:sz w:val="22"/>
                <w:szCs w:val="22"/>
                <w:highlight w:val="yellow"/>
              </w:rPr>
            </w:pPr>
            <w:r w:rsidRPr="00441021">
              <w:rPr>
                <w:rFonts w:ascii="Times New Roman" w:hAnsi="Times New Roman"/>
                <w:sz w:val="22"/>
                <w:szCs w:val="22"/>
                <w:highlight w:val="yellow"/>
              </w:rPr>
              <w:br w:type="page"/>
            </w:r>
            <w:r w:rsidRPr="00B7156F">
              <w:rPr>
                <w:rFonts w:ascii="Times New Roman" w:hAnsi="Times New Roman"/>
                <w:sz w:val="22"/>
                <w:szCs w:val="22"/>
              </w:rPr>
              <w:t>Assessment</w:t>
            </w:r>
          </w:p>
        </w:tc>
      </w:tr>
      <w:tr w:rsidR="00441021" w:rsidRPr="00441021" w14:paraId="5CC34AFC" w14:textId="77777777" w:rsidTr="00011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Borders>
              <w:right w:val="single" w:sz="4" w:space="0" w:color="auto"/>
            </w:tcBorders>
          </w:tcPr>
          <w:p w14:paraId="2F54AFD5" w14:textId="77777777" w:rsidR="00441021" w:rsidRPr="00B7156F" w:rsidRDefault="00441021" w:rsidP="00441021">
            <w:pPr>
              <w:rPr>
                <w:rFonts w:ascii="Times New Roman" w:hAnsi="Times New Roman"/>
                <w:sz w:val="22"/>
                <w:szCs w:val="22"/>
              </w:rPr>
            </w:pPr>
            <w:r w:rsidRPr="00B7156F">
              <w:rPr>
                <w:rFonts w:ascii="Times New Roman" w:hAnsi="Times New Roman"/>
                <w:sz w:val="22"/>
                <w:szCs w:val="22"/>
              </w:rPr>
              <w:t>Stock indicator trends</w:t>
            </w:r>
          </w:p>
        </w:tc>
        <w:tc>
          <w:tcPr>
            <w:tcW w:w="6217" w:type="dxa"/>
            <w:tcBorders>
              <w:left w:val="single" w:sz="4" w:space="0" w:color="auto"/>
            </w:tcBorders>
          </w:tcPr>
          <w:p w14:paraId="5EEA476F" w14:textId="50A7F944" w:rsidR="00F772CB" w:rsidRPr="0062175D" w:rsidRDefault="00F6614E" w:rsidP="00F6614E">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The RAG considered a weight of evidence approach using Tier 1 and Tier 4 assessments as well as catch history. These indicated that there was a </w:t>
            </w:r>
            <w:r w:rsidRPr="0062175D">
              <w:rPr>
                <w:rFonts w:ascii="Times New Roman" w:hAnsi="Times New Roman"/>
                <w:bCs/>
                <w:szCs w:val="24"/>
              </w:rPr>
              <w:t xml:space="preserve">low risk of the stock declining below the limit reference point. </w:t>
            </w:r>
          </w:p>
        </w:tc>
      </w:tr>
      <w:tr w:rsidR="00441021" w:rsidRPr="00441021" w14:paraId="29AE35CF" w14:textId="77777777" w:rsidTr="00011C49">
        <w:tc>
          <w:tcPr>
            <w:cnfStyle w:val="001000000000" w:firstRow="0" w:lastRow="0" w:firstColumn="1" w:lastColumn="0" w:oddVBand="0" w:evenVBand="0" w:oddHBand="0" w:evenHBand="0" w:firstRowFirstColumn="0" w:firstRowLastColumn="0" w:lastRowFirstColumn="0" w:lastRowLastColumn="0"/>
            <w:tcW w:w="3148" w:type="dxa"/>
            <w:tcBorders>
              <w:right w:val="single" w:sz="4" w:space="0" w:color="auto"/>
            </w:tcBorders>
          </w:tcPr>
          <w:p w14:paraId="4B208155" w14:textId="4431CA8D" w:rsidR="00441021" w:rsidRPr="00B7156F" w:rsidRDefault="00441021" w:rsidP="00441021">
            <w:pPr>
              <w:rPr>
                <w:rFonts w:ascii="Times New Roman" w:hAnsi="Times New Roman"/>
                <w:sz w:val="22"/>
                <w:szCs w:val="22"/>
              </w:rPr>
            </w:pPr>
            <w:r w:rsidRPr="00B7156F">
              <w:rPr>
                <w:rFonts w:ascii="Times New Roman" w:hAnsi="Times New Roman"/>
                <w:sz w:val="22"/>
                <w:szCs w:val="22"/>
              </w:rPr>
              <w:t xml:space="preserve">RAG comments </w:t>
            </w:r>
          </w:p>
        </w:tc>
        <w:tc>
          <w:tcPr>
            <w:tcW w:w="6217" w:type="dxa"/>
            <w:tcBorders>
              <w:left w:val="single" w:sz="4" w:space="0" w:color="auto"/>
            </w:tcBorders>
          </w:tcPr>
          <w:p w14:paraId="3DD301F7" w14:textId="1E2D5929" w:rsidR="00507C35" w:rsidRPr="0062175D" w:rsidRDefault="00507C35" w:rsidP="00C845B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The RAG considered a Tier 1 assessment, a Tier 4 assessment (no discards) and a Tier 4 assessment (discards). These analyses identified deficiencies in the data which prevented precise estimates of stock status being made. </w:t>
            </w:r>
            <w:r w:rsidR="00F6614E" w:rsidRPr="0062175D">
              <w:rPr>
                <w:rFonts w:ascii="Times New Roman" w:hAnsi="Times New Roman"/>
                <w:szCs w:val="24"/>
              </w:rPr>
              <w:t xml:space="preserve">There were insufficient data to provide a reliable understanding of productivity of western gemfish in the GAB. </w:t>
            </w:r>
            <w:r w:rsidRPr="0062175D">
              <w:rPr>
                <w:rFonts w:ascii="Times New Roman" w:hAnsi="Times New Roman"/>
                <w:szCs w:val="24"/>
              </w:rPr>
              <w:t xml:space="preserve">Accordingly, the RAG based its advice on the </w:t>
            </w:r>
            <w:r w:rsidR="00F6614E" w:rsidRPr="0062175D">
              <w:rPr>
                <w:rFonts w:ascii="Times New Roman" w:hAnsi="Times New Roman"/>
                <w:szCs w:val="24"/>
              </w:rPr>
              <w:t xml:space="preserve">CTS component of the Tier 1 assessment in the context of the </w:t>
            </w:r>
            <w:r w:rsidRPr="0062175D">
              <w:rPr>
                <w:rFonts w:ascii="Times New Roman" w:hAnsi="Times New Roman"/>
                <w:szCs w:val="24"/>
              </w:rPr>
              <w:t xml:space="preserve">outcomes of the </w:t>
            </w:r>
            <w:r w:rsidR="005A7D5E" w:rsidRPr="0062175D">
              <w:rPr>
                <w:rFonts w:ascii="Times New Roman" w:hAnsi="Times New Roman"/>
                <w:szCs w:val="24"/>
              </w:rPr>
              <w:t xml:space="preserve">three </w:t>
            </w:r>
            <w:r w:rsidRPr="0062175D">
              <w:rPr>
                <w:rFonts w:ascii="Times New Roman" w:hAnsi="Times New Roman"/>
                <w:szCs w:val="24"/>
              </w:rPr>
              <w:t xml:space="preserve">assessments and current </w:t>
            </w:r>
            <w:r w:rsidR="005A7D5E" w:rsidRPr="0062175D">
              <w:rPr>
                <w:rFonts w:ascii="Times New Roman" w:hAnsi="Times New Roman"/>
                <w:szCs w:val="24"/>
              </w:rPr>
              <w:t>catches relative to TAC.</w:t>
            </w:r>
          </w:p>
          <w:p w14:paraId="75E2C18A" w14:textId="77777777" w:rsidR="00507C35" w:rsidRPr="0062175D" w:rsidRDefault="00507C35" w:rsidP="00C845B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09EFB0F4" w14:textId="57127859" w:rsidR="004A0835" w:rsidRPr="0062175D" w:rsidRDefault="00C845B5" w:rsidP="00C845B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The RAG noted that market restrictions were limiting the landed catch of western gemfish. </w:t>
            </w:r>
          </w:p>
          <w:p w14:paraId="5E63F23E" w14:textId="77777777" w:rsidR="004A0835" w:rsidRPr="0062175D" w:rsidRDefault="004A0835" w:rsidP="00C845B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7D6869C2" w14:textId="60FAF118" w:rsidR="00441021" w:rsidRPr="0062175D" w:rsidRDefault="004A0835" w:rsidP="00C845B5">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yellow"/>
              </w:rPr>
            </w:pPr>
            <w:r w:rsidRPr="0062175D">
              <w:rPr>
                <w:rFonts w:ascii="Times New Roman" w:hAnsi="Times New Roman"/>
                <w:szCs w:val="24"/>
              </w:rPr>
              <w:t xml:space="preserve">The RAG noted discards were high compared to landed catch and recommended AFMA engage with industry associations to develop approaches to reduce discards. </w:t>
            </w:r>
          </w:p>
        </w:tc>
      </w:tr>
      <w:tr w:rsidR="00441021" w:rsidRPr="008A27B1" w14:paraId="589740B6" w14:textId="77777777" w:rsidTr="00011C49">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148" w:type="dxa"/>
            <w:tcBorders>
              <w:right w:val="single" w:sz="4" w:space="0" w:color="auto"/>
            </w:tcBorders>
          </w:tcPr>
          <w:p w14:paraId="1B530345" w14:textId="77777777" w:rsidR="00441021" w:rsidRPr="008A27B1" w:rsidRDefault="00441021" w:rsidP="00441021">
            <w:pPr>
              <w:rPr>
                <w:rFonts w:ascii="Times New Roman" w:hAnsi="Times New Roman"/>
                <w:sz w:val="22"/>
                <w:szCs w:val="22"/>
              </w:rPr>
            </w:pPr>
            <w:r w:rsidRPr="008A27B1">
              <w:rPr>
                <w:rFonts w:ascii="Times New Roman" w:hAnsi="Times New Roman"/>
                <w:sz w:val="22"/>
                <w:szCs w:val="22"/>
              </w:rPr>
              <w:t xml:space="preserve">Key model technical assumptions/parameters </w:t>
            </w:r>
          </w:p>
        </w:tc>
        <w:tc>
          <w:tcPr>
            <w:tcW w:w="6217" w:type="dxa"/>
            <w:tcBorders>
              <w:left w:val="single" w:sz="4" w:space="0" w:color="auto"/>
            </w:tcBorders>
          </w:tcPr>
          <w:p w14:paraId="671B5513" w14:textId="428F40D1" w:rsidR="00536A5F" w:rsidRPr="0062175D" w:rsidRDefault="00536A5F"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In relation to the Tier 4 assessment which includes discards, the RAG noted the key assumption </w:t>
            </w:r>
            <w:r w:rsidR="005A7D5E" w:rsidRPr="0062175D">
              <w:rPr>
                <w:rFonts w:ascii="Times New Roman" w:hAnsi="Times New Roman"/>
                <w:szCs w:val="24"/>
              </w:rPr>
              <w:t xml:space="preserve">was </w:t>
            </w:r>
            <w:r w:rsidRPr="0062175D">
              <w:rPr>
                <w:rFonts w:ascii="Times New Roman" w:hAnsi="Times New Roman"/>
                <w:szCs w:val="24"/>
              </w:rPr>
              <w:t xml:space="preserve">that no shots of western gemfish were completely discarded. </w:t>
            </w:r>
            <w:r w:rsidR="00505731" w:rsidRPr="0062175D">
              <w:rPr>
                <w:rFonts w:ascii="Times New Roman" w:hAnsi="Times New Roman"/>
                <w:szCs w:val="24"/>
              </w:rPr>
              <w:t>If</w:t>
            </w:r>
            <w:r w:rsidRPr="0062175D">
              <w:rPr>
                <w:rFonts w:ascii="Times New Roman" w:hAnsi="Times New Roman"/>
                <w:szCs w:val="24"/>
              </w:rPr>
              <w:t xml:space="preserve"> some shots </w:t>
            </w:r>
            <w:r w:rsidR="00505731" w:rsidRPr="0062175D">
              <w:rPr>
                <w:rFonts w:ascii="Times New Roman" w:hAnsi="Times New Roman"/>
                <w:szCs w:val="24"/>
              </w:rPr>
              <w:t xml:space="preserve">were </w:t>
            </w:r>
            <w:r w:rsidR="005A7D5E" w:rsidRPr="0062175D">
              <w:rPr>
                <w:rFonts w:ascii="Times New Roman" w:hAnsi="Times New Roman"/>
                <w:szCs w:val="24"/>
              </w:rPr>
              <w:t>complet</w:t>
            </w:r>
            <w:r w:rsidR="000B0736" w:rsidRPr="0062175D">
              <w:rPr>
                <w:rFonts w:ascii="Times New Roman" w:hAnsi="Times New Roman"/>
                <w:szCs w:val="24"/>
              </w:rPr>
              <w:t>e</w:t>
            </w:r>
            <w:r w:rsidR="005A7D5E" w:rsidRPr="0062175D">
              <w:rPr>
                <w:rFonts w:ascii="Times New Roman" w:hAnsi="Times New Roman"/>
                <w:szCs w:val="24"/>
              </w:rPr>
              <w:t>ly</w:t>
            </w:r>
            <w:r w:rsidRPr="0062175D">
              <w:rPr>
                <w:rFonts w:ascii="Times New Roman" w:hAnsi="Times New Roman"/>
                <w:szCs w:val="24"/>
              </w:rPr>
              <w:t xml:space="preserve"> discarded, the Tier 4 </w:t>
            </w:r>
            <w:r w:rsidR="005A7D5E" w:rsidRPr="0062175D">
              <w:rPr>
                <w:rFonts w:ascii="Times New Roman" w:hAnsi="Times New Roman"/>
                <w:szCs w:val="24"/>
              </w:rPr>
              <w:t xml:space="preserve">(no discards) </w:t>
            </w:r>
            <w:r w:rsidRPr="0062175D">
              <w:rPr>
                <w:rFonts w:ascii="Times New Roman" w:hAnsi="Times New Roman"/>
                <w:szCs w:val="24"/>
              </w:rPr>
              <w:t xml:space="preserve">assessment will be biased high. </w:t>
            </w:r>
            <w:r w:rsidR="00505731" w:rsidRPr="0062175D">
              <w:rPr>
                <w:rFonts w:ascii="Times New Roman" w:hAnsi="Times New Roman"/>
                <w:szCs w:val="24"/>
              </w:rPr>
              <w:t xml:space="preserve"> </w:t>
            </w:r>
          </w:p>
          <w:p w14:paraId="5AB122F7" w14:textId="005F4208" w:rsidR="00441021" w:rsidRPr="0062175D" w:rsidRDefault="00536A5F" w:rsidP="00C845B5">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If discards are not included in the Tier 4 assessment, then it will be biased low. </w:t>
            </w:r>
            <w:r w:rsidR="00C845B5" w:rsidRPr="0062175D">
              <w:rPr>
                <w:rFonts w:ascii="Times New Roman" w:hAnsi="Times New Roman"/>
                <w:szCs w:val="24"/>
              </w:rPr>
              <w:t xml:space="preserve">As such, the actual CPUE will be bounded by the Tier 4 discard CPUE and Tier 4 no discards CPUE </w:t>
            </w:r>
            <w:r w:rsidR="00505731" w:rsidRPr="0062175D">
              <w:rPr>
                <w:rFonts w:ascii="Times New Roman" w:hAnsi="Times New Roman"/>
                <w:szCs w:val="24"/>
              </w:rPr>
              <w:t>assessments.</w:t>
            </w:r>
          </w:p>
        </w:tc>
      </w:tr>
      <w:tr w:rsidR="00441021" w:rsidRPr="008A27B1" w14:paraId="6C3F9A30" w14:textId="77777777" w:rsidTr="00011C49">
        <w:trPr>
          <w:trHeight w:val="593"/>
        </w:trPr>
        <w:tc>
          <w:tcPr>
            <w:cnfStyle w:val="001000000000" w:firstRow="0" w:lastRow="0" w:firstColumn="1" w:lastColumn="0" w:oddVBand="0" w:evenVBand="0" w:oddHBand="0" w:evenHBand="0" w:firstRowFirstColumn="0" w:firstRowLastColumn="0" w:lastRowFirstColumn="0" w:lastRowLastColumn="0"/>
            <w:tcW w:w="3148" w:type="dxa"/>
            <w:tcBorders>
              <w:right w:val="single" w:sz="4" w:space="0" w:color="auto"/>
            </w:tcBorders>
          </w:tcPr>
          <w:p w14:paraId="3D9A5DEF" w14:textId="5B7EB04D" w:rsidR="00441021" w:rsidRPr="008A27B1" w:rsidRDefault="00441021" w:rsidP="00441021">
            <w:pPr>
              <w:rPr>
                <w:rFonts w:ascii="Times New Roman" w:hAnsi="Times New Roman"/>
                <w:sz w:val="22"/>
                <w:szCs w:val="22"/>
              </w:rPr>
            </w:pPr>
            <w:r w:rsidRPr="008A27B1">
              <w:rPr>
                <w:rFonts w:ascii="Times New Roman" w:hAnsi="Times New Roman"/>
                <w:sz w:val="22"/>
                <w:szCs w:val="22"/>
              </w:rPr>
              <w:t>Changes to model structure/assumptions</w:t>
            </w:r>
          </w:p>
        </w:tc>
        <w:tc>
          <w:tcPr>
            <w:tcW w:w="6217" w:type="dxa"/>
            <w:tcBorders>
              <w:left w:val="single" w:sz="4" w:space="0" w:color="auto"/>
            </w:tcBorders>
          </w:tcPr>
          <w:p w14:paraId="72CA01C9" w14:textId="42BB5FFC" w:rsidR="009B05CC" w:rsidRPr="0062175D" w:rsidRDefault="009B05CC" w:rsidP="009B05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The </w:t>
            </w:r>
            <w:r w:rsidR="00505731" w:rsidRPr="0062175D">
              <w:rPr>
                <w:rFonts w:ascii="Times New Roman" w:hAnsi="Times New Roman"/>
                <w:szCs w:val="24"/>
              </w:rPr>
              <w:t xml:space="preserve">Tier 1 </w:t>
            </w:r>
            <w:r w:rsidRPr="0062175D">
              <w:rPr>
                <w:rFonts w:ascii="Times New Roman" w:hAnsi="Times New Roman"/>
                <w:szCs w:val="24"/>
              </w:rPr>
              <w:t>stock synthesis assessment model was updated (to SSv24z).</w:t>
            </w:r>
          </w:p>
          <w:p w14:paraId="13F043FB" w14:textId="77777777" w:rsidR="009B05CC" w:rsidRPr="0062175D" w:rsidRDefault="009B05CC" w:rsidP="009B05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66126F2A" w14:textId="5E8FB187" w:rsidR="00441021" w:rsidRPr="0062175D" w:rsidRDefault="009B05CC" w:rsidP="00F6614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In the previous </w:t>
            </w:r>
            <w:r w:rsidR="00505731" w:rsidRPr="0062175D">
              <w:rPr>
                <w:rFonts w:ascii="Times New Roman" w:hAnsi="Times New Roman"/>
                <w:szCs w:val="24"/>
              </w:rPr>
              <w:t xml:space="preserve">Tier 1 </w:t>
            </w:r>
            <w:r w:rsidRPr="0062175D">
              <w:rPr>
                <w:rFonts w:ascii="Times New Roman" w:hAnsi="Times New Roman"/>
                <w:szCs w:val="24"/>
              </w:rPr>
              <w:t>assessment</w:t>
            </w:r>
            <w:r w:rsidR="00505731" w:rsidRPr="0062175D">
              <w:rPr>
                <w:rFonts w:ascii="Times New Roman" w:hAnsi="Times New Roman"/>
                <w:szCs w:val="24"/>
              </w:rPr>
              <w:t>,</w:t>
            </w:r>
            <w:r w:rsidRPr="0062175D">
              <w:rPr>
                <w:rFonts w:ascii="Times New Roman" w:hAnsi="Times New Roman"/>
                <w:szCs w:val="24"/>
              </w:rPr>
              <w:t xml:space="preserve"> decisions regarding model structure and tuning were based on the views of the GABRAG and standard procedures employed in Tier 1 assessments in the SESSF. In the current </w:t>
            </w:r>
            <w:r w:rsidR="00C4482E" w:rsidRPr="0062175D">
              <w:rPr>
                <w:rFonts w:ascii="Times New Roman" w:hAnsi="Times New Roman"/>
                <w:szCs w:val="24"/>
              </w:rPr>
              <w:t xml:space="preserve">Tier 1 </w:t>
            </w:r>
            <w:r w:rsidRPr="0062175D">
              <w:rPr>
                <w:rFonts w:ascii="Times New Roman" w:hAnsi="Times New Roman"/>
                <w:szCs w:val="24"/>
              </w:rPr>
              <w:t>assessment the tunin</w:t>
            </w:r>
            <w:r w:rsidR="00F6614E" w:rsidRPr="0062175D">
              <w:rPr>
                <w:rFonts w:ascii="Times New Roman" w:hAnsi="Times New Roman"/>
                <w:szCs w:val="24"/>
              </w:rPr>
              <w:t>g and balancing was determined from</w:t>
            </w:r>
            <w:r w:rsidRPr="0062175D">
              <w:rPr>
                <w:rFonts w:ascii="Times New Roman" w:hAnsi="Times New Roman"/>
                <w:szCs w:val="24"/>
              </w:rPr>
              <w:t xml:space="preserve"> the software.  </w:t>
            </w:r>
            <w:r w:rsidR="00441021" w:rsidRPr="0062175D">
              <w:rPr>
                <w:rFonts w:ascii="Times New Roman" w:hAnsi="Times New Roman"/>
                <w:szCs w:val="24"/>
              </w:rPr>
              <w:t xml:space="preserve"> </w:t>
            </w:r>
          </w:p>
        </w:tc>
      </w:tr>
      <w:tr w:rsidR="00441021" w:rsidRPr="00441021" w14:paraId="0E7E8839" w14:textId="77777777" w:rsidTr="00011C4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148" w:type="dxa"/>
            <w:tcBorders>
              <w:right w:val="single" w:sz="4" w:space="0" w:color="auto"/>
            </w:tcBorders>
          </w:tcPr>
          <w:p w14:paraId="5F0B0DE9" w14:textId="4AB379C0" w:rsidR="00441021" w:rsidRPr="008A27B1" w:rsidRDefault="00441021" w:rsidP="00441021">
            <w:pPr>
              <w:rPr>
                <w:rFonts w:ascii="Times New Roman" w:hAnsi="Times New Roman"/>
                <w:sz w:val="22"/>
                <w:szCs w:val="22"/>
              </w:rPr>
            </w:pPr>
            <w:r w:rsidRPr="008A27B1">
              <w:rPr>
                <w:rFonts w:ascii="Times New Roman" w:hAnsi="Times New Roman"/>
                <w:sz w:val="22"/>
                <w:szCs w:val="22"/>
              </w:rPr>
              <w:t>Significant changes to data inputs</w:t>
            </w:r>
          </w:p>
        </w:tc>
        <w:tc>
          <w:tcPr>
            <w:tcW w:w="6217" w:type="dxa"/>
            <w:tcBorders>
              <w:left w:val="single" w:sz="4" w:space="0" w:color="auto"/>
            </w:tcBorders>
          </w:tcPr>
          <w:p w14:paraId="462181D4" w14:textId="0D4AF12C" w:rsidR="00441021" w:rsidRPr="0062175D" w:rsidRDefault="009B05CC" w:rsidP="009B05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N/A</w:t>
            </w:r>
          </w:p>
        </w:tc>
      </w:tr>
      <w:tr w:rsidR="00441021" w:rsidRPr="00441021" w14:paraId="69197055" w14:textId="77777777" w:rsidTr="00011C49">
        <w:trPr>
          <w:trHeight w:val="90"/>
        </w:trPr>
        <w:tc>
          <w:tcPr>
            <w:cnfStyle w:val="001000000000" w:firstRow="0" w:lastRow="0" w:firstColumn="1" w:lastColumn="0" w:oddVBand="0" w:evenVBand="0" w:oddHBand="0" w:evenHBand="0" w:firstRowFirstColumn="0" w:firstRowLastColumn="0" w:lastRowFirstColumn="0" w:lastRowLastColumn="0"/>
            <w:tcW w:w="3148" w:type="dxa"/>
            <w:tcBorders>
              <w:right w:val="single" w:sz="4" w:space="0" w:color="auto"/>
            </w:tcBorders>
          </w:tcPr>
          <w:p w14:paraId="273C9CE5" w14:textId="77777777" w:rsidR="00441021" w:rsidRPr="008A27B1" w:rsidRDefault="00441021" w:rsidP="00441021">
            <w:pPr>
              <w:rPr>
                <w:rFonts w:ascii="Times New Roman" w:hAnsi="Times New Roman"/>
                <w:sz w:val="22"/>
                <w:szCs w:val="22"/>
              </w:rPr>
            </w:pPr>
            <w:r w:rsidRPr="008A27B1">
              <w:rPr>
                <w:rFonts w:ascii="Times New Roman" w:hAnsi="Times New Roman"/>
                <w:sz w:val="22"/>
                <w:szCs w:val="22"/>
              </w:rPr>
              <w:t>Comments on data</w:t>
            </w:r>
          </w:p>
        </w:tc>
        <w:tc>
          <w:tcPr>
            <w:tcW w:w="6217" w:type="dxa"/>
            <w:tcBorders>
              <w:left w:val="single" w:sz="4" w:space="0" w:color="auto"/>
            </w:tcBorders>
          </w:tcPr>
          <w:p w14:paraId="41847BBE" w14:textId="4A5A0B1A" w:rsidR="008A27B1" w:rsidRPr="0062175D" w:rsidRDefault="008A27B1"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The RAG noted that limited data availability </w:t>
            </w:r>
            <w:r w:rsidR="00F6614E" w:rsidRPr="0062175D">
              <w:rPr>
                <w:rFonts w:ascii="Times New Roman" w:hAnsi="Times New Roman"/>
                <w:szCs w:val="24"/>
              </w:rPr>
              <w:t>restricted</w:t>
            </w:r>
            <w:r w:rsidRPr="0062175D">
              <w:rPr>
                <w:rFonts w:ascii="Times New Roman" w:hAnsi="Times New Roman"/>
                <w:szCs w:val="24"/>
              </w:rPr>
              <w:t xml:space="preserve"> its ability to assess the stock. In particular: </w:t>
            </w:r>
          </w:p>
          <w:p w14:paraId="4953EC7D" w14:textId="77777777" w:rsidR="008A27B1" w:rsidRPr="0062175D" w:rsidRDefault="008A27B1" w:rsidP="008A27B1">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There is a paucity of length frequency data for the GAB and more recently (since 2006) for the CTS.</w:t>
            </w:r>
          </w:p>
          <w:p w14:paraId="36590004" w14:textId="77777777" w:rsidR="008A27B1" w:rsidRPr="0062175D" w:rsidRDefault="008A27B1" w:rsidP="008A27B1">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There has been no biological data collected specifically for western gemfish and the assessment relies on characteristics from eastern gemfish.</w:t>
            </w:r>
          </w:p>
          <w:p w14:paraId="0F952F4A" w14:textId="75FF3BEB" w:rsidR="009B05CC" w:rsidRPr="0062175D" w:rsidRDefault="008A27B1" w:rsidP="008A27B1">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There is a need to better understand the effect of</w:t>
            </w:r>
            <w:r w:rsidR="00A54371" w:rsidRPr="0062175D">
              <w:rPr>
                <w:rFonts w:ascii="Times New Roman" w:hAnsi="Times New Roman"/>
                <w:szCs w:val="24"/>
              </w:rPr>
              <w:t xml:space="preserve"> high levels of</w:t>
            </w:r>
            <w:r w:rsidRPr="0062175D">
              <w:rPr>
                <w:rFonts w:ascii="Times New Roman" w:hAnsi="Times New Roman"/>
                <w:szCs w:val="24"/>
              </w:rPr>
              <w:t xml:space="preserve"> discarding on CPUE.</w:t>
            </w:r>
          </w:p>
          <w:p w14:paraId="4445ED2F" w14:textId="77777777" w:rsidR="00505731" w:rsidRPr="0062175D" w:rsidRDefault="00505731" w:rsidP="00505731">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5B5BBAC8" w14:textId="6047DF4E" w:rsidR="00441021" w:rsidRPr="0062175D" w:rsidRDefault="00505731" w:rsidP="0085169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2175D">
              <w:rPr>
                <w:rFonts w:ascii="Times New Roman" w:hAnsi="Times New Roman"/>
                <w:szCs w:val="24"/>
              </w:rPr>
              <w:t>The</w:t>
            </w:r>
            <w:r w:rsidR="009B05CC" w:rsidRPr="0062175D">
              <w:rPr>
                <w:rFonts w:ascii="Times New Roman" w:hAnsi="Times New Roman"/>
                <w:szCs w:val="24"/>
              </w:rPr>
              <w:t xml:space="preserve"> RAG recommended that</w:t>
            </w:r>
            <w:r w:rsidR="00536A5F" w:rsidRPr="0062175D">
              <w:rPr>
                <w:rFonts w:ascii="Times New Roman" w:hAnsi="Times New Roman"/>
                <w:szCs w:val="24"/>
              </w:rPr>
              <w:t xml:space="preserve"> future data collection for western </w:t>
            </w:r>
            <w:r w:rsidR="00851690" w:rsidRPr="0062175D">
              <w:rPr>
                <w:rFonts w:ascii="Times New Roman" w:hAnsi="Times New Roman"/>
                <w:szCs w:val="24"/>
              </w:rPr>
              <w:t xml:space="preserve">gemfish be considered by AFMA, </w:t>
            </w:r>
            <w:r w:rsidR="00536A5F" w:rsidRPr="0062175D">
              <w:rPr>
                <w:rFonts w:ascii="Times New Roman" w:hAnsi="Times New Roman"/>
                <w:szCs w:val="24"/>
              </w:rPr>
              <w:t>the RAG</w:t>
            </w:r>
            <w:r w:rsidR="00851690" w:rsidRPr="0062175D">
              <w:rPr>
                <w:rFonts w:ascii="Times New Roman" w:hAnsi="Times New Roman"/>
                <w:szCs w:val="24"/>
              </w:rPr>
              <w:t>, GABIA, SETFIA</w:t>
            </w:r>
            <w:r w:rsidRPr="0062175D">
              <w:rPr>
                <w:rFonts w:ascii="Times New Roman" w:hAnsi="Times New Roman"/>
                <w:szCs w:val="24"/>
              </w:rPr>
              <w:t>, recognising the current and likely future economic contribution of the species.</w:t>
            </w:r>
          </w:p>
        </w:tc>
      </w:tr>
      <w:tr w:rsidR="00441021" w:rsidRPr="00441021" w14:paraId="0BF5EA1F" w14:textId="77777777" w:rsidTr="00011C4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148" w:type="dxa"/>
            <w:tcBorders>
              <w:right w:val="single" w:sz="4" w:space="0" w:color="auto"/>
            </w:tcBorders>
          </w:tcPr>
          <w:p w14:paraId="0FF75961" w14:textId="5212D12A" w:rsidR="00441021" w:rsidRPr="008A27B1" w:rsidRDefault="00441021" w:rsidP="00441021">
            <w:pPr>
              <w:rPr>
                <w:rFonts w:ascii="Times New Roman" w:hAnsi="Times New Roman"/>
                <w:sz w:val="22"/>
                <w:szCs w:val="22"/>
              </w:rPr>
            </w:pPr>
            <w:r w:rsidRPr="008A27B1">
              <w:rPr>
                <w:rFonts w:ascii="Times New Roman" w:hAnsi="Times New Roman"/>
                <w:sz w:val="22"/>
                <w:szCs w:val="22"/>
              </w:rPr>
              <w:t>Implications for companion species/TEPs/multi-species fisheries</w:t>
            </w:r>
          </w:p>
        </w:tc>
        <w:tc>
          <w:tcPr>
            <w:tcW w:w="6217" w:type="dxa"/>
            <w:tcBorders>
              <w:left w:val="single" w:sz="4" w:space="0" w:color="auto"/>
            </w:tcBorders>
          </w:tcPr>
          <w:p w14:paraId="1F2C9251" w14:textId="77777777" w:rsidR="00441021" w:rsidRPr="0062175D" w:rsidRDefault="00441021" w:rsidP="0044102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AU"/>
              </w:rPr>
            </w:pPr>
            <w:r w:rsidRPr="0062175D">
              <w:rPr>
                <w:rFonts w:ascii="Times New Roman" w:hAnsi="Times New Roman"/>
                <w:bCs/>
                <w:szCs w:val="24"/>
              </w:rPr>
              <w:t>N/A</w:t>
            </w:r>
          </w:p>
        </w:tc>
      </w:tr>
    </w:tbl>
    <w:p w14:paraId="74235FAE" w14:textId="77777777" w:rsidR="00441021" w:rsidRDefault="00441021" w:rsidP="00441021">
      <w:pPr>
        <w:spacing w:after="0" w:line="240" w:lineRule="auto"/>
        <w:rPr>
          <w:rFonts w:ascii="Times" w:eastAsia="Times" w:hAnsi="Times" w:cs="Times New Roman"/>
          <w:b/>
          <w:sz w:val="22"/>
          <w:highlight w:val="yellow"/>
          <w:lang w:val="en-US"/>
        </w:rPr>
      </w:pPr>
    </w:p>
    <w:p w14:paraId="0C1A8DCD" w14:textId="77777777" w:rsidR="00441021" w:rsidRPr="00441021" w:rsidRDefault="00441021" w:rsidP="00441021">
      <w:pPr>
        <w:spacing w:after="0" w:line="240" w:lineRule="auto"/>
        <w:rPr>
          <w:rFonts w:ascii="Times" w:eastAsia="Times" w:hAnsi="Times" w:cs="Times New Roman"/>
          <w:b/>
          <w:sz w:val="22"/>
          <w:highlight w:val="yellow"/>
          <w:lang w:val="en-US"/>
        </w:rPr>
      </w:pPr>
    </w:p>
    <w:tbl>
      <w:tblPr>
        <w:tblStyle w:val="LightList161"/>
        <w:tblW w:w="0" w:type="auto"/>
        <w:tblLayout w:type="fixed"/>
        <w:tblLook w:val="04A0" w:firstRow="1" w:lastRow="0" w:firstColumn="1" w:lastColumn="0" w:noHBand="0" w:noVBand="1"/>
      </w:tblPr>
      <w:tblGrid>
        <w:gridCol w:w="1526"/>
        <w:gridCol w:w="7796"/>
      </w:tblGrid>
      <w:tr w:rsidR="00441021" w:rsidRPr="00441021" w14:paraId="393556AD" w14:textId="77777777" w:rsidTr="00011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71BEA10D" w14:textId="77777777" w:rsidR="00441021" w:rsidRPr="00441021" w:rsidRDefault="00441021" w:rsidP="00441021">
            <w:pPr>
              <w:keepNext/>
              <w:keepLines/>
              <w:rPr>
                <w:rFonts w:ascii="Times New Roman" w:hAnsi="Times New Roman"/>
                <w:b w:val="0"/>
                <w:sz w:val="22"/>
                <w:szCs w:val="22"/>
                <w:highlight w:val="yellow"/>
              </w:rPr>
            </w:pPr>
            <w:r w:rsidRPr="00441021">
              <w:rPr>
                <w:rFonts w:ascii="Times New Roman" w:hAnsi="Times New Roman"/>
                <w:sz w:val="22"/>
                <w:szCs w:val="22"/>
                <w:highlight w:val="yellow"/>
              </w:rPr>
              <w:br w:type="page"/>
            </w:r>
            <w:r w:rsidRPr="00B7156F">
              <w:rPr>
                <w:rFonts w:ascii="Times New Roman" w:hAnsi="Times New Roman"/>
                <w:sz w:val="22"/>
                <w:szCs w:val="22"/>
              </w:rPr>
              <w:t xml:space="preserve">Tier 1 stock projection and Tier 4 </w:t>
            </w:r>
          </w:p>
        </w:tc>
      </w:tr>
      <w:tr w:rsidR="00441021" w:rsidRPr="00441021" w14:paraId="39981827" w14:textId="77777777" w:rsidTr="00011C49">
        <w:trPr>
          <w:cnfStyle w:val="000000100000" w:firstRow="0" w:lastRow="0" w:firstColumn="0" w:lastColumn="0" w:oddVBand="0" w:evenVBand="0" w:oddHBand="1" w:evenHBand="0" w:firstRowFirstColumn="0" w:firstRowLastColumn="0" w:lastRowFirstColumn="0" w:lastRowLastColumn="0"/>
          <w:trHeight w:val="1473"/>
        </w:trPr>
        <w:tc>
          <w:tcPr>
            <w:cnfStyle w:val="001000000000" w:firstRow="0" w:lastRow="0" w:firstColumn="1" w:lastColumn="0" w:oddVBand="0" w:evenVBand="0" w:oddHBand="0" w:evenHBand="0" w:firstRowFirstColumn="0" w:firstRowLastColumn="0" w:lastRowFirstColumn="0" w:lastRowLastColumn="0"/>
            <w:tcW w:w="1526" w:type="dxa"/>
            <w:tcBorders>
              <w:right w:val="single" w:sz="4" w:space="0" w:color="auto"/>
            </w:tcBorders>
          </w:tcPr>
          <w:p w14:paraId="4E4AF480" w14:textId="77777777" w:rsidR="00441021" w:rsidRPr="00441021" w:rsidRDefault="00441021" w:rsidP="00441021">
            <w:pPr>
              <w:rPr>
                <w:rFonts w:ascii="Times New Roman" w:hAnsi="Times New Roman"/>
                <w:sz w:val="22"/>
                <w:szCs w:val="22"/>
                <w:highlight w:val="yellow"/>
              </w:rPr>
            </w:pPr>
            <w:r w:rsidRPr="00B7156F">
              <w:rPr>
                <w:rFonts w:ascii="Times New Roman" w:hAnsi="Times New Roman"/>
                <w:sz w:val="22"/>
                <w:szCs w:val="22"/>
              </w:rPr>
              <w:t>Projected biomass (include confidence intervals)</w:t>
            </w:r>
          </w:p>
        </w:tc>
        <w:tc>
          <w:tcPr>
            <w:tcW w:w="7796" w:type="dxa"/>
            <w:tcBorders>
              <w:left w:val="single" w:sz="4" w:space="0" w:color="auto"/>
            </w:tcBorders>
          </w:tcPr>
          <w:p w14:paraId="581D1815" w14:textId="71528881" w:rsidR="003737AE" w:rsidRDefault="00F6614E"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highlight w:val="yellow"/>
              </w:rPr>
            </w:pPr>
            <w:r>
              <w:rPr>
                <w:noProof/>
                <w:lang w:eastAsia="en-AU"/>
              </w:rPr>
              <w:drawing>
                <wp:inline distT="0" distB="0" distL="0" distR="0" wp14:anchorId="064B9FD9" wp14:editId="0A391A93">
                  <wp:extent cx="3716478" cy="2772000"/>
                  <wp:effectExtent l="0" t="0" r="0" b="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16478" cy="2772000"/>
                          </a:xfrm>
                          <a:prstGeom prst="rect">
                            <a:avLst/>
                          </a:prstGeom>
                        </pic:spPr>
                      </pic:pic>
                    </a:graphicData>
                  </a:graphic>
                </wp:inline>
              </w:drawing>
            </w:r>
          </w:p>
          <w:p w14:paraId="45F14703" w14:textId="506A45C1" w:rsidR="00F6614E" w:rsidRPr="0062175D" w:rsidRDefault="00F6614E"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Western gemfish depletion estimates from the Tier 1 assessment (green line is the base case). </w:t>
            </w:r>
          </w:p>
          <w:p w14:paraId="2186444A" w14:textId="77777777" w:rsidR="00F6614E" w:rsidRDefault="00F6614E"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highlight w:val="yellow"/>
              </w:rPr>
            </w:pPr>
          </w:p>
          <w:p w14:paraId="44BCD3DC" w14:textId="14BEFCCC" w:rsidR="008A27B1" w:rsidRDefault="008A27B1"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highlight w:val="yellow"/>
              </w:rPr>
            </w:pPr>
            <w:r>
              <w:rPr>
                <w:noProof/>
                <w:lang w:eastAsia="en-AU"/>
              </w:rPr>
              <w:drawing>
                <wp:inline distT="0" distB="0" distL="0" distR="0" wp14:anchorId="12E0D968" wp14:editId="57011E55">
                  <wp:extent cx="2657475" cy="2200275"/>
                  <wp:effectExtent l="0" t="0" r="9525" b="9525"/>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57475" cy="2200275"/>
                          </a:xfrm>
                          <a:prstGeom prst="rect">
                            <a:avLst/>
                          </a:prstGeom>
                        </pic:spPr>
                      </pic:pic>
                    </a:graphicData>
                  </a:graphic>
                </wp:inline>
              </w:drawing>
            </w:r>
          </w:p>
          <w:p w14:paraId="60F57B84" w14:textId="329561BB" w:rsidR="008A27B1" w:rsidRPr="0062175D" w:rsidRDefault="008A27B1"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Western Gemfish (Zones 40 and 50) CPUE without the inclusion of discards with the upper thin line representing the target catch rate and the lower line representing the limit catch rate. </w:t>
            </w:r>
          </w:p>
          <w:p w14:paraId="3AC6DDF2" w14:textId="77777777" w:rsidR="003737AE" w:rsidRDefault="003737AE"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highlight w:val="yellow"/>
              </w:rPr>
            </w:pPr>
            <w:r>
              <w:rPr>
                <w:noProof/>
                <w:lang w:eastAsia="en-AU"/>
              </w:rPr>
              <w:drawing>
                <wp:inline distT="0" distB="0" distL="0" distR="0" wp14:anchorId="4BB5D739" wp14:editId="1A0E89BD">
                  <wp:extent cx="2676525" cy="2171700"/>
                  <wp:effectExtent l="0" t="0" r="9525" b="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6525" cy="2171700"/>
                          </a:xfrm>
                          <a:prstGeom prst="rect">
                            <a:avLst/>
                          </a:prstGeom>
                        </pic:spPr>
                      </pic:pic>
                    </a:graphicData>
                  </a:graphic>
                </wp:inline>
              </w:drawing>
            </w:r>
          </w:p>
          <w:p w14:paraId="10C03AAF" w14:textId="40BA012F" w:rsidR="00441021" w:rsidRPr="0062175D" w:rsidRDefault="008A27B1"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175D">
              <w:rPr>
                <w:rFonts w:ascii="Times New Roman" w:hAnsi="Times New Roman"/>
                <w:szCs w:val="24"/>
              </w:rPr>
              <w:t xml:space="preserve">Western Gemfish (Zones 40 and 50) CPUE including discards with the upper thin line representing the target catch rate and the lower line representing the limit catch rate. </w:t>
            </w:r>
          </w:p>
        </w:tc>
      </w:tr>
    </w:tbl>
    <w:p w14:paraId="1AE35C13" w14:textId="77777777" w:rsidR="00441021" w:rsidRDefault="00441021" w:rsidP="005A06B2"/>
    <w:tbl>
      <w:tblPr>
        <w:tblStyle w:val="LightList181"/>
        <w:tblpPr w:leftFromText="180" w:rightFromText="180" w:vertAnchor="text" w:horzAnchor="margin" w:tblpY="58"/>
        <w:tblW w:w="9322" w:type="dxa"/>
        <w:tblLook w:val="04A0" w:firstRow="1" w:lastRow="0" w:firstColumn="1" w:lastColumn="0" w:noHBand="0" w:noVBand="1"/>
      </w:tblPr>
      <w:tblGrid>
        <w:gridCol w:w="3227"/>
        <w:gridCol w:w="3300"/>
        <w:gridCol w:w="236"/>
        <w:gridCol w:w="2559"/>
      </w:tblGrid>
      <w:tr w:rsidR="00441021" w:rsidRPr="003737AE" w14:paraId="59FB52C8" w14:textId="77777777" w:rsidTr="00011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tcPr>
          <w:p w14:paraId="1F4FF875" w14:textId="77777777" w:rsidR="00441021" w:rsidRPr="003737AE" w:rsidRDefault="00441021" w:rsidP="00441021">
            <w:pPr>
              <w:rPr>
                <w:rFonts w:ascii="Times New Roman" w:hAnsi="Times New Roman"/>
                <w:b w:val="0"/>
                <w:sz w:val="22"/>
                <w:szCs w:val="22"/>
              </w:rPr>
            </w:pPr>
            <w:r w:rsidRPr="003737AE">
              <w:rPr>
                <w:rFonts w:ascii="Times New Roman" w:hAnsi="Times New Roman"/>
                <w:sz w:val="22"/>
                <w:szCs w:val="22"/>
              </w:rPr>
              <w:t xml:space="preserve">Research </w:t>
            </w:r>
          </w:p>
        </w:tc>
      </w:tr>
      <w:tr w:rsidR="00441021" w:rsidRPr="003737AE" w14:paraId="05EAD9E0" w14:textId="77777777" w:rsidTr="00011C4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227" w:type="dxa"/>
            <w:vMerge w:val="restart"/>
            <w:tcBorders>
              <w:right w:val="single" w:sz="4" w:space="0" w:color="auto"/>
            </w:tcBorders>
          </w:tcPr>
          <w:p w14:paraId="19A397ED" w14:textId="77777777" w:rsidR="00441021" w:rsidRPr="003737AE" w:rsidRDefault="00441021" w:rsidP="00441021">
            <w:pPr>
              <w:rPr>
                <w:rFonts w:ascii="Times New Roman" w:hAnsi="Times New Roman"/>
                <w:sz w:val="22"/>
                <w:szCs w:val="22"/>
              </w:rPr>
            </w:pPr>
            <w:r w:rsidRPr="003737AE">
              <w:rPr>
                <w:rFonts w:ascii="Times New Roman" w:hAnsi="Times New Roman"/>
                <w:sz w:val="22"/>
                <w:szCs w:val="22"/>
              </w:rPr>
              <w:t>Research allowance</w:t>
            </w:r>
          </w:p>
        </w:tc>
        <w:tc>
          <w:tcPr>
            <w:tcW w:w="3300" w:type="dxa"/>
            <w:tcBorders>
              <w:left w:val="single" w:sz="4" w:space="0" w:color="auto"/>
              <w:bottom w:val="nil"/>
            </w:tcBorders>
          </w:tcPr>
          <w:p w14:paraId="34082DB3" w14:textId="19DE3747" w:rsidR="00441021" w:rsidRPr="003737AE" w:rsidRDefault="003737AE"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N/A</w:t>
            </w:r>
          </w:p>
        </w:tc>
        <w:tc>
          <w:tcPr>
            <w:tcW w:w="2795" w:type="dxa"/>
            <w:gridSpan w:val="2"/>
            <w:tcBorders>
              <w:left w:val="single" w:sz="4" w:space="0" w:color="auto"/>
              <w:bottom w:val="nil"/>
            </w:tcBorders>
          </w:tcPr>
          <w:p w14:paraId="502065B6" w14:textId="285FE7BE" w:rsidR="00441021" w:rsidRPr="003737AE" w:rsidRDefault="00441021" w:rsidP="003737AE">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441021" w:rsidRPr="00441021" w14:paraId="2C426DB0" w14:textId="77777777" w:rsidTr="00011C49">
        <w:trPr>
          <w:trHeight w:val="450"/>
        </w:trPr>
        <w:tc>
          <w:tcPr>
            <w:cnfStyle w:val="001000000000" w:firstRow="0" w:lastRow="0" w:firstColumn="1" w:lastColumn="0" w:oddVBand="0" w:evenVBand="0" w:oddHBand="0" w:evenHBand="0" w:firstRowFirstColumn="0" w:firstRowLastColumn="0" w:lastRowFirstColumn="0" w:lastRowLastColumn="0"/>
            <w:tcW w:w="3227" w:type="dxa"/>
            <w:vMerge/>
            <w:tcBorders>
              <w:right w:val="single" w:sz="4" w:space="0" w:color="auto"/>
            </w:tcBorders>
          </w:tcPr>
          <w:p w14:paraId="1DB5294A" w14:textId="77777777" w:rsidR="00441021" w:rsidRPr="003737AE" w:rsidRDefault="00441021" w:rsidP="00441021">
            <w:pPr>
              <w:rPr>
                <w:rFonts w:ascii="Times New Roman" w:hAnsi="Times New Roman"/>
                <w:sz w:val="22"/>
                <w:szCs w:val="22"/>
              </w:rPr>
            </w:pPr>
          </w:p>
        </w:tc>
        <w:tc>
          <w:tcPr>
            <w:tcW w:w="3300" w:type="dxa"/>
            <w:tcBorders>
              <w:top w:val="nil"/>
              <w:left w:val="single" w:sz="4" w:space="0" w:color="auto"/>
              <w:bottom w:val="single" w:sz="4" w:space="0" w:color="auto"/>
              <w:right w:val="nil"/>
            </w:tcBorders>
          </w:tcPr>
          <w:p w14:paraId="49FDB73A" w14:textId="77777777" w:rsidR="00441021" w:rsidRPr="003737AE" w:rsidRDefault="00B34A63"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sdt>
              <w:sdtPr>
                <w:rPr>
                  <w:rFonts w:ascii="Times New Roman" w:hAnsi="Times New Roman"/>
                  <w:sz w:val="22"/>
                </w:rPr>
                <w:id w:val="1925442083"/>
                <w14:checkbox>
                  <w14:checked w14:val="0"/>
                  <w14:checkedState w14:val="2612" w14:font="MS Gothic"/>
                  <w14:uncheckedState w14:val="2610" w14:font="MS Gothic"/>
                </w14:checkbox>
              </w:sdtPr>
              <w:sdtContent>
                <w:r w:rsidR="00441021" w:rsidRPr="003737AE">
                  <w:rPr>
                    <w:rFonts w:ascii="MS Mincho" w:eastAsia="MS Mincho" w:hAnsi="MS Mincho" w:cs="MS Mincho" w:hint="eastAsia"/>
                    <w:sz w:val="22"/>
                    <w:szCs w:val="22"/>
                  </w:rPr>
                  <w:t>☐</w:t>
                </w:r>
              </w:sdtContent>
            </w:sdt>
            <w:r w:rsidR="00441021" w:rsidRPr="003737AE">
              <w:rPr>
                <w:rFonts w:ascii="Times New Roman" w:hAnsi="Times New Roman"/>
                <w:sz w:val="22"/>
                <w:szCs w:val="22"/>
              </w:rPr>
              <w:t xml:space="preserve">Included in TAC   </w:t>
            </w:r>
          </w:p>
        </w:tc>
        <w:tc>
          <w:tcPr>
            <w:tcW w:w="236" w:type="dxa"/>
            <w:tcBorders>
              <w:top w:val="nil"/>
              <w:left w:val="single" w:sz="4" w:space="0" w:color="auto"/>
              <w:bottom w:val="single" w:sz="4" w:space="0" w:color="auto"/>
              <w:right w:val="nil"/>
            </w:tcBorders>
          </w:tcPr>
          <w:p w14:paraId="256B0084" w14:textId="77777777" w:rsidR="00441021" w:rsidRPr="003737AE" w:rsidRDefault="00441021"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2559" w:type="dxa"/>
            <w:tcBorders>
              <w:left w:val="nil"/>
              <w:bottom w:val="single" w:sz="4" w:space="0" w:color="auto"/>
            </w:tcBorders>
          </w:tcPr>
          <w:p w14:paraId="14FF96A1" w14:textId="6C649A08" w:rsidR="00441021" w:rsidRPr="003737AE" w:rsidRDefault="00B34A63"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sdt>
              <w:sdtPr>
                <w:rPr>
                  <w:rFonts w:ascii="Times New Roman" w:hAnsi="Times New Roman"/>
                  <w:sz w:val="22"/>
                </w:rPr>
                <w:id w:val="-1135791327"/>
                <w14:checkbox>
                  <w14:checked w14:val="0"/>
                  <w14:checkedState w14:val="2612" w14:font="MS Gothic"/>
                  <w14:uncheckedState w14:val="2610" w14:font="MS Gothic"/>
                </w14:checkbox>
              </w:sdtPr>
              <w:sdtContent>
                <w:r w:rsidR="003737AE">
                  <w:rPr>
                    <w:rFonts w:ascii="MS Gothic" w:eastAsia="MS Gothic" w:hAnsi="MS Gothic" w:hint="eastAsia"/>
                    <w:sz w:val="22"/>
                  </w:rPr>
                  <w:t>☐</w:t>
                </w:r>
              </w:sdtContent>
            </w:sdt>
            <w:r w:rsidR="00441021" w:rsidRPr="003737AE">
              <w:rPr>
                <w:rFonts w:ascii="Times New Roman" w:hAnsi="Times New Roman"/>
                <w:sz w:val="22"/>
                <w:szCs w:val="22"/>
              </w:rPr>
              <w:t>In addition to TAC</w:t>
            </w:r>
          </w:p>
        </w:tc>
      </w:tr>
    </w:tbl>
    <w:p w14:paraId="0B76D28E" w14:textId="77777777" w:rsidR="00441021" w:rsidRPr="00441021" w:rsidRDefault="00441021" w:rsidP="00441021">
      <w:pPr>
        <w:spacing w:before="20" w:after="0" w:line="340" w:lineRule="exact"/>
        <w:jc w:val="right"/>
        <w:rPr>
          <w:rFonts w:eastAsia="Times" w:cs="Times New Roman"/>
          <w:b/>
          <w:caps/>
          <w:color w:val="1A3876"/>
          <w:szCs w:val="20"/>
          <w:highlight w:val="yellow"/>
        </w:rPr>
      </w:pPr>
    </w:p>
    <w:tbl>
      <w:tblPr>
        <w:tblStyle w:val="LightList191"/>
        <w:tblW w:w="0" w:type="auto"/>
        <w:tblLook w:val="04A0" w:firstRow="1" w:lastRow="0" w:firstColumn="1" w:lastColumn="0" w:noHBand="0" w:noVBand="1"/>
      </w:tblPr>
      <w:tblGrid>
        <w:gridCol w:w="9618"/>
      </w:tblGrid>
      <w:tr w:rsidR="00441021" w:rsidRPr="00441021" w14:paraId="6A62B872" w14:textId="77777777" w:rsidTr="000C3AAC">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68784E5A" w14:textId="77777777" w:rsidR="00441021" w:rsidRPr="003737AE" w:rsidRDefault="00441021" w:rsidP="00441021">
            <w:pPr>
              <w:keepNext/>
              <w:keepLines/>
              <w:rPr>
                <w:rFonts w:ascii="Times New Roman" w:hAnsi="Times New Roman"/>
                <w:sz w:val="22"/>
                <w:szCs w:val="22"/>
              </w:rPr>
            </w:pPr>
            <w:r w:rsidRPr="003737AE">
              <w:rPr>
                <w:rFonts w:ascii="Times New Roman" w:hAnsi="Times New Roman"/>
                <w:sz w:val="22"/>
                <w:szCs w:val="22"/>
              </w:rPr>
              <w:br w:type="page"/>
              <w:t>Catch trends</w:t>
            </w:r>
          </w:p>
        </w:tc>
      </w:tr>
      <w:tr w:rsidR="00441021" w:rsidRPr="00441021" w14:paraId="0B08E282" w14:textId="77777777" w:rsidTr="00140191">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1BA1EE0F" w14:textId="77777777" w:rsidR="00441021" w:rsidRDefault="000C3AAC" w:rsidP="00441021">
            <w:pPr>
              <w:keepNext/>
              <w:keepLines/>
              <w:rPr>
                <w:rFonts w:ascii="Times New Roman" w:hAnsi="Times New Roman"/>
                <w:sz w:val="22"/>
                <w:szCs w:val="22"/>
                <w:highlight w:val="yellow"/>
              </w:rPr>
            </w:pPr>
            <w:r>
              <w:rPr>
                <w:noProof/>
                <w:lang w:eastAsia="en-AU"/>
              </w:rPr>
              <w:drawing>
                <wp:inline distT="0" distB="0" distL="0" distR="0" wp14:anchorId="298DCC32" wp14:editId="3FDF7115">
                  <wp:extent cx="5943600" cy="2558415"/>
                  <wp:effectExtent l="0" t="0" r="19050" b="13335"/>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E367284" w14:textId="77777777" w:rsidR="000C3AAC" w:rsidRDefault="000C3AAC" w:rsidP="00441021">
            <w:pPr>
              <w:keepNext/>
              <w:keepLines/>
              <w:rPr>
                <w:rFonts w:ascii="Times New Roman" w:hAnsi="Times New Roman"/>
                <w:sz w:val="22"/>
                <w:szCs w:val="22"/>
                <w:highlight w:val="yellow"/>
              </w:rPr>
            </w:pPr>
          </w:p>
          <w:p w14:paraId="79D40D36" w14:textId="45D1DFB3" w:rsidR="000C3AAC" w:rsidRDefault="002653F7" w:rsidP="00441021">
            <w:pPr>
              <w:keepNext/>
              <w:keepLines/>
              <w:rPr>
                <w:rFonts w:ascii="Times New Roman" w:hAnsi="Times New Roman"/>
                <w:sz w:val="22"/>
                <w:szCs w:val="22"/>
                <w:highlight w:val="yellow"/>
              </w:rPr>
            </w:pPr>
            <w:r>
              <w:rPr>
                <w:rFonts w:ascii="Times New Roman" w:hAnsi="Times New Roman"/>
                <w:noProof/>
                <w:sz w:val="22"/>
                <w:highlight w:val="yellow"/>
                <w:lang w:eastAsia="en-AU"/>
              </w:rPr>
              <w:drawing>
                <wp:inline distT="0" distB="0" distL="0" distR="0" wp14:anchorId="22AEE1B5" wp14:editId="60A7A41D">
                  <wp:extent cx="5943600" cy="2515626"/>
                  <wp:effectExtent l="0" t="0" r="0" b="0"/>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515626"/>
                          </a:xfrm>
                          <a:prstGeom prst="rect">
                            <a:avLst/>
                          </a:prstGeom>
                          <a:noFill/>
                        </pic:spPr>
                      </pic:pic>
                    </a:graphicData>
                  </a:graphic>
                </wp:inline>
              </w:drawing>
            </w:r>
          </w:p>
          <w:p w14:paraId="570BD9F6" w14:textId="77777777" w:rsidR="000C3AAC" w:rsidRDefault="000C3AAC" w:rsidP="00441021">
            <w:pPr>
              <w:keepNext/>
              <w:keepLines/>
              <w:rPr>
                <w:rFonts w:ascii="Times New Roman" w:hAnsi="Times New Roman"/>
                <w:sz w:val="22"/>
                <w:szCs w:val="22"/>
                <w:highlight w:val="yellow"/>
              </w:rPr>
            </w:pPr>
          </w:p>
          <w:p w14:paraId="7CB58A41" w14:textId="77777777" w:rsidR="000C3AAC" w:rsidRDefault="000C3AAC" w:rsidP="00441021">
            <w:pPr>
              <w:keepNext/>
              <w:keepLines/>
              <w:rPr>
                <w:rFonts w:ascii="Times New Roman" w:hAnsi="Times New Roman"/>
                <w:sz w:val="22"/>
                <w:szCs w:val="22"/>
                <w:highlight w:val="yellow"/>
              </w:rPr>
            </w:pPr>
          </w:p>
          <w:p w14:paraId="5B85E249" w14:textId="77777777" w:rsidR="000C3AAC" w:rsidRDefault="000C3AAC" w:rsidP="00441021">
            <w:pPr>
              <w:keepNext/>
              <w:keepLines/>
              <w:rPr>
                <w:rFonts w:ascii="Times New Roman" w:hAnsi="Times New Roman"/>
                <w:sz w:val="22"/>
                <w:szCs w:val="22"/>
                <w:highlight w:val="yellow"/>
              </w:rPr>
            </w:pPr>
          </w:p>
          <w:p w14:paraId="3A470255" w14:textId="77777777" w:rsidR="000C3AAC" w:rsidRDefault="000C3AAC" w:rsidP="00441021">
            <w:pPr>
              <w:keepNext/>
              <w:keepLines/>
              <w:rPr>
                <w:rFonts w:ascii="Times New Roman" w:hAnsi="Times New Roman"/>
                <w:b w:val="0"/>
                <w:sz w:val="22"/>
                <w:szCs w:val="22"/>
              </w:rPr>
            </w:pPr>
            <w:r w:rsidRPr="000C3AAC">
              <w:rPr>
                <w:rFonts w:ascii="Times New Roman" w:hAnsi="Times New Roman"/>
                <w:b w:val="0"/>
                <w:sz w:val="22"/>
                <w:szCs w:val="22"/>
              </w:rPr>
              <w:t xml:space="preserve">+ </w:t>
            </w:r>
            <w:r w:rsidR="00CB009B">
              <w:rPr>
                <w:rFonts w:ascii="Times New Roman" w:hAnsi="Times New Roman"/>
                <w:b w:val="0"/>
                <w:sz w:val="22"/>
                <w:szCs w:val="22"/>
              </w:rPr>
              <w:t>SET</w:t>
            </w:r>
            <w:r w:rsidRPr="000C3AAC">
              <w:rPr>
                <w:rFonts w:ascii="Times New Roman" w:hAnsi="Times New Roman"/>
                <w:b w:val="0"/>
                <w:sz w:val="22"/>
                <w:szCs w:val="22"/>
              </w:rPr>
              <w:t xml:space="preserve"> TAC, does not apply in the GABTS</w:t>
            </w:r>
          </w:p>
          <w:p w14:paraId="51313B5D" w14:textId="77777777" w:rsidR="00CB009B" w:rsidRPr="000C3AAC" w:rsidRDefault="00CB009B" w:rsidP="00441021">
            <w:pPr>
              <w:keepNext/>
              <w:keepLines/>
              <w:rPr>
                <w:rFonts w:ascii="Times New Roman" w:hAnsi="Times New Roman"/>
                <w:b w:val="0"/>
                <w:sz w:val="22"/>
                <w:szCs w:val="22"/>
              </w:rPr>
            </w:pPr>
            <w:r>
              <w:rPr>
                <w:rFonts w:ascii="Times New Roman" w:hAnsi="Times New Roman"/>
                <w:b w:val="0"/>
                <w:sz w:val="22"/>
                <w:szCs w:val="22"/>
              </w:rPr>
              <w:t>* Includes both SET and GABTS landings</w:t>
            </w:r>
          </w:p>
          <w:p w14:paraId="68BF395F" w14:textId="77777777" w:rsidR="00441021" w:rsidRPr="00441021" w:rsidRDefault="00441021" w:rsidP="00441021">
            <w:pPr>
              <w:keepNext/>
              <w:keepLines/>
              <w:rPr>
                <w:rFonts w:ascii="Times New Roman" w:hAnsi="Times New Roman"/>
                <w:sz w:val="22"/>
                <w:szCs w:val="22"/>
                <w:highlight w:val="yellow"/>
              </w:rPr>
            </w:pPr>
          </w:p>
        </w:tc>
      </w:tr>
    </w:tbl>
    <w:p w14:paraId="6EE64567" w14:textId="77777777" w:rsidR="00441021" w:rsidRDefault="00441021" w:rsidP="005A06B2"/>
    <w:p w14:paraId="130178C2" w14:textId="77777777" w:rsidR="00511327" w:rsidRDefault="00511327" w:rsidP="005A06B2"/>
    <w:p w14:paraId="3A82532A" w14:textId="77777777" w:rsidR="00511327" w:rsidRDefault="00511327" w:rsidP="00511327">
      <w:r>
        <w:br w:type="page"/>
      </w:r>
    </w:p>
    <w:p w14:paraId="34BD3DF0" w14:textId="77777777" w:rsidR="00511327" w:rsidRPr="00441021" w:rsidRDefault="00511327" w:rsidP="00441021">
      <w:pPr>
        <w:pStyle w:val="Heading2-Numbered"/>
        <w:rPr>
          <w:rFonts w:eastAsia="Times"/>
        </w:rPr>
      </w:pPr>
      <w:bookmarkStart w:id="33" w:name="_Toc378168939"/>
      <w:bookmarkStart w:id="34" w:name="_Toc439851260"/>
      <w:bookmarkStart w:id="35" w:name="_Toc467506177"/>
      <w:bookmarkStart w:id="36" w:name="_Toc472345327"/>
      <w:bookmarkStart w:id="37" w:name="_Toc472349734"/>
      <w:r w:rsidRPr="00441021">
        <w:rPr>
          <w:rFonts w:eastAsia="Times"/>
        </w:rPr>
        <w:t>Gummy shark (</w:t>
      </w:r>
      <w:r w:rsidRPr="00441021">
        <w:rPr>
          <w:rFonts w:eastAsia="Times"/>
          <w:i/>
        </w:rPr>
        <w:t>Mustelus antarcticus</w:t>
      </w:r>
      <w:r w:rsidRPr="00441021">
        <w:rPr>
          <w:rFonts w:eastAsia="Times"/>
        </w:rPr>
        <w:t>)</w:t>
      </w:r>
      <w:bookmarkEnd w:id="33"/>
      <w:bookmarkEnd w:id="34"/>
      <w:bookmarkEnd w:id="35"/>
      <w:bookmarkEnd w:id="36"/>
      <w:bookmarkEnd w:id="37"/>
    </w:p>
    <w:p w14:paraId="5AFDE532" w14:textId="77777777" w:rsidR="00511327" w:rsidRPr="00441021" w:rsidRDefault="00511327" w:rsidP="00511327">
      <w:pPr>
        <w:tabs>
          <w:tab w:val="left" w:pos="5040"/>
        </w:tabs>
        <w:spacing w:after="0" w:line="240" w:lineRule="auto"/>
        <w:jc w:val="right"/>
        <w:rPr>
          <w:rFonts w:ascii="Times New Roman" w:eastAsia="Times New Roman" w:hAnsi="Times New Roman" w:cs="Times New Roman"/>
          <w:noProof/>
          <w:sz w:val="36"/>
          <w:szCs w:val="36"/>
          <w:lang w:eastAsia="en-AU"/>
        </w:rPr>
      </w:pPr>
    </w:p>
    <w:p w14:paraId="594E942B" w14:textId="77777777" w:rsidR="00511327" w:rsidRPr="00441021" w:rsidRDefault="00511327" w:rsidP="00511327">
      <w:pPr>
        <w:tabs>
          <w:tab w:val="left" w:pos="5040"/>
        </w:tabs>
        <w:spacing w:after="0" w:line="240" w:lineRule="auto"/>
        <w:jc w:val="center"/>
        <w:rPr>
          <w:rFonts w:ascii="Times New Roman" w:eastAsia="Times New Roman" w:hAnsi="Times New Roman" w:cs="Times New Roman"/>
          <w:sz w:val="16"/>
          <w:szCs w:val="16"/>
        </w:rPr>
      </w:pPr>
      <w:r w:rsidRPr="00441021">
        <w:rPr>
          <w:rFonts w:ascii="Times New Roman" w:eastAsia="Times New Roman" w:hAnsi="Times New Roman" w:cs="Times New Roman"/>
          <w:noProof/>
          <w:sz w:val="16"/>
          <w:szCs w:val="16"/>
          <w:lang w:eastAsia="en-AU"/>
        </w:rPr>
        <w:drawing>
          <wp:inline distT="0" distB="0" distL="0" distR="0" wp14:anchorId="505E0FDC" wp14:editId="43935ADD">
            <wp:extent cx="5241925" cy="1339850"/>
            <wp:effectExtent l="0" t="0" r="0" b="0"/>
            <wp:docPr id="16" name="Picture 16" descr="C:\Users\afmjmc\Desktop\Gummy_Sh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mjmc\Desktop\Gummy_Shark.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41925" cy="1339850"/>
                    </a:xfrm>
                    <a:prstGeom prst="rect">
                      <a:avLst/>
                    </a:prstGeom>
                    <a:noFill/>
                    <a:ln>
                      <a:noFill/>
                    </a:ln>
                  </pic:spPr>
                </pic:pic>
              </a:graphicData>
            </a:graphic>
          </wp:inline>
        </w:drawing>
      </w:r>
    </w:p>
    <w:p w14:paraId="369709C4" w14:textId="77777777" w:rsidR="00511327" w:rsidRPr="00441021" w:rsidRDefault="00511327" w:rsidP="00511327">
      <w:pPr>
        <w:tabs>
          <w:tab w:val="left" w:pos="5040"/>
        </w:tabs>
        <w:spacing w:after="0" w:line="240" w:lineRule="auto"/>
        <w:jc w:val="right"/>
        <w:rPr>
          <w:rFonts w:ascii="Times New Roman" w:eastAsia="Times New Roman" w:hAnsi="Times New Roman" w:cs="Times New Roman"/>
          <w:sz w:val="16"/>
          <w:szCs w:val="16"/>
        </w:rPr>
      </w:pPr>
      <w:r w:rsidRPr="00441021">
        <w:rPr>
          <w:rFonts w:ascii="Times New Roman" w:eastAsia="Times New Roman" w:hAnsi="Times New Roman" w:cs="Times New Roman"/>
          <w:sz w:val="16"/>
          <w:szCs w:val="16"/>
        </w:rPr>
        <w:t>(Fisheries Research &amp; Development Corporation, 2012)</w:t>
      </w:r>
    </w:p>
    <w:p w14:paraId="5B5E7D5E" w14:textId="77777777" w:rsidR="00511327" w:rsidRPr="00511327" w:rsidRDefault="00511327" w:rsidP="00511327">
      <w:pPr>
        <w:tabs>
          <w:tab w:val="left" w:pos="5040"/>
        </w:tabs>
        <w:spacing w:after="0" w:line="240" w:lineRule="auto"/>
        <w:jc w:val="center"/>
        <w:rPr>
          <w:rFonts w:ascii="Times New Roman" w:eastAsia="Times New Roman" w:hAnsi="Times New Roman" w:cs="Times New Roman"/>
          <w:sz w:val="36"/>
          <w:szCs w:val="36"/>
          <w:highlight w:val="yellow"/>
        </w:rPr>
      </w:pPr>
    </w:p>
    <w:p w14:paraId="52FC5ED5" w14:textId="77777777" w:rsidR="00511327" w:rsidRPr="00511327" w:rsidRDefault="00511327" w:rsidP="00511327">
      <w:pPr>
        <w:keepNext/>
        <w:spacing w:after="0" w:line="240" w:lineRule="auto"/>
        <w:outlineLvl w:val="0"/>
        <w:rPr>
          <w:rFonts w:ascii="Times New Roman" w:eastAsia="Times" w:hAnsi="Times New Roman" w:cs="Times New Roman"/>
          <w:b/>
          <w:bCs/>
          <w:kern w:val="32"/>
          <w:sz w:val="22"/>
          <w:highlight w:val="yellow"/>
        </w:rPr>
      </w:pPr>
    </w:p>
    <w:p w14:paraId="36CEE97F" w14:textId="2B584F38" w:rsidR="00511327" w:rsidRPr="00796BE4" w:rsidRDefault="00511327" w:rsidP="00511327">
      <w:pPr>
        <w:tabs>
          <w:tab w:val="left" w:pos="284"/>
          <w:tab w:val="left" w:pos="567"/>
          <w:tab w:val="left" w:pos="851"/>
        </w:tabs>
        <w:spacing w:before="220" w:after="0" w:line="220" w:lineRule="exact"/>
        <w:rPr>
          <w:rFonts w:ascii="Times New Roman" w:eastAsia="Times" w:hAnsi="Times New Roman" w:cs="Times New Roman"/>
          <w:b/>
          <w:sz w:val="22"/>
          <w:szCs w:val="20"/>
        </w:rPr>
      </w:pPr>
      <w:r w:rsidRPr="00796BE4">
        <w:rPr>
          <w:rFonts w:ascii="Times New Roman" w:eastAsia="Times" w:hAnsi="Times New Roman" w:cs="Times New Roman"/>
          <w:b/>
          <w:sz w:val="22"/>
          <w:szCs w:val="20"/>
        </w:rPr>
        <w:t xml:space="preserve">Assessed by </w:t>
      </w:r>
      <w:sdt>
        <w:sdtPr>
          <w:rPr>
            <w:rFonts w:ascii="Times New Roman" w:eastAsia="Times" w:hAnsi="Times New Roman" w:cs="Times New Roman"/>
            <w:b/>
            <w:sz w:val="22"/>
            <w:szCs w:val="20"/>
          </w:rPr>
          <w:alias w:val="RAG"/>
          <w:tag w:val="Choose a RAG"/>
          <w:id w:val="-1738537126"/>
          <w:comboBox>
            <w:listItem w:displayText="GAB RAG" w:value="GAB RAG"/>
            <w:listItem w:displayText="Shark RAG" w:value="Shark RAG"/>
            <w:listItem w:displayText="Shelf RAG" w:value="Shelf RAG"/>
            <w:listItem w:displayText="Slope RAG" w:value="Slope RAG"/>
          </w:comboBox>
        </w:sdtPr>
        <w:sdtContent>
          <w:r w:rsidRPr="00796BE4">
            <w:rPr>
              <w:rFonts w:ascii="Times New Roman" w:eastAsia="Times" w:hAnsi="Times New Roman" w:cs="Times New Roman"/>
              <w:b/>
              <w:sz w:val="22"/>
              <w:szCs w:val="20"/>
            </w:rPr>
            <w:t>SharkRAG</w:t>
          </w:r>
        </w:sdtContent>
      </w:sdt>
      <w:r w:rsidRPr="00796BE4">
        <w:rPr>
          <w:rFonts w:ascii="Times New Roman" w:eastAsia="Times" w:hAnsi="Times New Roman" w:cs="Times New Roman"/>
          <w:b/>
          <w:sz w:val="22"/>
          <w:szCs w:val="20"/>
        </w:rPr>
        <w:t xml:space="preserve"> in </w:t>
      </w:r>
      <w:sdt>
        <w:sdtPr>
          <w:rPr>
            <w:rFonts w:ascii="Times New Roman" w:eastAsia="Times" w:hAnsi="Times New Roman" w:cs="Times New Roman"/>
            <w:b/>
            <w:sz w:val="22"/>
            <w:szCs w:val="20"/>
          </w:rPr>
          <w:id w:val="1593735898"/>
          <w:comboBox>
            <w:listItem w:value="Choose an item."/>
          </w:comboBox>
        </w:sdtPr>
        <w:sdtContent>
          <w:r w:rsidR="00796BE4">
            <w:rPr>
              <w:rFonts w:ascii="Times New Roman" w:eastAsia="Times" w:hAnsi="Times New Roman" w:cs="Times New Roman"/>
              <w:b/>
              <w:sz w:val="22"/>
              <w:szCs w:val="20"/>
            </w:rPr>
            <w:t>2016</w:t>
          </w:r>
        </w:sdtContent>
      </w:sdt>
      <w:r w:rsidRPr="00796BE4">
        <w:rPr>
          <w:rFonts w:ascii="Times New Roman" w:eastAsia="Times" w:hAnsi="Times New Roman" w:cs="Times New Roman"/>
          <w:b/>
          <w:sz w:val="22"/>
          <w:szCs w:val="20"/>
        </w:rPr>
        <w:t xml:space="preserve"> </w:t>
      </w:r>
    </w:p>
    <w:p w14:paraId="3AE077FE" w14:textId="77777777" w:rsidR="00511327" w:rsidRPr="00511327" w:rsidRDefault="00511327" w:rsidP="00511327">
      <w:pPr>
        <w:spacing w:after="0" w:line="240" w:lineRule="auto"/>
        <w:rPr>
          <w:rFonts w:ascii="Times New Roman" w:eastAsia="Times" w:hAnsi="Times New Roman" w:cs="Times New Roman"/>
          <w:sz w:val="22"/>
          <w:highlight w:val="yellow"/>
        </w:rPr>
      </w:pPr>
    </w:p>
    <w:tbl>
      <w:tblPr>
        <w:tblStyle w:val="LightList13"/>
        <w:tblW w:w="0" w:type="auto"/>
        <w:tblLook w:val="04A0" w:firstRow="1" w:lastRow="0" w:firstColumn="1" w:lastColumn="0" w:noHBand="0" w:noVBand="1"/>
      </w:tblPr>
      <w:tblGrid>
        <w:gridCol w:w="3027"/>
        <w:gridCol w:w="3046"/>
        <w:gridCol w:w="3545"/>
      </w:tblGrid>
      <w:tr w:rsidR="00511327" w:rsidRPr="00511327" w14:paraId="43485F08" w14:textId="77777777" w:rsidTr="006560E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96" w:type="dxa"/>
            <w:gridSpan w:val="3"/>
          </w:tcPr>
          <w:p w14:paraId="5068105B" w14:textId="77777777" w:rsidR="00511327" w:rsidRPr="00511327" w:rsidRDefault="00511327" w:rsidP="00511327">
            <w:pPr>
              <w:rPr>
                <w:rFonts w:ascii="Times New Roman" w:hAnsi="Times New Roman"/>
                <w:szCs w:val="24"/>
                <w:highlight w:val="yellow"/>
              </w:rPr>
            </w:pPr>
            <w:r w:rsidRPr="00CB009B">
              <w:rPr>
                <w:rFonts w:ascii="Times New Roman" w:hAnsi="Times New Roman"/>
                <w:szCs w:val="24"/>
              </w:rPr>
              <w:t xml:space="preserve">Stock status summary </w:t>
            </w:r>
          </w:p>
        </w:tc>
      </w:tr>
      <w:tr w:rsidR="00511327" w:rsidRPr="00511327" w14:paraId="091737C6" w14:textId="77777777" w:rsidTr="006560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auto"/>
              <w:right w:val="single" w:sz="4" w:space="0" w:color="auto"/>
            </w:tcBorders>
          </w:tcPr>
          <w:p w14:paraId="4A7285EE" w14:textId="77777777" w:rsidR="00511327" w:rsidRPr="00CB009B" w:rsidRDefault="00511327" w:rsidP="00511327">
            <w:pPr>
              <w:rPr>
                <w:rFonts w:ascii="Times New Roman" w:hAnsi="Times New Roman"/>
                <w:szCs w:val="24"/>
              </w:rPr>
            </w:pPr>
            <w:r w:rsidRPr="00CB009B">
              <w:rPr>
                <w:rFonts w:ascii="Times New Roman" w:hAnsi="Times New Roman"/>
                <w:szCs w:val="24"/>
              </w:rPr>
              <w:t>Stock structure</w:t>
            </w:r>
          </w:p>
        </w:tc>
        <w:tc>
          <w:tcPr>
            <w:tcW w:w="7069" w:type="dxa"/>
            <w:gridSpan w:val="2"/>
            <w:tcBorders>
              <w:left w:val="single" w:sz="4" w:space="0" w:color="auto"/>
              <w:bottom w:val="single" w:sz="4" w:space="0" w:color="auto"/>
            </w:tcBorders>
          </w:tcPr>
          <w:p w14:paraId="2688D501" w14:textId="33419888" w:rsidR="00511327" w:rsidRPr="00CB009B" w:rsidRDefault="00511327" w:rsidP="0051132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B009B">
              <w:rPr>
                <w:rFonts w:ascii="Times New Roman" w:hAnsi="Times New Roman"/>
                <w:szCs w:val="24"/>
              </w:rPr>
              <w:t>Gummy shark is en</w:t>
            </w:r>
            <w:r w:rsidR="00565670">
              <w:rPr>
                <w:rFonts w:ascii="Times New Roman" w:hAnsi="Times New Roman"/>
                <w:szCs w:val="24"/>
              </w:rPr>
              <w:t>demic to southern Australia. It is considered</w:t>
            </w:r>
            <w:r w:rsidRPr="00CB009B">
              <w:rPr>
                <w:rFonts w:ascii="Times New Roman" w:hAnsi="Times New Roman"/>
                <w:szCs w:val="24"/>
              </w:rPr>
              <w:t xml:space="preserve"> a single genetic stock </w:t>
            </w:r>
            <w:r w:rsidR="00565670">
              <w:rPr>
                <w:rFonts w:ascii="Times New Roman" w:hAnsi="Times New Roman"/>
                <w:szCs w:val="24"/>
              </w:rPr>
              <w:t xml:space="preserve">across the SESSF </w:t>
            </w:r>
            <w:r w:rsidRPr="00CB009B">
              <w:rPr>
                <w:rFonts w:ascii="Times New Roman" w:hAnsi="Times New Roman"/>
                <w:szCs w:val="24"/>
              </w:rPr>
              <w:t>extending from Bunbury in Western Australia to Jervis Bay in NSW. Th</w:t>
            </w:r>
            <w:r w:rsidR="00565670">
              <w:rPr>
                <w:rFonts w:ascii="Times New Roman" w:hAnsi="Times New Roman"/>
                <w:szCs w:val="24"/>
              </w:rPr>
              <w:t xml:space="preserve">e </w:t>
            </w:r>
            <w:r w:rsidRPr="00CB009B">
              <w:rPr>
                <w:rFonts w:ascii="Times New Roman" w:hAnsi="Times New Roman"/>
                <w:szCs w:val="24"/>
              </w:rPr>
              <w:t xml:space="preserve">single genetic stock is assessed as </w:t>
            </w:r>
            <w:r w:rsidR="00796BE4">
              <w:rPr>
                <w:rFonts w:ascii="Times New Roman" w:hAnsi="Times New Roman"/>
                <w:szCs w:val="24"/>
              </w:rPr>
              <w:t xml:space="preserve">three </w:t>
            </w:r>
            <w:r w:rsidRPr="00CB009B">
              <w:rPr>
                <w:rFonts w:ascii="Times New Roman" w:hAnsi="Times New Roman"/>
                <w:szCs w:val="24"/>
              </w:rPr>
              <w:t>separate sub-stocks within broad regions on the continental shelf of Bass Strait, Tasmania</w:t>
            </w:r>
            <w:r w:rsidR="00796BE4">
              <w:rPr>
                <w:rFonts w:ascii="Times New Roman" w:hAnsi="Times New Roman"/>
                <w:szCs w:val="24"/>
              </w:rPr>
              <w:t xml:space="preserve"> and</w:t>
            </w:r>
            <w:r w:rsidRPr="00CB009B">
              <w:rPr>
                <w:rFonts w:ascii="Times New Roman" w:hAnsi="Times New Roman"/>
                <w:szCs w:val="24"/>
              </w:rPr>
              <w:t xml:space="preserve"> South Australia</w:t>
            </w:r>
            <w:r w:rsidR="00796BE4">
              <w:rPr>
                <w:rFonts w:ascii="Times New Roman" w:hAnsi="Times New Roman"/>
                <w:szCs w:val="24"/>
              </w:rPr>
              <w:t xml:space="preserve">. </w:t>
            </w:r>
          </w:p>
          <w:p w14:paraId="6A603D29" w14:textId="77777777" w:rsidR="00511327" w:rsidRPr="00511327" w:rsidRDefault="00511327" w:rsidP="00511327">
            <w:pPr>
              <w:cnfStyle w:val="000000100000" w:firstRow="0" w:lastRow="0" w:firstColumn="0" w:lastColumn="0" w:oddVBand="0" w:evenVBand="0" w:oddHBand="1" w:evenHBand="0" w:firstRowFirstColumn="0" w:firstRowLastColumn="0" w:lastRowFirstColumn="0" w:lastRowLastColumn="0"/>
              <w:rPr>
                <w:rFonts w:ascii="Times New Roman" w:hAnsi="Times New Roman"/>
                <w:i/>
                <w:szCs w:val="24"/>
                <w:highlight w:val="yellow"/>
              </w:rPr>
            </w:pPr>
          </w:p>
        </w:tc>
      </w:tr>
      <w:tr w:rsidR="00511327" w:rsidRPr="00511327" w14:paraId="657A6B43" w14:textId="77777777" w:rsidTr="006560E9">
        <w:trPr>
          <w:cantSplit/>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right w:val="single" w:sz="4" w:space="0" w:color="auto"/>
            </w:tcBorders>
          </w:tcPr>
          <w:p w14:paraId="5AC34D4B" w14:textId="77777777" w:rsidR="00511327" w:rsidRPr="00CB009B" w:rsidRDefault="00511327" w:rsidP="00511327">
            <w:pPr>
              <w:rPr>
                <w:rFonts w:ascii="Times New Roman" w:hAnsi="Times New Roman"/>
                <w:szCs w:val="24"/>
              </w:rPr>
            </w:pPr>
            <w:r w:rsidRPr="00CB009B">
              <w:rPr>
                <w:rFonts w:ascii="Times New Roman" w:hAnsi="Times New Roman"/>
                <w:szCs w:val="24"/>
              </w:rPr>
              <w:t>Stock status against reference points and trend</w:t>
            </w:r>
          </w:p>
        </w:tc>
        <w:tc>
          <w:tcPr>
            <w:tcW w:w="7069" w:type="dxa"/>
            <w:gridSpan w:val="2"/>
            <w:tcBorders>
              <w:top w:val="single" w:sz="4" w:space="0" w:color="auto"/>
              <w:left w:val="single" w:sz="4" w:space="0" w:color="auto"/>
            </w:tcBorders>
          </w:tcPr>
          <w:p w14:paraId="11791017" w14:textId="77777777" w:rsidR="00511327" w:rsidRPr="00CB009B" w:rsidRDefault="00511327" w:rsidP="0051132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vertAlign w:val="subscript"/>
              </w:rPr>
            </w:pPr>
            <w:r w:rsidRPr="00CB009B">
              <w:rPr>
                <w:rFonts w:ascii="Times New Roman" w:hAnsi="Times New Roman"/>
                <w:szCs w:val="24"/>
              </w:rPr>
              <w:t>Limit reference point is 20 per cent of unfished biomass (pup production is used as a proxy for breeding biomass)</w:t>
            </w:r>
          </w:p>
          <w:p w14:paraId="6C6AEDA9" w14:textId="77777777" w:rsidR="00511327" w:rsidRPr="00CB009B" w:rsidRDefault="00511327" w:rsidP="0051132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vertAlign w:val="subscript"/>
              </w:rPr>
            </w:pPr>
          </w:p>
          <w:p w14:paraId="5D2C6C25" w14:textId="77777777" w:rsidR="00511327" w:rsidRPr="00CB009B" w:rsidRDefault="00511327" w:rsidP="0051132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vertAlign w:val="subscript"/>
              </w:rPr>
            </w:pPr>
            <w:r w:rsidRPr="00CB009B">
              <w:rPr>
                <w:rFonts w:ascii="Times New Roman" w:hAnsi="Times New Roman"/>
                <w:szCs w:val="24"/>
              </w:rPr>
              <w:t>Target reference point is 48 per cent of unfished biomass (pup production is used as a proxy for breeding biomass)</w:t>
            </w:r>
          </w:p>
          <w:p w14:paraId="0C3DBC1C" w14:textId="77777777" w:rsidR="00511327" w:rsidRPr="00511327" w:rsidRDefault="00511327" w:rsidP="00511327">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yellow"/>
              </w:rPr>
            </w:pPr>
          </w:p>
          <w:p w14:paraId="37662A88" w14:textId="1A402765" w:rsidR="00511327" w:rsidRPr="00511327" w:rsidRDefault="00511327" w:rsidP="00796BE4">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yellow"/>
                <w:vertAlign w:val="subscript"/>
              </w:rPr>
            </w:pPr>
            <w:r w:rsidRPr="00796BE4">
              <w:rPr>
                <w:rFonts w:ascii="Times New Roman" w:hAnsi="Times New Roman"/>
                <w:szCs w:val="24"/>
              </w:rPr>
              <w:t>The 201</w:t>
            </w:r>
            <w:r w:rsidR="00796BE4">
              <w:rPr>
                <w:rFonts w:ascii="Times New Roman" w:hAnsi="Times New Roman"/>
                <w:szCs w:val="24"/>
              </w:rPr>
              <w:t>6</w:t>
            </w:r>
            <w:r w:rsidRPr="00796BE4">
              <w:rPr>
                <w:rFonts w:ascii="Times New Roman" w:hAnsi="Times New Roman"/>
                <w:szCs w:val="24"/>
              </w:rPr>
              <w:t xml:space="preserve"> assessment estimates that </w:t>
            </w:r>
            <w:r w:rsidR="00796BE4">
              <w:rPr>
                <w:rFonts w:ascii="Times New Roman" w:hAnsi="Times New Roman"/>
                <w:szCs w:val="24"/>
              </w:rPr>
              <w:t>each of the three sub-</w:t>
            </w:r>
            <w:r w:rsidRPr="00796BE4">
              <w:rPr>
                <w:rFonts w:ascii="Times New Roman" w:hAnsi="Times New Roman"/>
                <w:szCs w:val="24"/>
              </w:rPr>
              <w:t>stock</w:t>
            </w:r>
            <w:r w:rsidR="00796BE4">
              <w:rPr>
                <w:rFonts w:ascii="Times New Roman" w:hAnsi="Times New Roman"/>
                <w:szCs w:val="24"/>
              </w:rPr>
              <w:t>s</w:t>
            </w:r>
            <w:r w:rsidRPr="00796BE4">
              <w:rPr>
                <w:rFonts w:ascii="Times New Roman" w:hAnsi="Times New Roman"/>
                <w:szCs w:val="24"/>
              </w:rPr>
              <w:t xml:space="preserve"> </w:t>
            </w:r>
            <w:r w:rsidR="00796BE4">
              <w:rPr>
                <w:rFonts w:ascii="Times New Roman" w:hAnsi="Times New Roman"/>
                <w:szCs w:val="24"/>
              </w:rPr>
              <w:t>are</w:t>
            </w:r>
            <w:r w:rsidRPr="00796BE4">
              <w:rPr>
                <w:rFonts w:ascii="Times New Roman" w:hAnsi="Times New Roman"/>
                <w:szCs w:val="24"/>
              </w:rPr>
              <w:t xml:space="preserve"> above the target reference point. </w:t>
            </w:r>
          </w:p>
        </w:tc>
      </w:tr>
      <w:tr w:rsidR="00511327" w:rsidRPr="00511327" w14:paraId="3A4EFF93" w14:textId="77777777" w:rsidTr="006560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2471CA99" w14:textId="22CD6C84" w:rsidR="00511327" w:rsidRPr="00796BE4" w:rsidRDefault="00511327" w:rsidP="00792B58">
            <w:pPr>
              <w:rPr>
                <w:rFonts w:ascii="Times New Roman" w:hAnsi="Times New Roman"/>
                <w:szCs w:val="24"/>
              </w:rPr>
            </w:pPr>
            <w:r w:rsidRPr="00796BE4">
              <w:rPr>
                <w:rFonts w:ascii="Times New Roman" w:hAnsi="Times New Roman"/>
                <w:szCs w:val="24"/>
              </w:rPr>
              <w:t>ABARES most recent  assessment (201</w:t>
            </w:r>
            <w:r w:rsidR="00792B58">
              <w:rPr>
                <w:rFonts w:ascii="Times New Roman" w:hAnsi="Times New Roman"/>
                <w:szCs w:val="24"/>
              </w:rPr>
              <w:t>6</w:t>
            </w:r>
            <w:r w:rsidRPr="00796BE4">
              <w:rPr>
                <w:rFonts w:ascii="Times New Roman" w:hAnsi="Times New Roman"/>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14:paraId="3C762094" w14:textId="77777777" w:rsidR="00511327" w:rsidRPr="00796BE4" w:rsidRDefault="00511327" w:rsidP="0051132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96BE4">
              <w:rPr>
                <w:rFonts w:ascii="Times New Roman" w:hAnsi="Times New Roman"/>
                <w:szCs w:val="24"/>
              </w:rPr>
              <w:t xml:space="preserve">Biomass: </w:t>
            </w:r>
            <w:sdt>
              <w:sdtPr>
                <w:rPr>
                  <w:rFonts w:ascii="Times New Roman" w:hAnsi="Times New Roman"/>
                  <w:szCs w:val="24"/>
                </w:rPr>
                <w:id w:val="1385841943"/>
                <w:dropDownList>
                  <w:listItem w:displayText="Not overfished" w:value="Not overfished"/>
                  <w:listItem w:displayText="Overfished" w:value="Overfished"/>
                  <w:listItem w:displayText="Uncertain" w:value="Uncertain"/>
                </w:dropDownList>
              </w:sdtPr>
              <w:sdtContent>
                <w:r w:rsidRPr="00796BE4">
                  <w:rPr>
                    <w:rFonts w:ascii="Times New Roman" w:hAnsi="Times New Roman"/>
                    <w:szCs w:val="24"/>
                  </w:rPr>
                  <w:t>Not overfished</w:t>
                </w:r>
              </w:sdtContent>
            </w:sdt>
            <w:r w:rsidRPr="00796BE4">
              <w:rPr>
                <w:rFonts w:ascii="Times New Roman" w:hAnsi="Times New Roman"/>
                <w:szCs w:val="24"/>
              </w:rPr>
              <w:t xml:space="preserve"> </w:t>
            </w:r>
          </w:p>
        </w:tc>
        <w:tc>
          <w:tcPr>
            <w:tcW w:w="3809" w:type="dxa"/>
            <w:tcBorders>
              <w:top w:val="single" w:sz="4" w:space="0" w:color="auto"/>
              <w:left w:val="single" w:sz="4" w:space="0" w:color="auto"/>
            </w:tcBorders>
            <w:shd w:val="clear" w:color="auto" w:fill="92D050"/>
          </w:tcPr>
          <w:p w14:paraId="1ACCB52B" w14:textId="77777777" w:rsidR="00511327" w:rsidRPr="00796BE4" w:rsidRDefault="00511327" w:rsidP="0051132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96BE4">
              <w:rPr>
                <w:rFonts w:ascii="Times New Roman" w:hAnsi="Times New Roman"/>
                <w:szCs w:val="24"/>
              </w:rPr>
              <w:t xml:space="preserve">Fishing mortality: </w:t>
            </w:r>
            <w:sdt>
              <w:sdtPr>
                <w:rPr>
                  <w:rFonts w:ascii="Times New Roman" w:hAnsi="Times New Roman"/>
                  <w:szCs w:val="24"/>
                </w:rPr>
                <w:id w:val="-448159787"/>
                <w:dropDownList>
                  <w:listItem w:displayText="Not subject to overfishing" w:value="Not subject to overfishing"/>
                  <w:listItem w:displayText="Subject to overfishing" w:value="Subject to overfishing"/>
                  <w:listItem w:displayText="Uncertain" w:value="Uncertain"/>
                </w:dropDownList>
              </w:sdtPr>
              <w:sdtContent>
                <w:r w:rsidRPr="00796BE4">
                  <w:rPr>
                    <w:rFonts w:ascii="Times New Roman" w:hAnsi="Times New Roman"/>
                    <w:szCs w:val="24"/>
                  </w:rPr>
                  <w:t>Not subject to overfishing</w:t>
                </w:r>
              </w:sdtContent>
            </w:sdt>
            <w:r w:rsidRPr="00796BE4">
              <w:rPr>
                <w:rFonts w:ascii="Times New Roman" w:hAnsi="Times New Roman"/>
                <w:szCs w:val="24"/>
              </w:rPr>
              <w:t xml:space="preserve"> </w:t>
            </w:r>
          </w:p>
        </w:tc>
      </w:tr>
      <w:tr w:rsidR="00511327" w:rsidRPr="00511327" w14:paraId="6E904190" w14:textId="77777777" w:rsidTr="006560E9">
        <w:trPr>
          <w:cantSplit/>
        </w:trPr>
        <w:tc>
          <w:tcPr>
            <w:cnfStyle w:val="001000000000" w:firstRow="0" w:lastRow="0" w:firstColumn="1" w:lastColumn="0" w:oddVBand="0" w:evenVBand="0" w:oddHBand="0" w:evenHBand="0" w:firstRowFirstColumn="0" w:firstRowLastColumn="0" w:lastRowFirstColumn="0" w:lastRowLastColumn="0"/>
            <w:tcW w:w="3227" w:type="dxa"/>
            <w:vMerge w:val="restart"/>
            <w:tcBorders>
              <w:right w:val="single" w:sz="4" w:space="0" w:color="auto"/>
            </w:tcBorders>
          </w:tcPr>
          <w:p w14:paraId="03AF72C9" w14:textId="030A94A2" w:rsidR="00511327" w:rsidRPr="00796BE4" w:rsidRDefault="00796BE4" w:rsidP="00511327">
            <w:pPr>
              <w:rPr>
                <w:rFonts w:ascii="Times New Roman" w:hAnsi="Times New Roman"/>
                <w:szCs w:val="24"/>
              </w:rPr>
            </w:pPr>
            <w:r>
              <w:rPr>
                <w:rFonts w:ascii="Times New Roman" w:hAnsi="Times New Roman"/>
                <w:szCs w:val="24"/>
              </w:rPr>
              <w:t>GVP figures (2014-15</w:t>
            </w:r>
            <w:r w:rsidR="00511327" w:rsidRPr="00796BE4">
              <w:rPr>
                <w:rFonts w:ascii="Times New Roman" w:hAnsi="Times New Roman"/>
                <w:szCs w:val="24"/>
              </w:rPr>
              <w:t xml:space="preserve"> fishing season)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CD34E53" w14:textId="77777777" w:rsidR="00511327" w:rsidRPr="00796BE4" w:rsidRDefault="00511327" w:rsidP="00511327">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796BE4">
              <w:rPr>
                <w:rFonts w:ascii="Times New Roman" w:hAnsi="Times New Roman"/>
                <w:b/>
                <w:szCs w:val="24"/>
              </w:rPr>
              <w:t>GVP</w:t>
            </w:r>
          </w:p>
        </w:tc>
        <w:tc>
          <w:tcPr>
            <w:tcW w:w="3809" w:type="dxa"/>
            <w:tcBorders>
              <w:top w:val="single" w:sz="4" w:space="0" w:color="auto"/>
              <w:left w:val="single" w:sz="4" w:space="0" w:color="auto"/>
            </w:tcBorders>
            <w:shd w:val="clear" w:color="auto" w:fill="auto"/>
          </w:tcPr>
          <w:p w14:paraId="5170C707" w14:textId="77777777" w:rsidR="00511327" w:rsidRPr="00796BE4" w:rsidRDefault="00511327" w:rsidP="00511327">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796BE4">
              <w:rPr>
                <w:rFonts w:ascii="Times New Roman" w:hAnsi="Times New Roman"/>
                <w:b/>
                <w:szCs w:val="24"/>
              </w:rPr>
              <w:t>% fishery GVP</w:t>
            </w:r>
          </w:p>
        </w:tc>
      </w:tr>
      <w:tr w:rsidR="00511327" w:rsidRPr="00511327" w14:paraId="696D9930" w14:textId="77777777" w:rsidTr="006560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vMerge/>
            <w:tcBorders>
              <w:right w:val="single" w:sz="4" w:space="0" w:color="auto"/>
            </w:tcBorders>
          </w:tcPr>
          <w:p w14:paraId="2F303257" w14:textId="77777777" w:rsidR="00511327" w:rsidRPr="00511327" w:rsidRDefault="00511327" w:rsidP="00511327">
            <w:pPr>
              <w:rPr>
                <w:rFonts w:ascii="Times New Roman" w:hAnsi="Times New Roman"/>
                <w:szCs w:val="24"/>
                <w:highlight w:val="yellow"/>
              </w:rPr>
            </w:pPr>
          </w:p>
        </w:tc>
        <w:tc>
          <w:tcPr>
            <w:tcW w:w="3260" w:type="dxa"/>
            <w:tcBorders>
              <w:top w:val="single" w:sz="4" w:space="0" w:color="auto"/>
              <w:left w:val="single" w:sz="4" w:space="0" w:color="auto"/>
              <w:bottom w:val="single" w:sz="4" w:space="0" w:color="auto"/>
            </w:tcBorders>
            <w:shd w:val="clear" w:color="auto" w:fill="auto"/>
          </w:tcPr>
          <w:p w14:paraId="6708055A" w14:textId="4C8DE3DA" w:rsidR="00511327" w:rsidRPr="00796BE4" w:rsidRDefault="00511327" w:rsidP="00796BE4">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96BE4">
              <w:rPr>
                <w:rFonts w:ascii="Times New Roman" w:hAnsi="Times New Roman"/>
                <w:szCs w:val="24"/>
              </w:rPr>
              <w:t>$</w:t>
            </w:r>
            <w:r w:rsidR="00796BE4" w:rsidRPr="00796BE4">
              <w:rPr>
                <w:rFonts w:ascii="Times New Roman" w:hAnsi="Times New Roman"/>
                <w:szCs w:val="24"/>
              </w:rPr>
              <w:t>14.6</w:t>
            </w:r>
            <w:r w:rsidRPr="00796BE4">
              <w:rPr>
                <w:rFonts w:ascii="Times New Roman" w:hAnsi="Times New Roman"/>
                <w:szCs w:val="24"/>
              </w:rPr>
              <w:t xml:space="preserve"> million </w:t>
            </w:r>
          </w:p>
        </w:tc>
        <w:tc>
          <w:tcPr>
            <w:tcW w:w="3809" w:type="dxa"/>
            <w:tcBorders>
              <w:top w:val="single" w:sz="4" w:space="0" w:color="auto"/>
              <w:left w:val="single" w:sz="4" w:space="0" w:color="auto"/>
              <w:bottom w:val="single" w:sz="4" w:space="0" w:color="auto"/>
            </w:tcBorders>
            <w:shd w:val="clear" w:color="auto" w:fill="auto"/>
          </w:tcPr>
          <w:p w14:paraId="39C22E0E" w14:textId="0836EB37" w:rsidR="00511327" w:rsidRPr="00796BE4" w:rsidRDefault="00796BE4" w:rsidP="0051132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796BE4">
              <w:rPr>
                <w:rFonts w:ascii="Times New Roman" w:hAnsi="Times New Roman"/>
                <w:szCs w:val="24"/>
              </w:rPr>
              <w:t>21.5 per cent</w:t>
            </w:r>
          </w:p>
        </w:tc>
      </w:tr>
    </w:tbl>
    <w:p w14:paraId="2C9AB8EE" w14:textId="77777777" w:rsidR="00511327" w:rsidRDefault="00511327" w:rsidP="005A06B2"/>
    <w:tbl>
      <w:tblPr>
        <w:tblStyle w:val="LightList15"/>
        <w:tblW w:w="0" w:type="auto"/>
        <w:tblLook w:val="04A0" w:firstRow="1" w:lastRow="0" w:firstColumn="1" w:lastColumn="0" w:noHBand="0" w:noVBand="1"/>
      </w:tblPr>
      <w:tblGrid>
        <w:gridCol w:w="2710"/>
        <w:gridCol w:w="6908"/>
      </w:tblGrid>
      <w:tr w:rsidR="00511327" w:rsidRPr="00511327" w14:paraId="55D293FE" w14:textId="77777777" w:rsidTr="0051132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shd w:val="clear" w:color="auto" w:fill="FFFFFF" w:themeFill="background1"/>
          </w:tcPr>
          <w:p w14:paraId="46B54AEB" w14:textId="77777777" w:rsidR="00511327" w:rsidRPr="00511327" w:rsidRDefault="00511327" w:rsidP="00511327">
            <w:pPr>
              <w:rPr>
                <w:rFonts w:ascii="Times New Roman" w:hAnsi="Times New Roman"/>
                <w:color w:val="auto"/>
                <w:szCs w:val="24"/>
                <w:highlight w:val="yellow"/>
              </w:rPr>
            </w:pPr>
            <w:r w:rsidRPr="00CB009B">
              <w:rPr>
                <w:rFonts w:ascii="Times New Roman" w:hAnsi="Times New Roman"/>
                <w:color w:val="auto"/>
                <w:szCs w:val="24"/>
              </w:rPr>
              <w:t>Recommended Biological Catch 2016-17</w:t>
            </w:r>
          </w:p>
        </w:tc>
        <w:tc>
          <w:tcPr>
            <w:tcW w:w="7069" w:type="dxa"/>
            <w:tcBorders>
              <w:top w:val="single" w:sz="4" w:space="0" w:color="auto"/>
              <w:left w:val="single" w:sz="4" w:space="0" w:color="auto"/>
              <w:bottom w:val="single" w:sz="4" w:space="0" w:color="auto"/>
            </w:tcBorders>
            <w:shd w:val="clear" w:color="auto" w:fill="auto"/>
          </w:tcPr>
          <w:p w14:paraId="2C8ADC0A" w14:textId="4486350B" w:rsidR="00CD4070" w:rsidRDefault="00511327" w:rsidP="00CD407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32304F">
              <w:rPr>
                <w:rFonts w:ascii="Times New Roman" w:hAnsi="Times New Roman"/>
                <w:b w:val="0"/>
                <w:color w:val="auto"/>
                <w:szCs w:val="24"/>
              </w:rPr>
              <w:t>Based on the 201</w:t>
            </w:r>
            <w:r w:rsidR="00796BE4" w:rsidRPr="0032304F">
              <w:rPr>
                <w:rFonts w:ascii="Times New Roman" w:hAnsi="Times New Roman"/>
                <w:b w:val="0"/>
                <w:color w:val="auto"/>
                <w:szCs w:val="24"/>
              </w:rPr>
              <w:t xml:space="preserve">6 </w:t>
            </w:r>
            <w:r w:rsidRPr="0032304F">
              <w:rPr>
                <w:rFonts w:ascii="Times New Roman" w:hAnsi="Times New Roman"/>
                <w:b w:val="0"/>
                <w:color w:val="auto"/>
                <w:szCs w:val="24"/>
              </w:rPr>
              <w:t>stock assessmen</w:t>
            </w:r>
            <w:r w:rsidR="0038345F" w:rsidRPr="0032304F">
              <w:rPr>
                <w:rFonts w:ascii="Times New Roman" w:hAnsi="Times New Roman"/>
                <w:b w:val="0"/>
                <w:color w:val="auto"/>
                <w:szCs w:val="24"/>
              </w:rPr>
              <w:t>t,</w:t>
            </w:r>
            <w:r w:rsidR="0032304F">
              <w:rPr>
                <w:rFonts w:ascii="Times New Roman" w:hAnsi="Times New Roman"/>
                <w:b w:val="0"/>
                <w:color w:val="auto"/>
                <w:szCs w:val="24"/>
              </w:rPr>
              <w:t xml:space="preserve"> </w:t>
            </w:r>
            <w:r w:rsidR="00CD4070" w:rsidRPr="00CD4070">
              <w:rPr>
                <w:rFonts w:ascii="Times New Roman" w:hAnsi="Times New Roman"/>
                <w:b w:val="0"/>
                <w:color w:val="auto"/>
                <w:szCs w:val="24"/>
              </w:rPr>
              <w:t>the RAG recommended a three year MYTAC using either of the following</w:t>
            </w:r>
            <w:r w:rsidR="00CC695C">
              <w:rPr>
                <w:rFonts w:ascii="Times New Roman" w:hAnsi="Times New Roman"/>
                <w:b w:val="0"/>
                <w:color w:val="auto"/>
                <w:szCs w:val="24"/>
              </w:rPr>
              <w:t xml:space="preserve"> RBCs</w:t>
            </w:r>
            <w:r w:rsidR="00CD4070" w:rsidRPr="00CD4070">
              <w:rPr>
                <w:rFonts w:ascii="Times New Roman" w:hAnsi="Times New Roman"/>
                <w:b w:val="0"/>
                <w:color w:val="auto"/>
                <w:szCs w:val="24"/>
              </w:rPr>
              <w:t>, with a preference for either case 8 or 9:</w:t>
            </w:r>
          </w:p>
          <w:p w14:paraId="6628356F" w14:textId="4DC9522A" w:rsidR="00CD4070" w:rsidRDefault="00CD4070" w:rsidP="009D5562">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CD4070">
              <w:rPr>
                <w:rFonts w:ascii="Times New Roman" w:hAnsi="Times New Roman"/>
                <w:b w:val="0"/>
                <w:color w:val="auto"/>
                <w:szCs w:val="24"/>
              </w:rPr>
              <w:t>Reference case</w:t>
            </w:r>
            <w:r w:rsidR="009D5562">
              <w:rPr>
                <w:rFonts w:ascii="Times New Roman" w:hAnsi="Times New Roman"/>
                <w:b w:val="0"/>
                <w:color w:val="auto"/>
                <w:szCs w:val="24"/>
              </w:rPr>
              <w:t xml:space="preserve"> -</w:t>
            </w:r>
            <w:r w:rsidR="00E87C5E" w:rsidRPr="009D5562">
              <w:rPr>
                <w:rFonts w:ascii="Times New Roman" w:hAnsi="Times New Roman"/>
                <w:b w:val="0"/>
                <w:color w:val="auto"/>
                <w:szCs w:val="24"/>
              </w:rPr>
              <w:t xml:space="preserve"> </w:t>
            </w:r>
            <w:r w:rsidRPr="00CD4070">
              <w:rPr>
                <w:rFonts w:ascii="Times New Roman" w:hAnsi="Times New Roman"/>
                <w:b w:val="0"/>
                <w:color w:val="auto"/>
                <w:szCs w:val="24"/>
              </w:rPr>
              <w:t>2080 t, 1878 t, then 1807 t</w:t>
            </w:r>
          </w:p>
          <w:p w14:paraId="2F96E04E" w14:textId="7B6944EE" w:rsidR="00CD4070" w:rsidRDefault="00CD4070" w:rsidP="009D5562">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CD4070">
              <w:rPr>
                <w:rFonts w:ascii="Times New Roman" w:hAnsi="Times New Roman"/>
                <w:b w:val="0"/>
                <w:color w:val="auto"/>
                <w:szCs w:val="24"/>
              </w:rPr>
              <w:t>Case 8</w:t>
            </w:r>
            <w:r w:rsidR="009D5562">
              <w:rPr>
                <w:rFonts w:ascii="Times New Roman" w:hAnsi="Times New Roman"/>
                <w:b w:val="0"/>
                <w:color w:val="auto"/>
                <w:szCs w:val="24"/>
              </w:rPr>
              <w:t xml:space="preserve"> -</w:t>
            </w:r>
            <w:r w:rsidR="000F20E0" w:rsidRPr="009D5562">
              <w:rPr>
                <w:rFonts w:ascii="Times New Roman" w:hAnsi="Times New Roman"/>
                <w:b w:val="0"/>
                <w:color w:val="auto"/>
                <w:szCs w:val="24"/>
              </w:rPr>
              <w:t xml:space="preserve"> </w:t>
            </w:r>
            <w:r w:rsidRPr="00CD4070">
              <w:rPr>
                <w:rFonts w:ascii="Times New Roman" w:hAnsi="Times New Roman"/>
                <w:b w:val="0"/>
                <w:color w:val="auto"/>
                <w:szCs w:val="24"/>
              </w:rPr>
              <w:t>The total catch for each future year is s</w:t>
            </w:r>
            <w:r w:rsidR="00056E3D">
              <w:rPr>
                <w:rFonts w:ascii="Times New Roman" w:hAnsi="Times New Roman"/>
                <w:b w:val="0"/>
                <w:color w:val="auto"/>
                <w:szCs w:val="24"/>
              </w:rPr>
              <w:t>et to 1961t (the long-term RBC)</w:t>
            </w:r>
            <w:r w:rsidRPr="00CD4070">
              <w:rPr>
                <w:rFonts w:ascii="Times New Roman" w:hAnsi="Times New Roman"/>
                <w:b w:val="0"/>
                <w:color w:val="auto"/>
                <w:szCs w:val="24"/>
              </w:rPr>
              <w:t>.</w:t>
            </w:r>
            <w:r>
              <w:rPr>
                <w:rFonts w:ascii="Times New Roman" w:hAnsi="Times New Roman"/>
                <w:b w:val="0"/>
                <w:color w:val="auto"/>
                <w:szCs w:val="24"/>
              </w:rPr>
              <w:t xml:space="preserve"> </w:t>
            </w:r>
            <w:r w:rsidRPr="00CD4070">
              <w:rPr>
                <w:rFonts w:ascii="Times New Roman" w:hAnsi="Times New Roman"/>
                <w:b w:val="0"/>
                <w:color w:val="auto"/>
                <w:szCs w:val="24"/>
              </w:rPr>
              <w:tab/>
            </w:r>
          </w:p>
          <w:p w14:paraId="3A57CFFB" w14:textId="10864F88" w:rsidR="00511327" w:rsidRPr="009D5562" w:rsidRDefault="00CD4070" w:rsidP="00056E3D">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D4070">
              <w:rPr>
                <w:rFonts w:ascii="Times New Roman" w:hAnsi="Times New Roman"/>
                <w:b w:val="0"/>
                <w:color w:val="auto"/>
                <w:szCs w:val="24"/>
              </w:rPr>
              <w:t>Case 9</w:t>
            </w:r>
            <w:r w:rsidR="009D5562">
              <w:rPr>
                <w:rFonts w:ascii="Times New Roman" w:hAnsi="Times New Roman"/>
                <w:b w:val="0"/>
                <w:color w:val="auto"/>
                <w:szCs w:val="24"/>
              </w:rPr>
              <w:t xml:space="preserve"> -</w:t>
            </w:r>
            <w:r w:rsidR="00E87C5E" w:rsidRPr="009D5562">
              <w:rPr>
                <w:rFonts w:ascii="Times New Roman" w:hAnsi="Times New Roman"/>
                <w:b w:val="0"/>
                <w:color w:val="auto"/>
                <w:szCs w:val="24"/>
              </w:rPr>
              <w:t xml:space="preserve"> </w:t>
            </w:r>
            <w:r w:rsidRPr="00CD4070">
              <w:rPr>
                <w:rFonts w:ascii="Times New Roman" w:hAnsi="Times New Roman"/>
                <w:b w:val="0"/>
                <w:color w:val="auto"/>
                <w:szCs w:val="24"/>
              </w:rPr>
              <w:t>The total catch for each future year is set to 1922t (the average of the RBCs over the first three years, 2016, 2017, 2018).</w:t>
            </w:r>
            <w:r w:rsidR="00653943">
              <w:rPr>
                <w:rFonts w:ascii="Times New Roman" w:hAnsi="Times New Roman"/>
                <w:b w:val="0"/>
                <w:color w:val="auto"/>
                <w:szCs w:val="24"/>
              </w:rPr>
              <w:t xml:space="preserve"> </w:t>
            </w:r>
          </w:p>
        </w:tc>
      </w:tr>
      <w:tr w:rsidR="00511327" w:rsidRPr="00511327" w14:paraId="2AC2311D" w14:textId="77777777" w:rsidTr="006560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0A845FE0" w14:textId="77777777" w:rsidR="00511327" w:rsidRPr="0032304F" w:rsidRDefault="00511327" w:rsidP="00511327">
            <w:pPr>
              <w:rPr>
                <w:rFonts w:ascii="Times New Roman" w:hAnsi="Times New Roman"/>
                <w:szCs w:val="24"/>
              </w:rPr>
            </w:pPr>
            <w:r w:rsidRPr="0032304F">
              <w:rPr>
                <w:rFonts w:ascii="Times New Roman" w:hAnsi="Times New Roman"/>
                <w:szCs w:val="24"/>
              </w:rPr>
              <w:t>Overcatch/undercatch</w:t>
            </w:r>
          </w:p>
        </w:tc>
        <w:tc>
          <w:tcPr>
            <w:tcW w:w="7069" w:type="dxa"/>
            <w:tcBorders>
              <w:top w:val="single" w:sz="4" w:space="0" w:color="auto"/>
              <w:left w:val="single" w:sz="4" w:space="0" w:color="auto"/>
              <w:bottom w:val="single" w:sz="4" w:space="0" w:color="auto"/>
            </w:tcBorders>
            <w:shd w:val="clear" w:color="auto" w:fill="auto"/>
          </w:tcPr>
          <w:p w14:paraId="135EDDBC" w14:textId="77777777" w:rsidR="00511327" w:rsidRPr="0032304F" w:rsidRDefault="00511327" w:rsidP="0051132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2304F">
              <w:rPr>
                <w:rFonts w:ascii="Times New Roman" w:hAnsi="Times New Roman"/>
                <w:szCs w:val="24"/>
              </w:rPr>
              <w:t xml:space="preserve">10 per cent undercatch </w:t>
            </w:r>
          </w:p>
          <w:p w14:paraId="396D221B" w14:textId="77777777" w:rsidR="00511327" w:rsidRPr="0032304F" w:rsidRDefault="00511327" w:rsidP="0051132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2304F">
              <w:rPr>
                <w:rFonts w:ascii="Times New Roman" w:hAnsi="Times New Roman"/>
                <w:szCs w:val="24"/>
              </w:rPr>
              <w:t xml:space="preserve">10 per cent overcatch </w:t>
            </w:r>
          </w:p>
        </w:tc>
      </w:tr>
      <w:tr w:rsidR="00511327" w:rsidRPr="00511327" w14:paraId="0265B996" w14:textId="77777777" w:rsidTr="006560E9">
        <w:trPr>
          <w:cantSplit/>
          <w:trHeight w:val="360"/>
        </w:trPr>
        <w:tc>
          <w:tcPr>
            <w:cnfStyle w:val="001000000000" w:firstRow="0" w:lastRow="0" w:firstColumn="1" w:lastColumn="0" w:oddVBand="0" w:evenVBand="0" w:oddHBand="0" w:evenHBand="0" w:firstRowFirstColumn="0" w:firstRowLastColumn="0" w:lastRowFirstColumn="0" w:lastRowLastColumn="0"/>
            <w:tcW w:w="3227" w:type="dxa"/>
            <w:vMerge w:val="restart"/>
            <w:tcBorders>
              <w:right w:val="single" w:sz="4" w:space="0" w:color="auto"/>
            </w:tcBorders>
          </w:tcPr>
          <w:p w14:paraId="76E2EE10" w14:textId="5038A8B6" w:rsidR="00511327" w:rsidRPr="00AA4BF5" w:rsidRDefault="00511327" w:rsidP="00511327">
            <w:pPr>
              <w:rPr>
                <w:rFonts w:ascii="Times New Roman" w:hAnsi="Times New Roman"/>
                <w:szCs w:val="24"/>
              </w:rPr>
            </w:pPr>
            <w:r w:rsidRPr="00CB009B">
              <w:rPr>
                <w:rFonts w:ascii="Times New Roman" w:hAnsi="Times New Roman"/>
                <w:szCs w:val="24"/>
              </w:rPr>
              <w:t xml:space="preserve">Probability of recommended biological catch (RBC) (or other levels of catch) causing a decline below limit reference </w:t>
            </w:r>
            <w:r w:rsidRPr="00CB009B">
              <w:rPr>
                <w:rFonts w:ascii="Times New Roman" w:hAnsi="Times New Roman"/>
                <w:i/>
                <w:szCs w:val="24"/>
                <w:u w:val="single"/>
              </w:rPr>
              <w:t>under proposed management</w:t>
            </w:r>
          </w:p>
          <w:p w14:paraId="7AD3D56B" w14:textId="77777777" w:rsidR="00511327" w:rsidRPr="00CB009B" w:rsidRDefault="00511327" w:rsidP="00511327">
            <w:pPr>
              <w:rPr>
                <w:rFonts w:ascii="Times New Roman" w:hAnsi="Times New Roman"/>
                <w:i/>
                <w:szCs w:val="24"/>
                <w:u w:val="single"/>
              </w:rPr>
            </w:pPr>
            <w:r w:rsidRPr="00CB009B">
              <w:rPr>
                <w:rFonts w:ascii="Times New Roman" w:hAnsi="Times New Roman"/>
                <w:i/>
                <w:szCs w:val="24"/>
                <w:u w:val="single"/>
              </w:rPr>
              <w:t>Species that follow a HS rule that has been MSE tested will have a “very unlikely” score in this section (i.e. P&lt;10%).</w:t>
            </w:r>
          </w:p>
        </w:tc>
        <w:tc>
          <w:tcPr>
            <w:tcW w:w="7069" w:type="dxa"/>
            <w:tcBorders>
              <w:top w:val="single" w:sz="4" w:space="0" w:color="auto"/>
              <w:left w:val="single" w:sz="4" w:space="0" w:color="auto"/>
              <w:bottom w:val="single" w:sz="4" w:space="0" w:color="auto"/>
            </w:tcBorders>
            <w:shd w:val="clear" w:color="auto" w:fill="auto"/>
          </w:tcPr>
          <w:p w14:paraId="2BAF6295" w14:textId="77FBA280" w:rsidR="00511327" w:rsidRPr="00AA4BF5" w:rsidRDefault="0032304F" w:rsidP="005113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sidRPr="00B76C13">
              <w:rPr>
                <w:rFonts w:ascii="Times New Roman" w:hAnsi="Times New Roman"/>
                <w:b/>
              </w:rPr>
              <w:t xml:space="preserve">Very unlikely </w:t>
            </w:r>
            <w:r w:rsidRPr="00B76C13">
              <w:rPr>
                <w:rFonts w:ascii="Times New Roman" w:hAnsi="Times New Roman"/>
              </w:rPr>
              <w:t>(P&lt;10 per cent)</w:t>
            </w:r>
          </w:p>
        </w:tc>
      </w:tr>
      <w:tr w:rsidR="00511327" w:rsidRPr="00511327" w14:paraId="6BB47148" w14:textId="77777777" w:rsidTr="006560E9">
        <w:trPr>
          <w:cnfStyle w:val="000000100000" w:firstRow="0" w:lastRow="0" w:firstColumn="0" w:lastColumn="0" w:oddVBand="0" w:evenVBand="0" w:oddHBand="1" w:evenHBand="0" w:firstRowFirstColumn="0" w:firstRowLastColumn="0" w:lastRowFirstColumn="0" w:lastRowLastColumn="0"/>
          <w:cantSplit/>
          <w:trHeight w:val="2378"/>
        </w:trPr>
        <w:tc>
          <w:tcPr>
            <w:cnfStyle w:val="001000000000" w:firstRow="0" w:lastRow="0" w:firstColumn="1" w:lastColumn="0" w:oddVBand="0" w:evenVBand="0" w:oddHBand="0" w:evenHBand="0" w:firstRowFirstColumn="0" w:firstRowLastColumn="0" w:lastRowFirstColumn="0" w:lastRowLastColumn="0"/>
            <w:tcW w:w="3227" w:type="dxa"/>
            <w:vMerge/>
            <w:tcBorders>
              <w:right w:val="single" w:sz="4" w:space="0" w:color="auto"/>
            </w:tcBorders>
          </w:tcPr>
          <w:p w14:paraId="138D5F99" w14:textId="77777777" w:rsidR="00511327" w:rsidRPr="00511327" w:rsidRDefault="00511327" w:rsidP="00511327">
            <w:pPr>
              <w:rPr>
                <w:rFonts w:ascii="Times New Roman" w:hAnsi="Times New Roman"/>
                <w:szCs w:val="24"/>
                <w:highlight w:val="yellow"/>
              </w:rPr>
            </w:pPr>
          </w:p>
        </w:tc>
        <w:tc>
          <w:tcPr>
            <w:tcW w:w="7069" w:type="dxa"/>
            <w:tcBorders>
              <w:top w:val="single" w:sz="4" w:space="0" w:color="auto"/>
              <w:left w:val="single" w:sz="4" w:space="0" w:color="auto"/>
              <w:bottom w:val="single" w:sz="4" w:space="0" w:color="auto"/>
            </w:tcBorders>
            <w:shd w:val="clear" w:color="auto" w:fill="auto"/>
          </w:tcPr>
          <w:p w14:paraId="5F8D87EE" w14:textId="654BB6DC" w:rsidR="00AA4BF5" w:rsidRDefault="0032304F" w:rsidP="00AA4B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highlight w:val="yellow"/>
              </w:rPr>
            </w:pPr>
            <w:r w:rsidRPr="00B76C13">
              <w:rPr>
                <w:rFonts w:ascii="Times New Roman" w:hAnsi="Times New Roman"/>
                <w:b/>
              </w:rPr>
              <w:t>Alternative Catch Scenarios</w:t>
            </w:r>
            <w:r>
              <w:rPr>
                <w:rFonts w:ascii="Times New Roman" w:hAnsi="Times New Roman"/>
                <w:b/>
              </w:rPr>
              <w:t xml:space="preserve">: </w:t>
            </w:r>
            <w:r>
              <w:rPr>
                <w:rFonts w:ascii="Times New Roman" w:hAnsi="Times New Roman"/>
              </w:rPr>
              <w:t>The RAG considered 10 year projections where catch is taken by different gear types</w:t>
            </w:r>
          </w:p>
          <w:p w14:paraId="21565D83" w14:textId="1E009002" w:rsidR="00C15059" w:rsidRDefault="00AA4BF5" w:rsidP="00AA4B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AA4BF5">
              <w:rPr>
                <w:rFonts w:ascii="Times New Roman" w:hAnsi="Times New Roman"/>
                <w:bCs/>
                <w:szCs w:val="24"/>
              </w:rPr>
              <w:t xml:space="preserve"> (pup production </w:t>
            </w:r>
            <w:r>
              <w:rPr>
                <w:rFonts w:ascii="Times New Roman" w:hAnsi="Times New Roman"/>
                <w:bCs/>
                <w:szCs w:val="24"/>
              </w:rPr>
              <w:t xml:space="preserve">as a percentage of unfished pup </w:t>
            </w:r>
            <w:r w:rsidR="0032304F">
              <w:rPr>
                <w:rFonts w:ascii="Times New Roman" w:hAnsi="Times New Roman"/>
                <w:bCs/>
                <w:szCs w:val="24"/>
              </w:rPr>
              <w:t>production)</w:t>
            </w:r>
            <w:r w:rsidRPr="00AA4BF5">
              <w:rPr>
                <w:rFonts w:ascii="Times New Roman" w:hAnsi="Times New Roman"/>
                <w:bCs/>
                <w:szCs w:val="24"/>
              </w:rPr>
              <w:t>.</w:t>
            </w:r>
            <w:r>
              <w:rPr>
                <w:rFonts w:ascii="Times New Roman" w:hAnsi="Times New Roman"/>
                <w:bCs/>
                <w:szCs w:val="24"/>
              </w:rPr>
              <w:t xml:space="preserve"> </w:t>
            </w:r>
          </w:p>
          <w:p w14:paraId="5B816326" w14:textId="6D4B5C53" w:rsidR="00C15059" w:rsidRDefault="00CD4070" w:rsidP="00AA4B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noProof/>
                <w:lang w:eastAsia="en-AU"/>
              </w:rPr>
              <w:drawing>
                <wp:inline distT="0" distB="0" distL="0" distR="0" wp14:anchorId="356CB328" wp14:editId="2621D39C">
                  <wp:extent cx="4210050" cy="5781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10050" cy="5781675"/>
                          </a:xfrm>
                          <a:prstGeom prst="rect">
                            <a:avLst/>
                          </a:prstGeom>
                        </pic:spPr>
                      </pic:pic>
                    </a:graphicData>
                  </a:graphic>
                </wp:inline>
              </w:drawing>
            </w:r>
          </w:p>
          <w:p w14:paraId="4C581F45" w14:textId="3891ECF5" w:rsidR="00511327" w:rsidRPr="00AA4BF5" w:rsidRDefault="0032304F" w:rsidP="00F149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 xml:space="preserve">The RAG noted that even where all the RBC in South Australia (743.8 t) is taken by longline, the stock remains above target </w:t>
            </w:r>
            <w:r w:rsidR="00FF0FC3">
              <w:rPr>
                <w:rFonts w:ascii="Times New Roman" w:hAnsi="Times New Roman"/>
                <w:bCs/>
                <w:szCs w:val="24"/>
              </w:rPr>
              <w:t>to 2026</w:t>
            </w:r>
            <w:r w:rsidR="00565670">
              <w:rPr>
                <w:rFonts w:ascii="Times New Roman" w:hAnsi="Times New Roman"/>
                <w:bCs/>
                <w:szCs w:val="24"/>
              </w:rPr>
              <w:t xml:space="preserve"> (case 2)</w:t>
            </w:r>
            <w:r w:rsidR="001C4A91">
              <w:rPr>
                <w:rFonts w:ascii="Times New Roman" w:hAnsi="Times New Roman"/>
                <w:bCs/>
                <w:szCs w:val="24"/>
              </w:rPr>
              <w:t xml:space="preserve">. Even if longline catch in South Australia increased to the maximum historic catch (all gear) the stock would remain above target to 2021 (case 3). </w:t>
            </w:r>
          </w:p>
        </w:tc>
      </w:tr>
    </w:tbl>
    <w:p w14:paraId="4F5C8750" w14:textId="77777777" w:rsidR="00EA21AE" w:rsidRDefault="00EA21AE" w:rsidP="005A06B2">
      <w:pPr>
        <w:sectPr w:rsidR="00EA21AE" w:rsidSect="002E77A7">
          <w:headerReference w:type="default" r:id="rId48"/>
          <w:footerReference w:type="default" r:id="rId49"/>
          <w:type w:val="continuous"/>
          <w:pgSz w:w="11906" w:h="16838" w:code="9"/>
          <w:pgMar w:top="1021" w:right="1134" w:bottom="1021" w:left="1134" w:header="340" w:footer="62" w:gutter="0"/>
          <w:cols w:space="708"/>
          <w:titlePg/>
          <w:docGrid w:linePitch="360"/>
        </w:sectPr>
      </w:pPr>
    </w:p>
    <w:p w14:paraId="046AD87D" w14:textId="7BCF00BF" w:rsidR="00511327" w:rsidRDefault="00511327" w:rsidP="005A06B2"/>
    <w:p w14:paraId="1ED039BF" w14:textId="6AD31310" w:rsidR="00EA21AE" w:rsidRDefault="00EA21AE" w:rsidP="005A06B2"/>
    <w:p w14:paraId="5B65C8BE" w14:textId="77777777" w:rsidR="00EA21AE" w:rsidRDefault="00EA21AE" w:rsidP="005A06B2"/>
    <w:p w14:paraId="06D82E34" w14:textId="77777777" w:rsidR="00EA21AE" w:rsidRDefault="00EA21AE" w:rsidP="005A06B2"/>
    <w:p w14:paraId="11FFD44F" w14:textId="77777777" w:rsidR="00511327" w:rsidRDefault="00511327" w:rsidP="005A06B2"/>
    <w:p w14:paraId="534EF5D9" w14:textId="77777777" w:rsidR="0092197E" w:rsidRDefault="0092197E" w:rsidP="005A06B2"/>
    <w:tbl>
      <w:tblPr>
        <w:tblStyle w:val="LightGrid4"/>
        <w:tblpPr w:leftFromText="180" w:rightFromText="180" w:vertAnchor="text" w:horzAnchor="margin" w:tblpY="127"/>
        <w:tblW w:w="5000" w:type="pct"/>
        <w:tblLayout w:type="fixed"/>
        <w:tblLook w:val="04E0" w:firstRow="1" w:lastRow="1" w:firstColumn="1" w:lastColumn="0" w:noHBand="0" w:noVBand="1"/>
      </w:tblPr>
      <w:tblGrid>
        <w:gridCol w:w="1274"/>
        <w:gridCol w:w="869"/>
        <w:gridCol w:w="1020"/>
        <w:gridCol w:w="1020"/>
        <w:gridCol w:w="1020"/>
        <w:gridCol w:w="1164"/>
        <w:gridCol w:w="1021"/>
        <w:gridCol w:w="1164"/>
        <w:gridCol w:w="1066"/>
      </w:tblGrid>
      <w:tr w:rsidR="006560E9" w:rsidRPr="0032304F" w14:paraId="435CD738" w14:textId="77777777" w:rsidTr="006560E9">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single" w:sz="4" w:space="0" w:color="auto"/>
            </w:tcBorders>
            <w:shd w:val="clear" w:color="auto" w:fill="000000" w:themeFill="text1"/>
            <w:vAlign w:val="center"/>
          </w:tcPr>
          <w:p w14:paraId="1E808436" w14:textId="77777777" w:rsidR="006560E9" w:rsidRPr="0032304F" w:rsidRDefault="006560E9" w:rsidP="006560E9">
            <w:pPr>
              <w:keepNext/>
              <w:keepLines/>
              <w:tabs>
                <w:tab w:val="left" w:pos="2758"/>
              </w:tabs>
              <w:rPr>
                <w:rFonts w:ascii="Times New Roman" w:hAnsi="Times New Roman" w:cs="Times New Roman"/>
                <w:sz w:val="22"/>
              </w:rPr>
            </w:pPr>
            <w:r w:rsidRPr="0032304F">
              <w:rPr>
                <w:rFonts w:ascii="Times New Roman" w:hAnsi="Times New Roman"/>
                <w:sz w:val="22"/>
              </w:rPr>
              <w:t>TAC and catch trends</w:t>
            </w:r>
          </w:p>
        </w:tc>
      </w:tr>
      <w:tr w:rsidR="00C459D1" w:rsidRPr="0032304F" w14:paraId="775296B4" w14:textId="77777777" w:rsidTr="00C459D1">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663" w:type="pct"/>
            <w:tcBorders>
              <w:bottom w:val="double" w:sz="4" w:space="0" w:color="auto"/>
            </w:tcBorders>
            <w:shd w:val="clear" w:color="auto" w:fill="BFBFBF" w:themeFill="background1" w:themeFillShade="BF"/>
            <w:vAlign w:val="center"/>
          </w:tcPr>
          <w:p w14:paraId="5BB963BF" w14:textId="77777777" w:rsidR="00C459D1" w:rsidRPr="0032304F" w:rsidRDefault="00C459D1" w:rsidP="00C459D1">
            <w:pPr>
              <w:keepNext/>
              <w:keepLines/>
              <w:jc w:val="center"/>
              <w:rPr>
                <w:rFonts w:ascii="Times New Roman" w:hAnsi="Times New Roman" w:cs="Times New Roman"/>
                <w:sz w:val="22"/>
              </w:rPr>
            </w:pPr>
            <w:r w:rsidRPr="0032304F">
              <w:rPr>
                <w:rFonts w:ascii="Times New Roman" w:hAnsi="Times New Roman"/>
                <w:sz w:val="22"/>
              </w:rPr>
              <w:t>Assessment year</w:t>
            </w:r>
          </w:p>
        </w:tc>
        <w:tc>
          <w:tcPr>
            <w:tcW w:w="452" w:type="pct"/>
            <w:tcBorders>
              <w:bottom w:val="double" w:sz="4" w:space="0" w:color="auto"/>
            </w:tcBorders>
            <w:shd w:val="clear" w:color="auto" w:fill="BFBFBF" w:themeFill="background1" w:themeFillShade="BF"/>
            <w:vAlign w:val="center"/>
          </w:tcPr>
          <w:p w14:paraId="72347F82"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32304F">
              <w:rPr>
                <w:rFonts w:ascii="Times New Roman" w:hAnsi="Times New Roman"/>
                <w:b/>
                <w:sz w:val="22"/>
              </w:rPr>
              <w:t>2009</w:t>
            </w:r>
          </w:p>
        </w:tc>
        <w:tc>
          <w:tcPr>
            <w:tcW w:w="530" w:type="pct"/>
            <w:tcBorders>
              <w:bottom w:val="double" w:sz="4" w:space="0" w:color="auto"/>
            </w:tcBorders>
            <w:shd w:val="clear" w:color="auto" w:fill="BFBFBF" w:themeFill="background1" w:themeFillShade="BF"/>
            <w:vAlign w:val="center"/>
          </w:tcPr>
          <w:p w14:paraId="630C985C"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32304F">
              <w:rPr>
                <w:rFonts w:ascii="Times New Roman" w:hAnsi="Times New Roman"/>
                <w:b/>
                <w:sz w:val="22"/>
              </w:rPr>
              <w:t>2010</w:t>
            </w:r>
          </w:p>
        </w:tc>
        <w:tc>
          <w:tcPr>
            <w:tcW w:w="530" w:type="pct"/>
            <w:tcBorders>
              <w:bottom w:val="double" w:sz="4" w:space="0" w:color="auto"/>
            </w:tcBorders>
            <w:shd w:val="clear" w:color="auto" w:fill="BFBFBF" w:themeFill="background1" w:themeFillShade="BF"/>
            <w:vAlign w:val="center"/>
          </w:tcPr>
          <w:p w14:paraId="753DDE41"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32304F">
              <w:rPr>
                <w:rFonts w:ascii="Times New Roman" w:hAnsi="Times New Roman"/>
                <w:b/>
                <w:sz w:val="22"/>
              </w:rPr>
              <w:t>2011</w:t>
            </w:r>
          </w:p>
        </w:tc>
        <w:tc>
          <w:tcPr>
            <w:tcW w:w="530" w:type="pct"/>
            <w:tcBorders>
              <w:bottom w:val="double" w:sz="4" w:space="0" w:color="auto"/>
            </w:tcBorders>
            <w:shd w:val="clear" w:color="auto" w:fill="BFBFBF" w:themeFill="background1" w:themeFillShade="BF"/>
            <w:vAlign w:val="center"/>
          </w:tcPr>
          <w:p w14:paraId="618465D6"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32304F">
              <w:rPr>
                <w:rFonts w:ascii="Times New Roman" w:hAnsi="Times New Roman"/>
                <w:b/>
                <w:sz w:val="22"/>
              </w:rPr>
              <w:t>2012</w:t>
            </w:r>
          </w:p>
        </w:tc>
        <w:tc>
          <w:tcPr>
            <w:tcW w:w="605" w:type="pct"/>
            <w:tcBorders>
              <w:bottom w:val="double" w:sz="4" w:space="0" w:color="auto"/>
            </w:tcBorders>
            <w:shd w:val="clear" w:color="auto" w:fill="BFBFBF" w:themeFill="background1" w:themeFillShade="BF"/>
            <w:vAlign w:val="center"/>
          </w:tcPr>
          <w:p w14:paraId="2F43B742"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32304F">
              <w:rPr>
                <w:rFonts w:ascii="Times New Roman" w:hAnsi="Times New Roman"/>
                <w:b/>
                <w:sz w:val="22"/>
              </w:rPr>
              <w:t>2013</w:t>
            </w:r>
          </w:p>
        </w:tc>
        <w:tc>
          <w:tcPr>
            <w:tcW w:w="531" w:type="pct"/>
            <w:tcBorders>
              <w:bottom w:val="double" w:sz="4" w:space="0" w:color="auto"/>
            </w:tcBorders>
            <w:shd w:val="clear" w:color="auto" w:fill="BFBFBF" w:themeFill="background1" w:themeFillShade="BF"/>
            <w:vAlign w:val="center"/>
          </w:tcPr>
          <w:p w14:paraId="53DA23C3"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32304F">
              <w:rPr>
                <w:rFonts w:ascii="Times New Roman" w:hAnsi="Times New Roman"/>
                <w:b/>
                <w:sz w:val="22"/>
              </w:rPr>
              <w:t>2014</w:t>
            </w:r>
          </w:p>
        </w:tc>
        <w:tc>
          <w:tcPr>
            <w:tcW w:w="605" w:type="pct"/>
            <w:tcBorders>
              <w:bottom w:val="double" w:sz="4" w:space="0" w:color="auto"/>
            </w:tcBorders>
            <w:shd w:val="clear" w:color="auto" w:fill="BFBFBF" w:themeFill="background1" w:themeFillShade="BF"/>
            <w:vAlign w:val="center"/>
          </w:tcPr>
          <w:p w14:paraId="729ABFEF"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32304F">
              <w:rPr>
                <w:rFonts w:ascii="Times New Roman" w:hAnsi="Times New Roman"/>
                <w:b/>
                <w:sz w:val="22"/>
              </w:rPr>
              <w:t>2015</w:t>
            </w:r>
          </w:p>
        </w:tc>
        <w:tc>
          <w:tcPr>
            <w:tcW w:w="554" w:type="pct"/>
            <w:tcBorders>
              <w:bottom w:val="double" w:sz="4" w:space="0" w:color="auto"/>
            </w:tcBorders>
            <w:shd w:val="clear" w:color="auto" w:fill="BFBFBF" w:themeFill="background1" w:themeFillShade="BF"/>
            <w:vAlign w:val="center"/>
          </w:tcPr>
          <w:p w14:paraId="35C23AB2" w14:textId="77777777" w:rsidR="00C459D1" w:rsidRPr="0032304F" w:rsidRDefault="00B7156F"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32304F">
              <w:rPr>
                <w:rFonts w:ascii="Times New Roman" w:hAnsi="Times New Roman"/>
                <w:b/>
                <w:sz w:val="22"/>
              </w:rPr>
              <w:t>2016</w:t>
            </w:r>
          </w:p>
        </w:tc>
      </w:tr>
      <w:tr w:rsidR="00C459D1" w:rsidRPr="0032304F" w14:paraId="7F32ED3D" w14:textId="77777777" w:rsidTr="00C459D1">
        <w:trPr>
          <w:cnfStyle w:val="000000010000" w:firstRow="0" w:lastRow="0" w:firstColumn="0" w:lastColumn="0" w:oddVBand="0" w:evenVBand="0" w:oddHBand="0" w:evenHBand="1" w:firstRowFirstColumn="0" w:firstRowLastColumn="0" w:lastRowFirstColumn="0" w:lastRowLastColumn="0"/>
          <w:cantSplit/>
          <w:trHeight w:val="546"/>
        </w:trPr>
        <w:tc>
          <w:tcPr>
            <w:cnfStyle w:val="001000000000" w:firstRow="0" w:lastRow="0" w:firstColumn="1" w:lastColumn="0" w:oddVBand="0" w:evenVBand="0" w:oddHBand="0" w:evenHBand="0" w:firstRowFirstColumn="0" w:firstRowLastColumn="0" w:lastRowFirstColumn="0" w:lastRowLastColumn="0"/>
            <w:tcW w:w="663" w:type="pct"/>
            <w:tcBorders>
              <w:top w:val="double" w:sz="4" w:space="0" w:color="auto"/>
            </w:tcBorders>
            <w:shd w:val="clear" w:color="auto" w:fill="auto"/>
            <w:vAlign w:val="center"/>
          </w:tcPr>
          <w:p w14:paraId="366C61A4" w14:textId="77777777" w:rsidR="00C459D1" w:rsidRPr="0032304F" w:rsidRDefault="00C459D1" w:rsidP="00C459D1">
            <w:pPr>
              <w:keepNext/>
              <w:keepLines/>
              <w:jc w:val="center"/>
              <w:rPr>
                <w:rFonts w:ascii="Times New Roman" w:hAnsi="Times New Roman" w:cs="Times New Roman"/>
                <w:sz w:val="20"/>
              </w:rPr>
            </w:pPr>
            <w:r w:rsidRPr="0032304F">
              <w:rPr>
                <w:rFonts w:ascii="Times New Roman" w:hAnsi="Times New Roman"/>
                <w:sz w:val="20"/>
              </w:rPr>
              <w:t>Tier /rollover /MYTAC</w:t>
            </w:r>
          </w:p>
        </w:tc>
        <w:tc>
          <w:tcPr>
            <w:tcW w:w="452" w:type="pct"/>
            <w:tcBorders>
              <w:top w:val="double" w:sz="4" w:space="0" w:color="auto"/>
            </w:tcBorders>
            <w:shd w:val="clear" w:color="auto" w:fill="auto"/>
            <w:vAlign w:val="center"/>
          </w:tcPr>
          <w:p w14:paraId="76EA99EE"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Tier 1</w:t>
            </w:r>
          </w:p>
        </w:tc>
        <w:tc>
          <w:tcPr>
            <w:tcW w:w="530" w:type="pct"/>
            <w:tcBorders>
              <w:top w:val="double" w:sz="4" w:space="0" w:color="auto"/>
            </w:tcBorders>
            <w:shd w:val="clear" w:color="auto" w:fill="auto"/>
            <w:vAlign w:val="center"/>
          </w:tcPr>
          <w:p w14:paraId="212038FF"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Tier 1</w:t>
            </w:r>
          </w:p>
        </w:tc>
        <w:tc>
          <w:tcPr>
            <w:tcW w:w="530" w:type="pct"/>
            <w:tcBorders>
              <w:top w:val="double" w:sz="4" w:space="0" w:color="auto"/>
            </w:tcBorders>
            <w:shd w:val="clear" w:color="auto" w:fill="auto"/>
            <w:vAlign w:val="center"/>
          </w:tcPr>
          <w:p w14:paraId="6C375A16"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rPr>
            </w:pPr>
            <w:r w:rsidRPr="0032304F">
              <w:rPr>
                <w:rFonts w:ascii="Times New Roman" w:hAnsi="Times New Roman"/>
                <w:sz w:val="22"/>
              </w:rPr>
              <w:t>Rollover</w:t>
            </w:r>
          </w:p>
        </w:tc>
        <w:tc>
          <w:tcPr>
            <w:tcW w:w="530" w:type="pct"/>
            <w:tcBorders>
              <w:top w:val="double" w:sz="4" w:space="0" w:color="auto"/>
            </w:tcBorders>
            <w:shd w:val="clear" w:color="auto" w:fill="auto"/>
            <w:vAlign w:val="center"/>
          </w:tcPr>
          <w:p w14:paraId="2287FAD3"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Rollover</w:t>
            </w:r>
          </w:p>
        </w:tc>
        <w:tc>
          <w:tcPr>
            <w:tcW w:w="605" w:type="pct"/>
            <w:tcBorders>
              <w:top w:val="double" w:sz="4" w:space="0" w:color="auto"/>
            </w:tcBorders>
            <w:shd w:val="clear" w:color="auto" w:fill="auto"/>
            <w:vAlign w:val="center"/>
          </w:tcPr>
          <w:p w14:paraId="55AE3BCE"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Tier 1</w:t>
            </w:r>
          </w:p>
        </w:tc>
        <w:tc>
          <w:tcPr>
            <w:tcW w:w="531" w:type="pct"/>
            <w:tcBorders>
              <w:top w:val="double" w:sz="4" w:space="0" w:color="auto"/>
            </w:tcBorders>
            <w:shd w:val="clear" w:color="auto" w:fill="auto"/>
            <w:vAlign w:val="center"/>
          </w:tcPr>
          <w:p w14:paraId="18392ECC"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MYTAC</w:t>
            </w:r>
          </w:p>
        </w:tc>
        <w:tc>
          <w:tcPr>
            <w:tcW w:w="605" w:type="pct"/>
            <w:tcBorders>
              <w:top w:val="double" w:sz="4" w:space="0" w:color="auto"/>
            </w:tcBorders>
            <w:shd w:val="clear" w:color="auto" w:fill="auto"/>
            <w:vAlign w:val="center"/>
          </w:tcPr>
          <w:p w14:paraId="64C4FD3B"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MYTAC</w:t>
            </w:r>
          </w:p>
        </w:tc>
        <w:tc>
          <w:tcPr>
            <w:tcW w:w="554" w:type="pct"/>
            <w:tcBorders>
              <w:top w:val="double" w:sz="4" w:space="0" w:color="auto"/>
            </w:tcBorders>
            <w:shd w:val="clear" w:color="auto" w:fill="auto"/>
            <w:vAlign w:val="center"/>
          </w:tcPr>
          <w:p w14:paraId="7433B851" w14:textId="26EC2505" w:rsidR="00C459D1" w:rsidRPr="0032304F" w:rsidRDefault="0032304F"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Tier 1</w:t>
            </w:r>
          </w:p>
        </w:tc>
      </w:tr>
      <w:tr w:rsidR="00C459D1" w:rsidRPr="0032304F" w14:paraId="41B443F7" w14:textId="77777777" w:rsidTr="00C459D1">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663" w:type="pct"/>
            <w:tcBorders>
              <w:top w:val="double" w:sz="4" w:space="0" w:color="auto"/>
            </w:tcBorders>
            <w:shd w:val="clear" w:color="auto" w:fill="auto"/>
            <w:vAlign w:val="center"/>
          </w:tcPr>
          <w:p w14:paraId="5FC43A10" w14:textId="77777777" w:rsidR="00C459D1" w:rsidRPr="0032304F" w:rsidRDefault="00C459D1" w:rsidP="00C459D1">
            <w:pPr>
              <w:keepNext/>
              <w:keepLines/>
              <w:jc w:val="center"/>
              <w:rPr>
                <w:rFonts w:ascii="Times New Roman" w:hAnsi="Times New Roman" w:cs="Times New Roman"/>
                <w:sz w:val="20"/>
              </w:rPr>
            </w:pPr>
            <w:r w:rsidRPr="0032304F">
              <w:rPr>
                <w:rFonts w:ascii="Times New Roman" w:hAnsi="Times New Roman"/>
                <w:sz w:val="20"/>
              </w:rPr>
              <w:t>Stock Status</w:t>
            </w:r>
          </w:p>
        </w:tc>
        <w:tc>
          <w:tcPr>
            <w:tcW w:w="452" w:type="pct"/>
            <w:tcBorders>
              <w:top w:val="double" w:sz="4" w:space="0" w:color="auto"/>
            </w:tcBorders>
            <w:shd w:val="clear" w:color="auto" w:fill="auto"/>
            <w:vAlign w:val="center"/>
          </w:tcPr>
          <w:p w14:paraId="05F4703A"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&gt;B</w:t>
            </w:r>
            <w:r w:rsidRPr="0032304F">
              <w:rPr>
                <w:rFonts w:ascii="Times New Roman" w:hAnsi="Times New Roman"/>
                <w:sz w:val="22"/>
                <w:vertAlign w:val="subscript"/>
              </w:rPr>
              <w:t>TARG</w:t>
            </w:r>
          </w:p>
        </w:tc>
        <w:tc>
          <w:tcPr>
            <w:tcW w:w="530" w:type="pct"/>
            <w:tcBorders>
              <w:top w:val="double" w:sz="4" w:space="0" w:color="auto"/>
            </w:tcBorders>
            <w:shd w:val="clear" w:color="auto" w:fill="auto"/>
            <w:vAlign w:val="center"/>
          </w:tcPr>
          <w:p w14:paraId="0D821094"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&gt;B</w:t>
            </w:r>
            <w:r w:rsidRPr="0032304F">
              <w:rPr>
                <w:rFonts w:ascii="Times New Roman" w:hAnsi="Times New Roman"/>
                <w:sz w:val="22"/>
                <w:vertAlign w:val="subscript"/>
              </w:rPr>
              <w:t>TARG</w:t>
            </w:r>
          </w:p>
        </w:tc>
        <w:tc>
          <w:tcPr>
            <w:tcW w:w="530" w:type="pct"/>
            <w:tcBorders>
              <w:top w:val="double" w:sz="4" w:space="0" w:color="auto"/>
            </w:tcBorders>
            <w:shd w:val="clear" w:color="auto" w:fill="auto"/>
            <w:vAlign w:val="center"/>
          </w:tcPr>
          <w:p w14:paraId="51C2B762"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&gt;B</w:t>
            </w:r>
            <w:r w:rsidRPr="0032304F">
              <w:rPr>
                <w:rFonts w:ascii="Times New Roman" w:hAnsi="Times New Roman"/>
                <w:sz w:val="22"/>
                <w:vertAlign w:val="subscript"/>
              </w:rPr>
              <w:t>TARG</w:t>
            </w:r>
          </w:p>
        </w:tc>
        <w:tc>
          <w:tcPr>
            <w:tcW w:w="530" w:type="pct"/>
            <w:tcBorders>
              <w:top w:val="double" w:sz="4" w:space="0" w:color="auto"/>
            </w:tcBorders>
            <w:shd w:val="clear" w:color="auto" w:fill="auto"/>
            <w:vAlign w:val="center"/>
          </w:tcPr>
          <w:p w14:paraId="36021E97"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&gt;B</w:t>
            </w:r>
            <w:r w:rsidRPr="0032304F">
              <w:rPr>
                <w:rFonts w:ascii="Times New Roman" w:hAnsi="Times New Roman"/>
                <w:sz w:val="22"/>
                <w:vertAlign w:val="subscript"/>
              </w:rPr>
              <w:t>TARG</w:t>
            </w:r>
          </w:p>
        </w:tc>
        <w:tc>
          <w:tcPr>
            <w:tcW w:w="605" w:type="pct"/>
            <w:tcBorders>
              <w:top w:val="double" w:sz="4" w:space="0" w:color="auto"/>
            </w:tcBorders>
            <w:shd w:val="clear" w:color="auto" w:fill="auto"/>
            <w:vAlign w:val="center"/>
          </w:tcPr>
          <w:p w14:paraId="0A5C6797" w14:textId="30DDF822" w:rsidR="00C459D1" w:rsidRPr="0032304F" w:rsidRDefault="0032304F"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&gt;B</w:t>
            </w:r>
            <w:r w:rsidRPr="0032304F">
              <w:rPr>
                <w:rFonts w:ascii="Times New Roman" w:hAnsi="Times New Roman"/>
                <w:sz w:val="22"/>
                <w:vertAlign w:val="subscript"/>
              </w:rPr>
              <w:t>TARG</w:t>
            </w:r>
          </w:p>
        </w:tc>
        <w:tc>
          <w:tcPr>
            <w:tcW w:w="531" w:type="pct"/>
            <w:tcBorders>
              <w:top w:val="double" w:sz="4" w:space="0" w:color="auto"/>
            </w:tcBorders>
            <w:shd w:val="clear" w:color="auto" w:fill="auto"/>
            <w:vAlign w:val="center"/>
          </w:tcPr>
          <w:p w14:paraId="15FED271" w14:textId="4144E231" w:rsidR="00C459D1" w:rsidRPr="0032304F" w:rsidRDefault="00FF0FC3"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&gt;B</w:t>
            </w:r>
            <w:r w:rsidRPr="0032304F">
              <w:rPr>
                <w:rFonts w:ascii="Times New Roman" w:hAnsi="Times New Roman"/>
                <w:sz w:val="22"/>
                <w:vertAlign w:val="subscript"/>
              </w:rPr>
              <w:t>TARG</w:t>
            </w:r>
            <w:r>
              <w:rPr>
                <w:rFonts w:ascii="Times New Roman" w:hAnsi="Times New Roman"/>
                <w:sz w:val="22"/>
              </w:rPr>
              <w:t xml:space="preserve"> </w:t>
            </w:r>
          </w:p>
        </w:tc>
        <w:tc>
          <w:tcPr>
            <w:tcW w:w="605" w:type="pct"/>
            <w:tcBorders>
              <w:top w:val="double" w:sz="4" w:space="0" w:color="auto"/>
            </w:tcBorders>
            <w:shd w:val="clear" w:color="auto" w:fill="auto"/>
            <w:vAlign w:val="center"/>
          </w:tcPr>
          <w:p w14:paraId="6BDBF092" w14:textId="5CCBB0E2" w:rsidR="00C459D1" w:rsidRPr="0032304F" w:rsidRDefault="00FF0FC3"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&gt;B</w:t>
            </w:r>
            <w:r w:rsidRPr="0032304F">
              <w:rPr>
                <w:rFonts w:ascii="Times New Roman" w:hAnsi="Times New Roman"/>
                <w:sz w:val="22"/>
                <w:vertAlign w:val="subscript"/>
              </w:rPr>
              <w:t>TARG</w:t>
            </w:r>
            <w:r>
              <w:rPr>
                <w:rFonts w:ascii="Times New Roman" w:hAnsi="Times New Roman"/>
                <w:sz w:val="22"/>
              </w:rPr>
              <w:t xml:space="preserve"> </w:t>
            </w:r>
          </w:p>
        </w:tc>
        <w:tc>
          <w:tcPr>
            <w:tcW w:w="554" w:type="pct"/>
            <w:tcBorders>
              <w:top w:val="double" w:sz="4" w:space="0" w:color="auto"/>
            </w:tcBorders>
            <w:shd w:val="clear" w:color="auto" w:fill="auto"/>
            <w:vAlign w:val="center"/>
          </w:tcPr>
          <w:p w14:paraId="6FA901BB" w14:textId="0B825E3B" w:rsidR="00C459D1" w:rsidRPr="0032304F" w:rsidRDefault="0032304F"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&gt;B</w:t>
            </w:r>
            <w:r w:rsidRPr="0032304F">
              <w:rPr>
                <w:rFonts w:ascii="Times New Roman" w:hAnsi="Times New Roman"/>
                <w:sz w:val="22"/>
                <w:vertAlign w:val="subscript"/>
              </w:rPr>
              <w:t>TARG</w:t>
            </w:r>
          </w:p>
        </w:tc>
      </w:tr>
      <w:tr w:rsidR="00C459D1" w:rsidRPr="0032304F" w14:paraId="5BED571C" w14:textId="77777777" w:rsidTr="00C459D1">
        <w:trPr>
          <w:cnfStyle w:val="000000010000" w:firstRow="0" w:lastRow="0" w:firstColumn="0" w:lastColumn="0" w:oddVBand="0" w:evenVBand="0" w:oddHBand="0" w:evenHBand="1" w:firstRowFirstColumn="0" w:firstRowLastColumn="0" w:lastRowFirstColumn="0" w:lastRowLastColumn="0"/>
          <w:cantSplit/>
          <w:trHeight w:val="318"/>
        </w:trPr>
        <w:tc>
          <w:tcPr>
            <w:cnfStyle w:val="001000000000" w:firstRow="0" w:lastRow="0" w:firstColumn="1" w:lastColumn="0" w:oddVBand="0" w:evenVBand="0" w:oddHBand="0" w:evenHBand="0" w:firstRowFirstColumn="0" w:firstRowLastColumn="0" w:lastRowFirstColumn="0" w:lastRowLastColumn="0"/>
            <w:tcW w:w="663" w:type="pct"/>
            <w:tcBorders>
              <w:top w:val="double" w:sz="4" w:space="0" w:color="auto"/>
            </w:tcBorders>
            <w:shd w:val="clear" w:color="auto" w:fill="BFBFBF" w:themeFill="background1" w:themeFillShade="BF"/>
            <w:vAlign w:val="center"/>
          </w:tcPr>
          <w:p w14:paraId="3BA03D43" w14:textId="77777777" w:rsidR="00C459D1" w:rsidRPr="0032304F" w:rsidRDefault="00C459D1" w:rsidP="00C459D1">
            <w:pPr>
              <w:keepNext/>
              <w:keepLines/>
              <w:jc w:val="center"/>
              <w:rPr>
                <w:rFonts w:ascii="Times New Roman" w:hAnsi="Times New Roman" w:cs="Times New Roman"/>
                <w:sz w:val="20"/>
              </w:rPr>
            </w:pPr>
            <w:r w:rsidRPr="0032304F">
              <w:rPr>
                <w:rFonts w:ascii="Times New Roman" w:hAnsi="Times New Roman"/>
                <w:sz w:val="20"/>
              </w:rPr>
              <w:t>Fishing season</w:t>
            </w:r>
          </w:p>
        </w:tc>
        <w:tc>
          <w:tcPr>
            <w:tcW w:w="452" w:type="pct"/>
            <w:tcBorders>
              <w:top w:val="double" w:sz="4" w:space="0" w:color="auto"/>
            </w:tcBorders>
            <w:shd w:val="clear" w:color="auto" w:fill="BFBFBF" w:themeFill="background1" w:themeFillShade="BF"/>
            <w:vAlign w:val="center"/>
          </w:tcPr>
          <w:p w14:paraId="0D5B07B6"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rPr>
            </w:pPr>
            <w:r w:rsidRPr="0032304F">
              <w:rPr>
                <w:rFonts w:ascii="Times New Roman" w:hAnsi="Times New Roman"/>
                <w:b/>
                <w:sz w:val="22"/>
              </w:rPr>
              <w:t>2010/11</w:t>
            </w:r>
          </w:p>
        </w:tc>
        <w:tc>
          <w:tcPr>
            <w:tcW w:w="530" w:type="pct"/>
            <w:tcBorders>
              <w:top w:val="double" w:sz="4" w:space="0" w:color="auto"/>
            </w:tcBorders>
            <w:shd w:val="clear" w:color="auto" w:fill="BFBFBF" w:themeFill="background1" w:themeFillShade="BF"/>
            <w:vAlign w:val="center"/>
          </w:tcPr>
          <w:p w14:paraId="784398D2"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rPr>
            </w:pPr>
            <w:r w:rsidRPr="0032304F">
              <w:rPr>
                <w:rFonts w:ascii="Times New Roman" w:hAnsi="Times New Roman"/>
                <w:b/>
                <w:sz w:val="22"/>
              </w:rPr>
              <w:t>2011/12</w:t>
            </w:r>
          </w:p>
        </w:tc>
        <w:tc>
          <w:tcPr>
            <w:tcW w:w="530" w:type="pct"/>
            <w:tcBorders>
              <w:top w:val="double" w:sz="4" w:space="0" w:color="auto"/>
            </w:tcBorders>
            <w:shd w:val="clear" w:color="auto" w:fill="BFBFBF" w:themeFill="background1" w:themeFillShade="BF"/>
            <w:vAlign w:val="center"/>
          </w:tcPr>
          <w:p w14:paraId="544AA9F9"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rPr>
            </w:pPr>
            <w:r w:rsidRPr="0032304F">
              <w:rPr>
                <w:rFonts w:ascii="Times New Roman" w:hAnsi="Times New Roman"/>
                <w:b/>
                <w:sz w:val="22"/>
              </w:rPr>
              <w:t>2012/13</w:t>
            </w:r>
          </w:p>
        </w:tc>
        <w:tc>
          <w:tcPr>
            <w:tcW w:w="530" w:type="pct"/>
            <w:tcBorders>
              <w:top w:val="double" w:sz="4" w:space="0" w:color="auto"/>
            </w:tcBorders>
            <w:shd w:val="clear" w:color="auto" w:fill="BFBFBF" w:themeFill="background1" w:themeFillShade="BF"/>
            <w:vAlign w:val="center"/>
          </w:tcPr>
          <w:p w14:paraId="4F678EB2" w14:textId="77777777" w:rsidR="00C459D1" w:rsidRPr="00FF0FC3"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rPr>
            </w:pPr>
            <w:r w:rsidRPr="00FF0FC3">
              <w:rPr>
                <w:rFonts w:ascii="Times New Roman" w:hAnsi="Times New Roman"/>
                <w:b/>
                <w:sz w:val="22"/>
              </w:rPr>
              <w:t>2013/14</w:t>
            </w:r>
          </w:p>
        </w:tc>
        <w:tc>
          <w:tcPr>
            <w:tcW w:w="605" w:type="pct"/>
            <w:tcBorders>
              <w:top w:val="double" w:sz="4" w:space="0" w:color="auto"/>
            </w:tcBorders>
            <w:shd w:val="clear" w:color="auto" w:fill="BFBFBF" w:themeFill="background1" w:themeFillShade="BF"/>
            <w:vAlign w:val="center"/>
          </w:tcPr>
          <w:p w14:paraId="52DA2951"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rPr>
            </w:pPr>
            <w:r w:rsidRPr="0032304F">
              <w:rPr>
                <w:rFonts w:ascii="Times New Roman" w:hAnsi="Times New Roman"/>
                <w:b/>
                <w:sz w:val="22"/>
              </w:rPr>
              <w:t>2014/15</w:t>
            </w:r>
          </w:p>
        </w:tc>
        <w:tc>
          <w:tcPr>
            <w:tcW w:w="531" w:type="pct"/>
            <w:tcBorders>
              <w:top w:val="double" w:sz="4" w:space="0" w:color="auto"/>
            </w:tcBorders>
            <w:shd w:val="clear" w:color="auto" w:fill="BFBFBF" w:themeFill="background1" w:themeFillShade="BF"/>
            <w:vAlign w:val="center"/>
          </w:tcPr>
          <w:p w14:paraId="166FDC6C"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rPr>
            </w:pPr>
            <w:r w:rsidRPr="0032304F">
              <w:rPr>
                <w:rFonts w:ascii="Times New Roman" w:hAnsi="Times New Roman"/>
                <w:b/>
                <w:sz w:val="22"/>
              </w:rPr>
              <w:t>2015/16</w:t>
            </w:r>
          </w:p>
        </w:tc>
        <w:tc>
          <w:tcPr>
            <w:tcW w:w="605" w:type="pct"/>
            <w:tcBorders>
              <w:top w:val="double" w:sz="4" w:space="0" w:color="auto"/>
            </w:tcBorders>
            <w:shd w:val="clear" w:color="auto" w:fill="BFBFBF" w:themeFill="background1" w:themeFillShade="BF"/>
            <w:vAlign w:val="center"/>
          </w:tcPr>
          <w:p w14:paraId="5C67E676"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rPr>
            </w:pPr>
            <w:r w:rsidRPr="0032304F">
              <w:rPr>
                <w:rFonts w:ascii="Times New Roman" w:hAnsi="Times New Roman"/>
                <w:b/>
                <w:sz w:val="22"/>
              </w:rPr>
              <w:t>2016/17</w:t>
            </w:r>
          </w:p>
        </w:tc>
        <w:tc>
          <w:tcPr>
            <w:tcW w:w="554" w:type="pct"/>
            <w:tcBorders>
              <w:top w:val="double" w:sz="4" w:space="0" w:color="auto"/>
            </w:tcBorders>
            <w:shd w:val="clear" w:color="auto" w:fill="BFBFBF" w:themeFill="background1" w:themeFillShade="BF"/>
            <w:vAlign w:val="center"/>
          </w:tcPr>
          <w:p w14:paraId="190124CC" w14:textId="77777777" w:rsidR="00C459D1" w:rsidRPr="0032304F" w:rsidRDefault="00B7156F"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2"/>
              </w:rPr>
            </w:pPr>
            <w:r w:rsidRPr="0032304F">
              <w:rPr>
                <w:rFonts w:ascii="Times New Roman" w:hAnsi="Times New Roman"/>
                <w:b/>
                <w:sz w:val="22"/>
              </w:rPr>
              <w:t>2017/18</w:t>
            </w:r>
          </w:p>
        </w:tc>
      </w:tr>
      <w:tr w:rsidR="00C459D1" w:rsidRPr="0032304F" w14:paraId="3098A99D" w14:textId="77777777" w:rsidTr="00C459D1">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663" w:type="pct"/>
            <w:tcBorders>
              <w:top w:val="double" w:sz="4" w:space="0" w:color="auto"/>
            </w:tcBorders>
            <w:shd w:val="clear" w:color="auto" w:fill="auto"/>
            <w:vAlign w:val="center"/>
          </w:tcPr>
          <w:p w14:paraId="3B33C56F" w14:textId="77777777" w:rsidR="00C459D1" w:rsidRPr="0032304F" w:rsidRDefault="00C459D1" w:rsidP="00C459D1">
            <w:pPr>
              <w:keepNext/>
              <w:keepLines/>
              <w:jc w:val="center"/>
              <w:rPr>
                <w:rFonts w:ascii="Times New Roman" w:hAnsi="Times New Roman" w:cs="Times New Roman"/>
                <w:sz w:val="20"/>
              </w:rPr>
            </w:pPr>
            <w:r w:rsidRPr="0032304F">
              <w:rPr>
                <w:rFonts w:ascii="Times New Roman" w:hAnsi="Times New Roman"/>
                <w:sz w:val="20"/>
              </w:rPr>
              <w:t>RBC</w:t>
            </w:r>
          </w:p>
        </w:tc>
        <w:tc>
          <w:tcPr>
            <w:tcW w:w="452" w:type="pct"/>
            <w:tcBorders>
              <w:top w:val="double" w:sz="4" w:space="0" w:color="auto"/>
            </w:tcBorders>
            <w:shd w:val="clear" w:color="auto" w:fill="auto"/>
            <w:vAlign w:val="center"/>
          </w:tcPr>
          <w:p w14:paraId="4C29FB41"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1800</w:t>
            </w:r>
          </w:p>
        </w:tc>
        <w:tc>
          <w:tcPr>
            <w:tcW w:w="530" w:type="pct"/>
            <w:tcBorders>
              <w:top w:val="double" w:sz="4" w:space="0" w:color="auto"/>
            </w:tcBorders>
            <w:shd w:val="clear" w:color="auto" w:fill="auto"/>
            <w:vAlign w:val="center"/>
          </w:tcPr>
          <w:p w14:paraId="0198D4D8"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1836</w:t>
            </w:r>
          </w:p>
        </w:tc>
        <w:tc>
          <w:tcPr>
            <w:tcW w:w="530" w:type="pct"/>
            <w:tcBorders>
              <w:top w:val="double" w:sz="4" w:space="0" w:color="auto"/>
            </w:tcBorders>
            <w:shd w:val="clear" w:color="auto" w:fill="auto"/>
            <w:vAlign w:val="center"/>
          </w:tcPr>
          <w:p w14:paraId="5F2A08FB"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1836</w:t>
            </w:r>
          </w:p>
        </w:tc>
        <w:tc>
          <w:tcPr>
            <w:tcW w:w="530" w:type="pct"/>
            <w:tcBorders>
              <w:top w:val="double" w:sz="4" w:space="0" w:color="auto"/>
            </w:tcBorders>
            <w:shd w:val="clear" w:color="auto" w:fill="auto"/>
            <w:vAlign w:val="center"/>
          </w:tcPr>
          <w:p w14:paraId="6AA76CF5" w14:textId="77777777" w:rsidR="00C459D1" w:rsidRPr="00FF0FC3"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FF0FC3">
              <w:rPr>
                <w:rFonts w:ascii="Times New Roman" w:hAnsi="Times New Roman"/>
                <w:sz w:val="22"/>
              </w:rPr>
              <w:t>1836</w:t>
            </w:r>
          </w:p>
        </w:tc>
        <w:tc>
          <w:tcPr>
            <w:tcW w:w="605" w:type="pct"/>
            <w:tcBorders>
              <w:top w:val="double" w:sz="4" w:space="0" w:color="auto"/>
            </w:tcBorders>
            <w:shd w:val="clear" w:color="auto" w:fill="auto"/>
            <w:vAlign w:val="center"/>
          </w:tcPr>
          <w:p w14:paraId="340BEE43"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2010</w:t>
            </w:r>
          </w:p>
        </w:tc>
        <w:tc>
          <w:tcPr>
            <w:tcW w:w="531" w:type="pct"/>
            <w:tcBorders>
              <w:top w:val="double" w:sz="4" w:space="0" w:color="auto"/>
            </w:tcBorders>
            <w:shd w:val="clear" w:color="auto" w:fill="auto"/>
            <w:vAlign w:val="center"/>
          </w:tcPr>
          <w:p w14:paraId="48C05276"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2010</w:t>
            </w:r>
          </w:p>
        </w:tc>
        <w:tc>
          <w:tcPr>
            <w:tcW w:w="605" w:type="pct"/>
            <w:tcBorders>
              <w:top w:val="double" w:sz="4" w:space="0" w:color="auto"/>
            </w:tcBorders>
            <w:shd w:val="clear" w:color="auto" w:fill="auto"/>
            <w:vAlign w:val="center"/>
          </w:tcPr>
          <w:p w14:paraId="152855B5"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2010</w:t>
            </w:r>
          </w:p>
        </w:tc>
        <w:tc>
          <w:tcPr>
            <w:tcW w:w="554" w:type="pct"/>
            <w:tcBorders>
              <w:top w:val="double" w:sz="4" w:space="0" w:color="auto"/>
            </w:tcBorders>
            <w:shd w:val="clear" w:color="auto" w:fill="auto"/>
            <w:vAlign w:val="center"/>
          </w:tcPr>
          <w:p w14:paraId="476CB641" w14:textId="347E5451" w:rsidR="00C459D1" w:rsidRPr="0032304F" w:rsidRDefault="00056E3D" w:rsidP="00FF0FC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1961</w:t>
            </w:r>
          </w:p>
        </w:tc>
      </w:tr>
      <w:tr w:rsidR="00C459D1" w:rsidRPr="0032304F" w14:paraId="0865489C" w14:textId="77777777" w:rsidTr="00C459D1">
        <w:trPr>
          <w:cnfStyle w:val="000000010000" w:firstRow="0" w:lastRow="0" w:firstColumn="0" w:lastColumn="0" w:oddVBand="0" w:evenVBand="0" w:oddHBand="0" w:evenHBand="1"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663" w:type="pct"/>
            <w:tcBorders>
              <w:top w:val="double" w:sz="4" w:space="0" w:color="auto"/>
            </w:tcBorders>
            <w:shd w:val="clear" w:color="auto" w:fill="auto"/>
            <w:vAlign w:val="center"/>
          </w:tcPr>
          <w:p w14:paraId="6BAFC93E" w14:textId="77777777" w:rsidR="00C459D1" w:rsidRPr="0032304F" w:rsidRDefault="00C459D1" w:rsidP="00C459D1">
            <w:pPr>
              <w:keepNext/>
              <w:keepLines/>
              <w:jc w:val="center"/>
              <w:rPr>
                <w:rFonts w:ascii="Times New Roman" w:hAnsi="Times New Roman" w:cs="Times New Roman"/>
                <w:sz w:val="20"/>
              </w:rPr>
            </w:pPr>
            <w:r w:rsidRPr="0032304F">
              <w:rPr>
                <w:rFonts w:ascii="Times New Roman" w:hAnsi="Times New Roman"/>
                <w:sz w:val="20"/>
              </w:rPr>
              <w:t>Agreed TAC*</w:t>
            </w:r>
          </w:p>
        </w:tc>
        <w:tc>
          <w:tcPr>
            <w:tcW w:w="452" w:type="pct"/>
            <w:tcBorders>
              <w:top w:val="double" w:sz="4" w:space="0" w:color="auto"/>
            </w:tcBorders>
            <w:shd w:val="clear" w:color="auto" w:fill="auto"/>
            <w:vAlign w:val="center"/>
          </w:tcPr>
          <w:p w14:paraId="51C84E3A"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1717</w:t>
            </w:r>
          </w:p>
        </w:tc>
        <w:tc>
          <w:tcPr>
            <w:tcW w:w="530" w:type="pct"/>
            <w:tcBorders>
              <w:top w:val="double" w:sz="4" w:space="0" w:color="auto"/>
            </w:tcBorders>
            <w:shd w:val="clear" w:color="auto" w:fill="auto"/>
            <w:vAlign w:val="center"/>
          </w:tcPr>
          <w:p w14:paraId="0C6DE6E8"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1717</w:t>
            </w:r>
          </w:p>
        </w:tc>
        <w:tc>
          <w:tcPr>
            <w:tcW w:w="530" w:type="pct"/>
            <w:tcBorders>
              <w:top w:val="double" w:sz="4" w:space="0" w:color="auto"/>
            </w:tcBorders>
            <w:shd w:val="clear" w:color="auto" w:fill="auto"/>
            <w:vAlign w:val="center"/>
          </w:tcPr>
          <w:p w14:paraId="6F4011F8"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1717</w:t>
            </w:r>
          </w:p>
        </w:tc>
        <w:tc>
          <w:tcPr>
            <w:tcW w:w="530" w:type="pct"/>
            <w:tcBorders>
              <w:top w:val="double" w:sz="4" w:space="0" w:color="auto"/>
            </w:tcBorders>
            <w:shd w:val="clear" w:color="auto" w:fill="auto"/>
            <w:vAlign w:val="center"/>
          </w:tcPr>
          <w:p w14:paraId="07FE4012" w14:textId="77777777" w:rsidR="00C459D1" w:rsidRPr="00FF0FC3"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highlight w:val="yellow"/>
              </w:rPr>
            </w:pPr>
            <w:r w:rsidRPr="00FF0FC3">
              <w:rPr>
                <w:rFonts w:ascii="Times New Roman" w:hAnsi="Times New Roman"/>
                <w:sz w:val="22"/>
              </w:rPr>
              <w:t>1836</w:t>
            </w:r>
          </w:p>
        </w:tc>
        <w:tc>
          <w:tcPr>
            <w:tcW w:w="605" w:type="pct"/>
            <w:tcBorders>
              <w:top w:val="double" w:sz="4" w:space="0" w:color="auto"/>
            </w:tcBorders>
            <w:shd w:val="clear" w:color="auto" w:fill="auto"/>
            <w:vAlign w:val="center"/>
          </w:tcPr>
          <w:p w14:paraId="3FECB873"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1836</w:t>
            </w:r>
          </w:p>
        </w:tc>
        <w:tc>
          <w:tcPr>
            <w:tcW w:w="531" w:type="pct"/>
            <w:tcBorders>
              <w:top w:val="double" w:sz="4" w:space="0" w:color="auto"/>
            </w:tcBorders>
            <w:shd w:val="clear" w:color="auto" w:fill="auto"/>
            <w:vAlign w:val="center"/>
          </w:tcPr>
          <w:p w14:paraId="776CD94F"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1836</w:t>
            </w:r>
          </w:p>
        </w:tc>
        <w:tc>
          <w:tcPr>
            <w:tcW w:w="605" w:type="pct"/>
            <w:tcBorders>
              <w:top w:val="double" w:sz="4" w:space="0" w:color="auto"/>
            </w:tcBorders>
            <w:shd w:val="clear" w:color="auto" w:fill="auto"/>
            <w:vAlign w:val="center"/>
          </w:tcPr>
          <w:p w14:paraId="25D99B1F" w14:textId="77777777"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32304F">
              <w:rPr>
                <w:rFonts w:ascii="Times New Roman" w:hAnsi="Times New Roman"/>
                <w:sz w:val="22"/>
              </w:rPr>
              <w:t>1836</w:t>
            </w:r>
          </w:p>
        </w:tc>
        <w:tc>
          <w:tcPr>
            <w:tcW w:w="554" w:type="pct"/>
            <w:tcBorders>
              <w:top w:val="double" w:sz="4" w:space="0" w:color="auto"/>
            </w:tcBorders>
            <w:shd w:val="clear" w:color="auto" w:fill="auto"/>
            <w:vAlign w:val="center"/>
          </w:tcPr>
          <w:p w14:paraId="2820ABA3" w14:textId="7A3DEDDB" w:rsidR="00C459D1" w:rsidRPr="0032304F" w:rsidRDefault="00C459D1" w:rsidP="00C459D1">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p>
        </w:tc>
      </w:tr>
      <w:tr w:rsidR="00C459D1" w:rsidRPr="0032304F" w14:paraId="0B6252FB" w14:textId="77777777" w:rsidTr="00C459D1">
        <w:trPr>
          <w:cnfStyle w:val="000000100000" w:firstRow="0" w:lastRow="0" w:firstColumn="0" w:lastColumn="0" w:oddVBand="0" w:evenVBand="0" w:oddHBand="1" w:evenHBand="0" w:firstRowFirstColumn="0" w:firstRowLastColumn="0" w:lastRowFirstColumn="0" w:lastRowLastColumn="0"/>
          <w:cantSplit/>
          <w:trHeight w:val="586"/>
        </w:trPr>
        <w:tc>
          <w:tcPr>
            <w:cnfStyle w:val="001000000000" w:firstRow="0" w:lastRow="0" w:firstColumn="1" w:lastColumn="0" w:oddVBand="0" w:evenVBand="0" w:oddHBand="0" w:evenHBand="0" w:firstRowFirstColumn="0" w:firstRowLastColumn="0" w:lastRowFirstColumn="0" w:lastRowLastColumn="0"/>
            <w:tcW w:w="663" w:type="pct"/>
            <w:tcBorders>
              <w:top w:val="double" w:sz="4" w:space="0" w:color="auto"/>
            </w:tcBorders>
            <w:shd w:val="clear" w:color="auto" w:fill="auto"/>
            <w:vAlign w:val="center"/>
          </w:tcPr>
          <w:p w14:paraId="309F4B96" w14:textId="77777777" w:rsidR="00C459D1" w:rsidRPr="0032304F" w:rsidRDefault="00C459D1" w:rsidP="00C459D1">
            <w:pPr>
              <w:keepNext/>
              <w:keepLines/>
              <w:jc w:val="center"/>
              <w:rPr>
                <w:rFonts w:ascii="Times New Roman" w:hAnsi="Times New Roman" w:cs="Times New Roman"/>
                <w:sz w:val="20"/>
              </w:rPr>
            </w:pPr>
            <w:r w:rsidRPr="0032304F">
              <w:rPr>
                <w:rFonts w:ascii="Times New Roman" w:hAnsi="Times New Roman"/>
                <w:sz w:val="20"/>
              </w:rPr>
              <w:t>Actual TAC after overs/unders</w:t>
            </w:r>
          </w:p>
        </w:tc>
        <w:tc>
          <w:tcPr>
            <w:tcW w:w="452" w:type="pct"/>
            <w:tcBorders>
              <w:top w:val="double" w:sz="4" w:space="0" w:color="auto"/>
            </w:tcBorders>
            <w:shd w:val="clear" w:color="auto" w:fill="auto"/>
            <w:vAlign w:val="center"/>
          </w:tcPr>
          <w:p w14:paraId="6A2374D5"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1826</w:t>
            </w:r>
          </w:p>
        </w:tc>
        <w:tc>
          <w:tcPr>
            <w:tcW w:w="530" w:type="pct"/>
            <w:tcBorders>
              <w:top w:val="double" w:sz="4" w:space="0" w:color="auto"/>
            </w:tcBorders>
            <w:shd w:val="clear" w:color="auto" w:fill="auto"/>
            <w:vAlign w:val="center"/>
          </w:tcPr>
          <w:p w14:paraId="6D460A2F"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1847</w:t>
            </w:r>
          </w:p>
        </w:tc>
        <w:tc>
          <w:tcPr>
            <w:tcW w:w="530" w:type="pct"/>
            <w:tcBorders>
              <w:top w:val="double" w:sz="4" w:space="0" w:color="auto"/>
            </w:tcBorders>
            <w:shd w:val="clear" w:color="auto" w:fill="auto"/>
            <w:vAlign w:val="center"/>
          </w:tcPr>
          <w:p w14:paraId="3301A21D"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1862</w:t>
            </w:r>
          </w:p>
        </w:tc>
        <w:tc>
          <w:tcPr>
            <w:tcW w:w="530" w:type="pct"/>
            <w:tcBorders>
              <w:top w:val="double" w:sz="4" w:space="0" w:color="auto"/>
            </w:tcBorders>
            <w:shd w:val="clear" w:color="auto" w:fill="auto"/>
            <w:vAlign w:val="center"/>
          </w:tcPr>
          <w:p w14:paraId="60B501E2"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1964</w:t>
            </w:r>
          </w:p>
        </w:tc>
        <w:tc>
          <w:tcPr>
            <w:tcW w:w="605" w:type="pct"/>
            <w:tcBorders>
              <w:top w:val="double" w:sz="4" w:space="0" w:color="auto"/>
            </w:tcBorders>
            <w:shd w:val="clear" w:color="auto" w:fill="auto"/>
            <w:vAlign w:val="center"/>
          </w:tcPr>
          <w:p w14:paraId="1B1622A8" w14:textId="77777777"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1986</w:t>
            </w:r>
          </w:p>
        </w:tc>
        <w:tc>
          <w:tcPr>
            <w:tcW w:w="531" w:type="pct"/>
            <w:tcBorders>
              <w:top w:val="double" w:sz="4" w:space="0" w:color="auto"/>
            </w:tcBorders>
            <w:shd w:val="clear" w:color="auto" w:fill="auto"/>
            <w:vAlign w:val="center"/>
          </w:tcPr>
          <w:p w14:paraId="3B3C3B8E" w14:textId="77777777" w:rsidR="00C459D1" w:rsidRPr="0032304F" w:rsidRDefault="00C459D1" w:rsidP="00C459D1">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1978</w:t>
            </w:r>
          </w:p>
        </w:tc>
        <w:tc>
          <w:tcPr>
            <w:tcW w:w="605" w:type="pct"/>
            <w:tcBorders>
              <w:top w:val="double" w:sz="4" w:space="0" w:color="auto"/>
            </w:tcBorders>
            <w:shd w:val="clear" w:color="auto" w:fill="auto"/>
            <w:vAlign w:val="center"/>
          </w:tcPr>
          <w:p w14:paraId="10C59D17" w14:textId="77777777" w:rsidR="00C459D1" w:rsidRPr="0032304F" w:rsidRDefault="00B7156F"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32304F">
              <w:rPr>
                <w:rFonts w:ascii="Times New Roman" w:hAnsi="Times New Roman"/>
                <w:sz w:val="22"/>
              </w:rPr>
              <w:t>1925</w:t>
            </w:r>
          </w:p>
        </w:tc>
        <w:tc>
          <w:tcPr>
            <w:tcW w:w="554" w:type="pct"/>
            <w:tcBorders>
              <w:top w:val="double" w:sz="4" w:space="0" w:color="auto"/>
            </w:tcBorders>
            <w:shd w:val="clear" w:color="auto" w:fill="auto"/>
            <w:vAlign w:val="center"/>
          </w:tcPr>
          <w:p w14:paraId="0828416B" w14:textId="34DAD914" w:rsidR="00C459D1" w:rsidRPr="0032304F" w:rsidRDefault="00C459D1" w:rsidP="00C459D1">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
        </w:tc>
      </w:tr>
      <w:tr w:rsidR="00C459D1" w:rsidRPr="00C459D1" w14:paraId="1135B531" w14:textId="77777777" w:rsidTr="00C459D1">
        <w:trPr>
          <w:cnfStyle w:val="010000000000" w:firstRow="0" w:lastRow="1" w:firstColumn="0" w:lastColumn="0" w:oddVBand="0" w:evenVBand="0" w:oddHBand="0" w:evenHBand="0" w:firstRowFirstColumn="0" w:firstRowLastColumn="0" w:lastRowFirstColumn="0" w:lastRowLastColumn="0"/>
          <w:cantSplit/>
          <w:trHeight w:val="388"/>
        </w:trPr>
        <w:tc>
          <w:tcPr>
            <w:cnfStyle w:val="001000000000" w:firstRow="0" w:lastRow="0" w:firstColumn="1" w:lastColumn="0" w:oddVBand="0" w:evenVBand="0" w:oddHBand="0" w:evenHBand="0" w:firstRowFirstColumn="0" w:firstRowLastColumn="0" w:lastRowFirstColumn="0" w:lastRowLastColumn="0"/>
            <w:tcW w:w="663" w:type="pct"/>
            <w:tcBorders>
              <w:top w:val="double" w:sz="4" w:space="0" w:color="auto"/>
              <w:bottom w:val="double" w:sz="4" w:space="0" w:color="auto"/>
            </w:tcBorders>
            <w:shd w:val="clear" w:color="auto" w:fill="BFBFBF" w:themeFill="background1" w:themeFillShade="BF"/>
            <w:vAlign w:val="center"/>
          </w:tcPr>
          <w:p w14:paraId="561627FF" w14:textId="77777777" w:rsidR="00C459D1" w:rsidRPr="0032304F" w:rsidRDefault="00C459D1" w:rsidP="00C459D1">
            <w:pPr>
              <w:keepNext/>
              <w:keepLines/>
              <w:jc w:val="center"/>
              <w:rPr>
                <w:rFonts w:ascii="Times New Roman" w:hAnsi="Times New Roman" w:cs="Times New Roman"/>
                <w:sz w:val="20"/>
              </w:rPr>
            </w:pPr>
            <w:r w:rsidRPr="0032304F">
              <w:rPr>
                <w:rFonts w:ascii="Times New Roman" w:hAnsi="Times New Roman"/>
                <w:sz w:val="20"/>
              </w:rPr>
              <w:t>% TAC caught</w:t>
            </w:r>
          </w:p>
        </w:tc>
        <w:tc>
          <w:tcPr>
            <w:tcW w:w="452" w:type="pct"/>
            <w:tcBorders>
              <w:top w:val="double" w:sz="4" w:space="0" w:color="auto"/>
              <w:bottom w:val="double" w:sz="4" w:space="0" w:color="auto"/>
            </w:tcBorders>
            <w:shd w:val="clear" w:color="auto" w:fill="BFBFBF" w:themeFill="background1" w:themeFillShade="BF"/>
            <w:vAlign w:val="center"/>
          </w:tcPr>
          <w:p w14:paraId="2B09400C" w14:textId="77777777" w:rsidR="00C459D1" w:rsidRPr="0032304F" w:rsidRDefault="00C459D1" w:rsidP="00C459D1">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32304F">
              <w:rPr>
                <w:rFonts w:ascii="Times New Roman" w:hAnsi="Times New Roman"/>
                <w:b w:val="0"/>
                <w:sz w:val="22"/>
              </w:rPr>
              <w:t>85</w:t>
            </w:r>
          </w:p>
        </w:tc>
        <w:tc>
          <w:tcPr>
            <w:tcW w:w="530" w:type="pct"/>
            <w:tcBorders>
              <w:top w:val="double" w:sz="4" w:space="0" w:color="auto"/>
              <w:bottom w:val="double" w:sz="4" w:space="0" w:color="auto"/>
            </w:tcBorders>
            <w:shd w:val="clear" w:color="auto" w:fill="BFBFBF" w:themeFill="background1" w:themeFillShade="BF"/>
            <w:vAlign w:val="center"/>
          </w:tcPr>
          <w:p w14:paraId="1CEAE11B" w14:textId="77777777" w:rsidR="00C459D1" w:rsidRPr="0032304F" w:rsidRDefault="00C459D1" w:rsidP="00C459D1">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32304F">
              <w:rPr>
                <w:rFonts w:ascii="Times New Roman" w:hAnsi="Times New Roman"/>
                <w:b w:val="0"/>
                <w:sz w:val="22"/>
              </w:rPr>
              <w:t>79</w:t>
            </w:r>
          </w:p>
        </w:tc>
        <w:tc>
          <w:tcPr>
            <w:tcW w:w="530" w:type="pct"/>
            <w:tcBorders>
              <w:top w:val="double" w:sz="4" w:space="0" w:color="auto"/>
              <w:bottom w:val="double" w:sz="4" w:space="0" w:color="auto"/>
            </w:tcBorders>
            <w:shd w:val="clear" w:color="auto" w:fill="BFBFBF" w:themeFill="background1" w:themeFillShade="BF"/>
            <w:vAlign w:val="center"/>
          </w:tcPr>
          <w:p w14:paraId="79CA8CFD" w14:textId="77777777" w:rsidR="00C459D1" w:rsidRPr="0032304F" w:rsidRDefault="00C459D1" w:rsidP="00C459D1">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32304F">
              <w:rPr>
                <w:rFonts w:ascii="Times New Roman" w:hAnsi="Times New Roman"/>
                <w:b w:val="0"/>
                <w:sz w:val="22"/>
              </w:rPr>
              <w:t>79</w:t>
            </w:r>
          </w:p>
        </w:tc>
        <w:tc>
          <w:tcPr>
            <w:tcW w:w="530" w:type="pct"/>
            <w:tcBorders>
              <w:top w:val="double" w:sz="4" w:space="0" w:color="auto"/>
              <w:bottom w:val="double" w:sz="4" w:space="0" w:color="auto"/>
            </w:tcBorders>
            <w:shd w:val="clear" w:color="auto" w:fill="BFBFBF" w:themeFill="background1" w:themeFillShade="BF"/>
            <w:vAlign w:val="center"/>
          </w:tcPr>
          <w:p w14:paraId="6A8FD159" w14:textId="77777777" w:rsidR="00C459D1" w:rsidRPr="0032304F" w:rsidRDefault="00C459D1" w:rsidP="00C459D1">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32304F">
              <w:rPr>
                <w:rFonts w:ascii="Times New Roman" w:hAnsi="Times New Roman"/>
                <w:b w:val="0"/>
                <w:sz w:val="22"/>
              </w:rPr>
              <w:t>77</w:t>
            </w:r>
          </w:p>
        </w:tc>
        <w:tc>
          <w:tcPr>
            <w:tcW w:w="605" w:type="pct"/>
            <w:tcBorders>
              <w:top w:val="double" w:sz="4" w:space="0" w:color="auto"/>
              <w:bottom w:val="double" w:sz="4" w:space="0" w:color="auto"/>
            </w:tcBorders>
            <w:shd w:val="clear" w:color="auto" w:fill="BFBFBF" w:themeFill="background1" w:themeFillShade="BF"/>
            <w:vAlign w:val="center"/>
          </w:tcPr>
          <w:p w14:paraId="2A5F44E2" w14:textId="77777777" w:rsidR="00C459D1" w:rsidRPr="0032304F" w:rsidRDefault="00C459D1" w:rsidP="00C459D1">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32304F">
              <w:rPr>
                <w:rFonts w:ascii="Times New Roman" w:hAnsi="Times New Roman"/>
                <w:b w:val="0"/>
                <w:sz w:val="22"/>
              </w:rPr>
              <w:t>77</w:t>
            </w:r>
          </w:p>
        </w:tc>
        <w:tc>
          <w:tcPr>
            <w:tcW w:w="531" w:type="pct"/>
            <w:tcBorders>
              <w:top w:val="double" w:sz="4" w:space="0" w:color="auto"/>
              <w:bottom w:val="double" w:sz="4" w:space="0" w:color="auto"/>
            </w:tcBorders>
            <w:shd w:val="clear" w:color="auto" w:fill="BFBFBF" w:themeFill="background1" w:themeFillShade="BF"/>
            <w:vAlign w:val="center"/>
          </w:tcPr>
          <w:p w14:paraId="23E26E1E" w14:textId="77777777" w:rsidR="00C459D1" w:rsidRPr="0032304F" w:rsidRDefault="00B7156F" w:rsidP="00C459D1">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32304F">
              <w:rPr>
                <w:rFonts w:ascii="Times New Roman" w:hAnsi="Times New Roman" w:cs="Times New Roman"/>
                <w:b w:val="0"/>
                <w:sz w:val="22"/>
              </w:rPr>
              <w:t>91</w:t>
            </w:r>
          </w:p>
        </w:tc>
        <w:tc>
          <w:tcPr>
            <w:tcW w:w="605" w:type="pct"/>
            <w:tcBorders>
              <w:top w:val="double" w:sz="4" w:space="0" w:color="auto"/>
              <w:bottom w:val="double" w:sz="4" w:space="0" w:color="auto"/>
            </w:tcBorders>
            <w:shd w:val="clear" w:color="auto" w:fill="BFBFBF" w:themeFill="background1" w:themeFillShade="BF"/>
            <w:vAlign w:val="center"/>
          </w:tcPr>
          <w:p w14:paraId="40A72A79" w14:textId="429F18A7" w:rsidR="00C459D1" w:rsidRPr="0032304F" w:rsidRDefault="00C459D1" w:rsidP="00C459D1">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p>
        </w:tc>
        <w:tc>
          <w:tcPr>
            <w:tcW w:w="554" w:type="pct"/>
            <w:tcBorders>
              <w:top w:val="double" w:sz="4" w:space="0" w:color="auto"/>
              <w:bottom w:val="double" w:sz="4" w:space="0" w:color="auto"/>
            </w:tcBorders>
            <w:shd w:val="clear" w:color="auto" w:fill="BFBFBF" w:themeFill="background1" w:themeFillShade="BF"/>
            <w:vAlign w:val="center"/>
          </w:tcPr>
          <w:p w14:paraId="681538EC" w14:textId="4AC6AB1B" w:rsidR="00C459D1" w:rsidRPr="00C459D1" w:rsidRDefault="00C459D1" w:rsidP="00C459D1">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r>
    </w:tbl>
    <w:p w14:paraId="47B7B511" w14:textId="77777777" w:rsidR="00EA21AE" w:rsidRDefault="00EA21AE" w:rsidP="006560E9">
      <w:pPr>
        <w:spacing w:after="0" w:line="240" w:lineRule="auto"/>
        <w:rPr>
          <w:rFonts w:ascii="Times New Roman" w:eastAsia="Times" w:hAnsi="Times New Roman" w:cs="Times New Roman"/>
          <w:bCs/>
          <w:sz w:val="22"/>
        </w:rPr>
      </w:pPr>
    </w:p>
    <w:p w14:paraId="5474CB27" w14:textId="77777777" w:rsidR="006560E9" w:rsidRPr="00C459D1" w:rsidRDefault="006560E9" w:rsidP="006560E9">
      <w:pPr>
        <w:spacing w:after="0" w:line="240" w:lineRule="auto"/>
        <w:rPr>
          <w:rFonts w:ascii="Times New Roman" w:eastAsia="Times" w:hAnsi="Times New Roman" w:cs="Times New Roman"/>
          <w:bCs/>
          <w:sz w:val="22"/>
        </w:rPr>
      </w:pPr>
      <w:r w:rsidRPr="00C459D1">
        <w:rPr>
          <w:rFonts w:ascii="Times New Roman" w:eastAsia="Times" w:hAnsi="Times New Roman" w:cs="Times New Roman"/>
          <w:bCs/>
          <w:sz w:val="22"/>
        </w:rPr>
        <w:t xml:space="preserve">*Note that Commonwealth TAC is set based on the RBC minus state allocation. Details of the state allocation are outlined in the MOU between the Commonwealth and the State of Victoria and South Australia. The total state allocation for Gummy shark is 4.6 per cent of the global catch limit (or RBC) and is apportioned for catch in South Australian internal waters (2.9 per cent) and catch in Victorian Bays and Inlets (1.7 per cent). </w:t>
      </w:r>
    </w:p>
    <w:p w14:paraId="1FA27368" w14:textId="77777777" w:rsidR="006560E9" w:rsidRPr="006560E9" w:rsidRDefault="006560E9" w:rsidP="006560E9">
      <w:pPr>
        <w:spacing w:after="0" w:line="240" w:lineRule="auto"/>
        <w:rPr>
          <w:rFonts w:ascii="Times New Roman" w:eastAsia="Times" w:hAnsi="Times New Roman" w:cs="Times New Roman"/>
          <w:b/>
          <w:bCs/>
          <w:sz w:val="22"/>
          <w:highlight w:val="yellow"/>
        </w:rPr>
      </w:pPr>
    </w:p>
    <w:tbl>
      <w:tblPr>
        <w:tblStyle w:val="LightList16"/>
        <w:tblW w:w="0" w:type="auto"/>
        <w:tblLook w:val="04A0" w:firstRow="1" w:lastRow="0" w:firstColumn="1" w:lastColumn="0" w:noHBand="0" w:noVBand="1"/>
      </w:tblPr>
      <w:tblGrid>
        <w:gridCol w:w="3009"/>
        <w:gridCol w:w="4414"/>
        <w:gridCol w:w="1819"/>
      </w:tblGrid>
      <w:tr w:rsidR="006560E9" w:rsidRPr="006560E9" w14:paraId="3D18FDF2" w14:textId="77777777" w:rsidTr="0065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14:paraId="36322743" w14:textId="77777777" w:rsidR="006560E9" w:rsidRPr="006560E9" w:rsidRDefault="006560E9" w:rsidP="006560E9">
            <w:pPr>
              <w:rPr>
                <w:rFonts w:ascii="Times New Roman" w:hAnsi="Times New Roman"/>
                <w:szCs w:val="24"/>
                <w:highlight w:val="yellow"/>
              </w:rPr>
            </w:pPr>
            <w:r w:rsidRPr="00751088">
              <w:rPr>
                <w:rFonts w:ascii="Times New Roman" w:hAnsi="Times New Roman"/>
                <w:szCs w:val="24"/>
              </w:rPr>
              <w:t>Tier Level &amp; Discounts</w:t>
            </w:r>
          </w:p>
        </w:tc>
      </w:tr>
      <w:tr w:rsidR="006560E9" w:rsidRPr="006560E9" w14:paraId="4FE068DD" w14:textId="77777777" w:rsidTr="00656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Borders>
              <w:right w:val="single" w:sz="4" w:space="0" w:color="auto"/>
            </w:tcBorders>
          </w:tcPr>
          <w:p w14:paraId="02D30722" w14:textId="77777777" w:rsidR="006560E9" w:rsidRPr="00751088" w:rsidRDefault="006560E9" w:rsidP="006560E9">
            <w:pPr>
              <w:rPr>
                <w:rFonts w:ascii="Times New Roman" w:hAnsi="Times New Roman"/>
                <w:szCs w:val="24"/>
              </w:rPr>
            </w:pPr>
            <w:r w:rsidRPr="00751088">
              <w:rPr>
                <w:rFonts w:ascii="Times New Roman" w:hAnsi="Times New Roman"/>
                <w:szCs w:val="24"/>
              </w:rPr>
              <w:t>Tier Level</w:t>
            </w:r>
          </w:p>
        </w:tc>
        <w:tc>
          <w:tcPr>
            <w:tcW w:w="6233" w:type="dxa"/>
            <w:gridSpan w:val="2"/>
            <w:tcBorders>
              <w:left w:val="single" w:sz="4" w:space="0" w:color="auto"/>
            </w:tcBorders>
          </w:tcPr>
          <w:p w14:paraId="74C54B23" w14:textId="77777777" w:rsidR="006560E9" w:rsidRPr="00751088" w:rsidRDefault="00B34A63"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sdt>
              <w:sdtPr>
                <w:rPr>
                  <w:rFonts w:ascii="Times New Roman" w:hAnsi="Times New Roman"/>
                  <w:szCs w:val="24"/>
                </w:rPr>
                <w:id w:val="220104417"/>
                <w:dropDownList>
                  <w:listItem w:displayText="Tier 1" w:value="Tier 1"/>
                  <w:listItem w:displayText="Tier 3" w:value="Tier 3"/>
                  <w:listItem w:displayText="Tier 4" w:value="Tier 4"/>
                </w:dropDownList>
              </w:sdtPr>
              <w:sdtContent>
                <w:r w:rsidR="006560E9" w:rsidRPr="00751088">
                  <w:rPr>
                    <w:rFonts w:ascii="Times New Roman" w:hAnsi="Times New Roman"/>
                    <w:szCs w:val="24"/>
                  </w:rPr>
                  <w:t>Tier 1</w:t>
                </w:r>
              </w:sdtContent>
            </w:sdt>
          </w:p>
        </w:tc>
      </w:tr>
      <w:tr w:rsidR="006560E9" w:rsidRPr="006560E9" w14:paraId="2293A68A" w14:textId="77777777" w:rsidTr="006560E9">
        <w:trPr>
          <w:trHeight w:val="482"/>
        </w:trPr>
        <w:tc>
          <w:tcPr>
            <w:cnfStyle w:val="001000000000" w:firstRow="0" w:lastRow="0" w:firstColumn="1" w:lastColumn="0" w:oddVBand="0" w:evenVBand="0" w:oddHBand="0" w:evenHBand="0" w:firstRowFirstColumn="0" w:firstRowLastColumn="0" w:lastRowFirstColumn="0" w:lastRowLastColumn="0"/>
            <w:tcW w:w="3009" w:type="dxa"/>
            <w:tcBorders>
              <w:right w:val="single" w:sz="4" w:space="0" w:color="auto"/>
            </w:tcBorders>
          </w:tcPr>
          <w:p w14:paraId="6F23CD75" w14:textId="77777777" w:rsidR="006560E9" w:rsidRPr="00751088" w:rsidRDefault="006560E9" w:rsidP="006560E9">
            <w:pPr>
              <w:rPr>
                <w:rFonts w:ascii="Times New Roman" w:hAnsi="Times New Roman"/>
                <w:szCs w:val="24"/>
              </w:rPr>
            </w:pPr>
            <w:r w:rsidRPr="00751088">
              <w:rPr>
                <w:rFonts w:ascii="Times New Roman" w:hAnsi="Times New Roman"/>
                <w:szCs w:val="24"/>
              </w:rPr>
              <w:t>Discount factor</w:t>
            </w:r>
          </w:p>
        </w:tc>
        <w:tc>
          <w:tcPr>
            <w:tcW w:w="6233" w:type="dxa"/>
            <w:gridSpan w:val="2"/>
            <w:tcBorders>
              <w:top w:val="single" w:sz="8" w:space="0" w:color="000000" w:themeColor="text1"/>
              <w:left w:val="single" w:sz="4" w:space="0" w:color="auto"/>
              <w:bottom w:val="single" w:sz="4" w:space="0" w:color="auto"/>
            </w:tcBorders>
          </w:tcPr>
          <w:p w14:paraId="4B8E0647" w14:textId="77777777" w:rsidR="006560E9" w:rsidRPr="00670DF4" w:rsidRDefault="006560E9" w:rsidP="006560E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70DF4">
              <w:rPr>
                <w:rFonts w:ascii="Times New Roman" w:hAnsi="Times New Roman"/>
                <w:szCs w:val="24"/>
              </w:rPr>
              <w:t>0 per cent</w:t>
            </w:r>
          </w:p>
        </w:tc>
      </w:tr>
      <w:tr w:rsidR="006560E9" w:rsidRPr="00306803" w14:paraId="14E010AB" w14:textId="77777777" w:rsidTr="006560E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009" w:type="dxa"/>
            <w:tcBorders>
              <w:bottom w:val="single" w:sz="4" w:space="0" w:color="auto"/>
              <w:right w:val="single" w:sz="4" w:space="0" w:color="auto"/>
            </w:tcBorders>
          </w:tcPr>
          <w:p w14:paraId="1568C052" w14:textId="77777777" w:rsidR="006560E9" w:rsidRPr="00306803" w:rsidRDefault="006560E9" w:rsidP="006560E9">
            <w:pPr>
              <w:rPr>
                <w:rFonts w:ascii="Times New Roman" w:hAnsi="Times New Roman"/>
                <w:szCs w:val="24"/>
              </w:rPr>
            </w:pPr>
            <w:r w:rsidRPr="00306803">
              <w:rPr>
                <w:rFonts w:ascii="Times New Roman" w:hAnsi="Times New Roman"/>
                <w:szCs w:val="24"/>
              </w:rPr>
              <w:t>Is a multi-year TAC in place?</w:t>
            </w:r>
          </w:p>
          <w:p w14:paraId="6EA6C880" w14:textId="77777777" w:rsidR="006560E9" w:rsidRPr="00306803" w:rsidRDefault="006560E9" w:rsidP="006560E9">
            <w:pPr>
              <w:rPr>
                <w:rFonts w:ascii="Times New Roman" w:hAnsi="Times New Roman"/>
                <w:szCs w:val="24"/>
              </w:rPr>
            </w:pPr>
          </w:p>
        </w:tc>
        <w:tc>
          <w:tcPr>
            <w:tcW w:w="4414" w:type="dxa"/>
            <w:tcBorders>
              <w:top w:val="single" w:sz="4" w:space="0" w:color="auto"/>
              <w:left w:val="single" w:sz="4" w:space="0" w:color="auto"/>
              <w:bottom w:val="single" w:sz="4" w:space="0" w:color="auto"/>
            </w:tcBorders>
          </w:tcPr>
          <w:p w14:paraId="2D9F519A" w14:textId="19B3B857" w:rsidR="006560E9" w:rsidRDefault="00B34A63" w:rsidP="008F4030">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sdt>
              <w:sdtPr>
                <w:rPr>
                  <w:rFonts w:ascii="Times New Roman" w:hAnsi="Times New Roman"/>
                  <w:sz w:val="22"/>
                </w:rPr>
                <w:id w:val="1538239354"/>
                <w14:checkbox>
                  <w14:checked w14:val="0"/>
                  <w14:checkedState w14:val="2612" w14:font="MS Gothic"/>
                  <w14:uncheckedState w14:val="2610" w14:font="MS Gothic"/>
                </w14:checkbox>
              </w:sdtPr>
              <w:sdtContent>
                <w:r w:rsidR="00056E3D">
                  <w:rPr>
                    <w:rFonts w:ascii="MS Gothic" w:eastAsia="MS Gothic" w:hAnsi="MS Gothic" w:hint="eastAsia"/>
                    <w:sz w:val="22"/>
                  </w:rPr>
                  <w:t>☐</w:t>
                </w:r>
              </w:sdtContent>
            </w:sdt>
            <w:r w:rsidR="008F4030" w:rsidRPr="00670DF4">
              <w:rPr>
                <w:rFonts w:ascii="Times New Roman" w:hAnsi="Times New Roman"/>
                <w:sz w:val="22"/>
                <w:szCs w:val="22"/>
              </w:rPr>
              <w:t xml:space="preserve">Yes </w:t>
            </w:r>
            <w:r w:rsidR="006560E9" w:rsidRPr="00670DF4">
              <w:rPr>
                <w:rFonts w:ascii="Times New Roman" w:hAnsi="Times New Roman"/>
                <w:szCs w:val="24"/>
              </w:rPr>
              <w:t>(in place this season)</w:t>
            </w:r>
          </w:p>
          <w:p w14:paraId="610F0C57" w14:textId="540A4282" w:rsidR="00056E3D" w:rsidRPr="00670DF4" w:rsidRDefault="00056E3D" w:rsidP="008F4030">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Cs w:val="24"/>
              </w:rPr>
              <w:t>2016-17 was the last year of the three year MYTAC</w:t>
            </w:r>
          </w:p>
        </w:tc>
        <w:tc>
          <w:tcPr>
            <w:tcW w:w="1819" w:type="dxa"/>
            <w:tcBorders>
              <w:top w:val="single" w:sz="4" w:space="0" w:color="auto"/>
              <w:left w:val="single" w:sz="4" w:space="0" w:color="auto"/>
              <w:bottom w:val="single" w:sz="4" w:space="0" w:color="auto"/>
            </w:tcBorders>
          </w:tcPr>
          <w:p w14:paraId="195960B7" w14:textId="358A11C8" w:rsidR="006560E9" w:rsidRPr="00670DF4" w:rsidRDefault="00B34A63" w:rsidP="00056E3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sdt>
              <w:sdtPr>
                <w:rPr>
                  <w:rFonts w:ascii="Times New Roman" w:hAnsi="Times New Roman"/>
                  <w:szCs w:val="24"/>
                </w:rPr>
                <w:id w:val="-66270632"/>
              </w:sdtPr>
              <w:sdtContent>
                <w:sdt>
                  <w:sdtPr>
                    <w:rPr>
                      <w:rFonts w:ascii="Times New Roman" w:hAnsi="Times New Roman"/>
                      <w:szCs w:val="24"/>
                    </w:rPr>
                    <w:id w:val="1522598138"/>
                  </w:sdtPr>
                  <w:sdtContent>
                    <w:sdt>
                      <w:sdtPr>
                        <w:rPr>
                          <w:rFonts w:ascii="Times New Roman" w:hAnsi="Times New Roman"/>
                          <w:sz w:val="22"/>
                        </w:rPr>
                        <w:id w:val="-620073534"/>
                        <w14:checkbox>
                          <w14:checked w14:val="0"/>
                          <w14:checkedState w14:val="2612" w14:font="MS Gothic"/>
                          <w14:uncheckedState w14:val="2610" w14:font="MS Gothic"/>
                        </w14:checkbox>
                      </w:sdtPr>
                      <w:sdtContent>
                        <w:r w:rsidR="00056E3D">
                          <w:rPr>
                            <w:rFonts w:ascii="MS Gothic" w:eastAsia="MS Gothic" w:hAnsi="MS Gothic" w:hint="eastAsia"/>
                            <w:sz w:val="22"/>
                          </w:rPr>
                          <w:t>☐</w:t>
                        </w:r>
                      </w:sdtContent>
                    </w:sdt>
                    <w:r w:rsidR="008F4030" w:rsidRPr="00670DF4">
                      <w:rPr>
                        <w:rFonts w:ascii="MS Mincho" w:eastAsia="MS Mincho" w:hAnsi="MS Mincho" w:cs="MS Mincho"/>
                        <w:szCs w:val="24"/>
                      </w:rPr>
                      <w:t xml:space="preserve"> </w:t>
                    </w:r>
                  </w:sdtContent>
                </w:sdt>
              </w:sdtContent>
            </w:sdt>
            <w:r w:rsidR="006560E9" w:rsidRPr="00670DF4">
              <w:rPr>
                <w:rFonts w:ascii="Times New Roman" w:hAnsi="Times New Roman"/>
                <w:szCs w:val="24"/>
              </w:rPr>
              <w:t>No</w:t>
            </w:r>
          </w:p>
        </w:tc>
      </w:tr>
      <w:tr w:rsidR="006560E9" w:rsidRPr="006560E9" w14:paraId="2306799F" w14:textId="77777777" w:rsidTr="006560E9">
        <w:trPr>
          <w:trHeight w:val="537"/>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auto"/>
              <w:bottom w:val="single" w:sz="4" w:space="0" w:color="auto"/>
              <w:right w:val="single" w:sz="4" w:space="0" w:color="auto"/>
            </w:tcBorders>
          </w:tcPr>
          <w:p w14:paraId="72EC2ED5" w14:textId="77777777" w:rsidR="006560E9" w:rsidRPr="00306803" w:rsidRDefault="006560E9" w:rsidP="006560E9">
            <w:pPr>
              <w:rPr>
                <w:rFonts w:ascii="Times New Roman" w:hAnsi="Times New Roman"/>
                <w:szCs w:val="24"/>
              </w:rPr>
            </w:pPr>
            <w:r w:rsidRPr="00306803">
              <w:rPr>
                <w:rFonts w:ascii="Times New Roman" w:hAnsi="Times New Roman"/>
                <w:szCs w:val="24"/>
              </w:rPr>
              <w:t>Is a multi-year TAC recommended?</w:t>
            </w:r>
          </w:p>
          <w:p w14:paraId="69CDA2DA" w14:textId="77777777" w:rsidR="006560E9" w:rsidRPr="00306803" w:rsidRDefault="006560E9" w:rsidP="006560E9">
            <w:pPr>
              <w:rPr>
                <w:rFonts w:ascii="Times New Roman" w:hAnsi="Times New Roman"/>
                <w:szCs w:val="24"/>
              </w:rPr>
            </w:pPr>
            <w:r w:rsidRPr="00306803">
              <w:rPr>
                <w:rFonts w:ascii="Times New Roman" w:hAnsi="Times New Roman"/>
                <w:szCs w:val="24"/>
              </w:rPr>
              <w:t>(please provide a clear indication on whether the multi-year recommendation is a RBC (e.g. based on Tier 1 model output) or TAC (e.g. a roll-over of catch))</w:t>
            </w:r>
          </w:p>
        </w:tc>
        <w:tc>
          <w:tcPr>
            <w:tcW w:w="4414" w:type="dxa"/>
            <w:tcBorders>
              <w:top w:val="single" w:sz="4" w:space="0" w:color="auto"/>
              <w:left w:val="single" w:sz="4" w:space="0" w:color="auto"/>
              <w:bottom w:val="single" w:sz="4" w:space="0" w:color="auto"/>
            </w:tcBorders>
          </w:tcPr>
          <w:p w14:paraId="10ED809B" w14:textId="2E384F63" w:rsidR="006560E9" w:rsidRPr="00306803" w:rsidRDefault="00B34A63" w:rsidP="006560E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sdt>
              <w:sdtPr>
                <w:rPr>
                  <w:rFonts w:ascii="Times New Roman" w:hAnsi="Times New Roman"/>
                  <w:szCs w:val="24"/>
                </w:rPr>
                <w:id w:val="-82382521"/>
              </w:sdtPr>
              <w:sdtEndPr>
                <w:rPr>
                  <w:b/>
                  <w:sz w:val="22"/>
                  <w:szCs w:val="20"/>
                </w:rPr>
              </w:sdtEndPr>
              <w:sdtContent/>
            </w:sdt>
            <w:sdt>
              <w:sdtPr>
                <w:rPr>
                  <w:rFonts w:ascii="Times New Roman" w:hAnsi="Times New Roman"/>
                  <w:sz w:val="22"/>
                </w:rPr>
                <w:id w:val="-1620829814"/>
                <w14:checkbox>
                  <w14:checked w14:val="1"/>
                  <w14:checkedState w14:val="2612" w14:font="MS Gothic"/>
                  <w14:uncheckedState w14:val="2610" w14:font="MS Gothic"/>
                </w14:checkbox>
              </w:sdtPr>
              <w:sdtContent>
                <w:r w:rsidR="008F4030" w:rsidRPr="008F4030">
                  <w:rPr>
                    <w:rFonts w:ascii="MS Mincho" w:eastAsia="MS Mincho" w:hAnsi="MS Mincho" w:cs="MS Mincho" w:hint="eastAsia"/>
                    <w:sz w:val="22"/>
                    <w:szCs w:val="22"/>
                  </w:rPr>
                  <w:t>☒</w:t>
                </w:r>
              </w:sdtContent>
            </w:sdt>
            <w:r w:rsidR="008F4030" w:rsidRPr="008F4030">
              <w:rPr>
                <w:rFonts w:ascii="Times New Roman" w:hAnsi="Times New Roman"/>
                <w:sz w:val="22"/>
                <w:szCs w:val="22"/>
              </w:rPr>
              <w:t xml:space="preserve">Yes </w:t>
            </w:r>
            <w:r w:rsidR="006560E9" w:rsidRPr="00306803">
              <w:rPr>
                <w:rFonts w:ascii="Times New Roman" w:hAnsi="Times New Roman"/>
                <w:szCs w:val="24"/>
              </w:rPr>
              <w:t>(recommended for future seasons)</w:t>
            </w:r>
          </w:p>
          <w:p w14:paraId="44040FF1" w14:textId="50F5DF18" w:rsidR="006560E9" w:rsidRPr="00565670" w:rsidRDefault="00AF4A86" w:rsidP="00565670">
            <w:pPr>
              <w:pStyle w:val="ListParagraph"/>
              <w:numPr>
                <w:ilvl w:val="0"/>
                <w:numId w:val="20"/>
              </w:numPr>
              <w:spacing w:after="24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4"/>
              </w:rPr>
            </w:pPr>
            <w:r>
              <w:rPr>
                <w:rFonts w:ascii="Times New Roman" w:hAnsi="Times New Roman"/>
                <w:szCs w:val="24"/>
              </w:rPr>
              <w:t>3 year RBC</w:t>
            </w:r>
            <w:r w:rsidR="00565670">
              <w:rPr>
                <w:rFonts w:ascii="Times New Roman" w:hAnsi="Times New Roman"/>
                <w:szCs w:val="24"/>
              </w:rPr>
              <w:t xml:space="preserve"> of </w:t>
            </w:r>
            <w:r>
              <w:rPr>
                <w:rFonts w:ascii="Times New Roman" w:hAnsi="Times New Roman"/>
                <w:szCs w:val="24"/>
              </w:rPr>
              <w:t>19</w:t>
            </w:r>
            <w:r w:rsidR="00CD4070">
              <w:rPr>
                <w:rFonts w:ascii="Times New Roman" w:hAnsi="Times New Roman"/>
                <w:szCs w:val="24"/>
              </w:rPr>
              <w:t>61</w:t>
            </w:r>
            <w:r>
              <w:rPr>
                <w:rFonts w:ascii="Times New Roman" w:hAnsi="Times New Roman"/>
                <w:szCs w:val="24"/>
              </w:rPr>
              <w:t xml:space="preserve"> </w:t>
            </w:r>
            <w:r w:rsidR="00306803" w:rsidRPr="00565670">
              <w:rPr>
                <w:rFonts w:ascii="Times New Roman" w:hAnsi="Times New Roman"/>
                <w:szCs w:val="24"/>
              </w:rPr>
              <w:t>tonnes</w:t>
            </w:r>
          </w:p>
          <w:p w14:paraId="026B7402" w14:textId="46AEF937" w:rsidR="008F4030" w:rsidRPr="00306803" w:rsidRDefault="008F4030" w:rsidP="008F4030">
            <w:pPr>
              <w:spacing w:after="24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4"/>
              </w:rPr>
            </w:pPr>
          </w:p>
        </w:tc>
        <w:tc>
          <w:tcPr>
            <w:tcW w:w="1819" w:type="dxa"/>
            <w:tcBorders>
              <w:top w:val="single" w:sz="4" w:space="0" w:color="auto"/>
              <w:left w:val="single" w:sz="4" w:space="0" w:color="auto"/>
              <w:bottom w:val="single" w:sz="4" w:space="0" w:color="auto"/>
            </w:tcBorders>
          </w:tcPr>
          <w:p w14:paraId="6F4E1EF4" w14:textId="3B680AAA" w:rsidR="006560E9" w:rsidRPr="00306803" w:rsidRDefault="00B34A63" w:rsidP="006560E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sdt>
              <w:sdtPr>
                <w:rPr>
                  <w:rFonts w:ascii="Times New Roman" w:hAnsi="Times New Roman"/>
                  <w:sz w:val="22"/>
                </w:rPr>
                <w:id w:val="830184024"/>
                <w14:checkbox>
                  <w14:checked w14:val="0"/>
                  <w14:checkedState w14:val="2612" w14:font="MS Gothic"/>
                  <w14:uncheckedState w14:val="2610" w14:font="MS Gothic"/>
                </w14:checkbox>
              </w:sdtPr>
              <w:sdtContent>
                <w:r w:rsidR="00A56EBA" w:rsidRPr="008F4030">
                  <w:rPr>
                    <w:rFonts w:ascii="MS Mincho" w:eastAsia="MS Mincho" w:hAnsi="MS Mincho" w:cs="MS Mincho" w:hint="eastAsia"/>
                    <w:sz w:val="22"/>
                    <w:szCs w:val="22"/>
                  </w:rPr>
                  <w:t>☐</w:t>
                </w:r>
              </w:sdtContent>
            </w:sdt>
            <w:r w:rsidR="00A56EBA" w:rsidRPr="008F4030">
              <w:rPr>
                <w:rFonts w:ascii="Times New Roman" w:hAnsi="Times New Roman"/>
                <w:sz w:val="22"/>
                <w:szCs w:val="22"/>
              </w:rPr>
              <w:t>No</w:t>
            </w:r>
          </w:p>
        </w:tc>
      </w:tr>
    </w:tbl>
    <w:tbl>
      <w:tblPr>
        <w:tblStyle w:val="LightList17"/>
        <w:tblW w:w="0" w:type="auto"/>
        <w:tblLook w:val="04A0" w:firstRow="1" w:lastRow="0" w:firstColumn="1" w:lastColumn="0" w:noHBand="0" w:noVBand="1"/>
      </w:tblPr>
      <w:tblGrid>
        <w:gridCol w:w="3009"/>
        <w:gridCol w:w="6233"/>
      </w:tblGrid>
      <w:tr w:rsidR="006560E9" w:rsidRPr="006560E9" w14:paraId="1F4BB13E" w14:textId="77777777" w:rsidTr="0065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auto"/>
              <w:right w:val="single" w:sz="4" w:space="0" w:color="auto"/>
            </w:tcBorders>
            <w:shd w:val="clear" w:color="auto" w:fill="FFFFFF" w:themeFill="background1"/>
          </w:tcPr>
          <w:p w14:paraId="726FFA96" w14:textId="77777777" w:rsidR="006560E9" w:rsidRPr="006560E9" w:rsidRDefault="006560E9" w:rsidP="006560E9">
            <w:pPr>
              <w:keepNext/>
              <w:rPr>
                <w:rFonts w:ascii="Times New Roman" w:hAnsi="Times New Roman"/>
                <w:color w:val="auto"/>
                <w:szCs w:val="24"/>
                <w:highlight w:val="yellow"/>
              </w:rPr>
            </w:pPr>
            <w:r w:rsidRPr="00751088">
              <w:rPr>
                <w:rFonts w:ascii="Times New Roman" w:hAnsi="Times New Roman"/>
                <w:color w:val="auto"/>
                <w:szCs w:val="24"/>
              </w:rPr>
              <w:t>Breakout rules for multi-year TAC</w:t>
            </w:r>
          </w:p>
        </w:tc>
        <w:tc>
          <w:tcPr>
            <w:tcW w:w="6233" w:type="dxa"/>
            <w:tcBorders>
              <w:top w:val="single" w:sz="4" w:space="0" w:color="auto"/>
              <w:left w:val="single" w:sz="4" w:space="0" w:color="auto"/>
              <w:bottom w:val="single" w:sz="4" w:space="0" w:color="auto"/>
            </w:tcBorders>
            <w:shd w:val="clear" w:color="auto" w:fill="FFFFFF" w:themeFill="background1"/>
          </w:tcPr>
          <w:p w14:paraId="4CED4BA5" w14:textId="4A172F3C" w:rsidR="006560E9" w:rsidRPr="005F74F4" w:rsidRDefault="006560E9" w:rsidP="006560E9">
            <w:pPr>
              <w:keepNex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5F74F4">
              <w:rPr>
                <w:rFonts w:ascii="Times New Roman" w:hAnsi="Times New Roman"/>
                <w:b w:val="0"/>
                <w:color w:val="auto"/>
                <w:szCs w:val="24"/>
              </w:rPr>
              <w:t xml:space="preserve">SharkRAG recommended </w:t>
            </w:r>
            <w:r w:rsidR="00565670">
              <w:rPr>
                <w:rFonts w:ascii="Times New Roman" w:hAnsi="Times New Roman"/>
                <w:b w:val="0"/>
                <w:color w:val="auto"/>
                <w:szCs w:val="24"/>
              </w:rPr>
              <w:t xml:space="preserve">the following </w:t>
            </w:r>
            <w:r w:rsidRPr="005F74F4">
              <w:rPr>
                <w:rFonts w:ascii="Times New Roman" w:hAnsi="Times New Roman"/>
                <w:b w:val="0"/>
                <w:color w:val="auto"/>
                <w:szCs w:val="24"/>
              </w:rPr>
              <w:t xml:space="preserve">triggers for </w:t>
            </w:r>
            <w:r w:rsidR="00565670">
              <w:rPr>
                <w:rFonts w:ascii="Times New Roman" w:hAnsi="Times New Roman"/>
                <w:b w:val="0"/>
                <w:color w:val="auto"/>
                <w:szCs w:val="24"/>
              </w:rPr>
              <w:t xml:space="preserve">review of </w:t>
            </w:r>
            <w:r w:rsidRPr="005F74F4">
              <w:rPr>
                <w:rFonts w:ascii="Times New Roman" w:hAnsi="Times New Roman"/>
                <w:b w:val="0"/>
                <w:color w:val="auto"/>
                <w:szCs w:val="24"/>
              </w:rPr>
              <w:t xml:space="preserve">multi-year TACs: </w:t>
            </w:r>
          </w:p>
          <w:p w14:paraId="467BDC39" w14:textId="5633ACE3" w:rsidR="006560E9" w:rsidRPr="005F74F4" w:rsidRDefault="00026701" w:rsidP="000262CA">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5F74F4">
              <w:rPr>
                <w:rFonts w:ascii="Times New Roman" w:hAnsi="Times New Roman"/>
                <w:b w:val="0"/>
                <w:color w:val="auto"/>
                <w:szCs w:val="24"/>
              </w:rPr>
              <w:t>If annual catches in any regional sub stock exceed the long term RBC</w:t>
            </w:r>
            <w:r w:rsidR="005F74F4" w:rsidRPr="005F74F4">
              <w:rPr>
                <w:rFonts w:ascii="Times New Roman" w:hAnsi="Times New Roman"/>
                <w:b w:val="0"/>
                <w:color w:val="auto"/>
                <w:szCs w:val="24"/>
              </w:rPr>
              <w:t xml:space="preserve"> for that region</w:t>
            </w:r>
            <w:r w:rsidRPr="005F74F4">
              <w:rPr>
                <w:rFonts w:ascii="Times New Roman" w:hAnsi="Times New Roman"/>
                <w:b w:val="0"/>
                <w:color w:val="auto"/>
                <w:szCs w:val="24"/>
              </w:rPr>
              <w:t xml:space="preserve"> (1098t in Bass Strait, 650t in South Australia or 213t in Tasmania) by more than 20</w:t>
            </w:r>
            <w:r w:rsidR="003D1FC3">
              <w:rPr>
                <w:rFonts w:ascii="Times New Roman" w:hAnsi="Times New Roman"/>
                <w:b w:val="0"/>
                <w:color w:val="auto"/>
                <w:szCs w:val="24"/>
              </w:rPr>
              <w:t xml:space="preserve"> per cent</w:t>
            </w:r>
            <w:r w:rsidRPr="005F74F4">
              <w:rPr>
                <w:rFonts w:ascii="Times New Roman" w:hAnsi="Times New Roman"/>
                <w:b w:val="0"/>
                <w:color w:val="auto"/>
                <w:szCs w:val="24"/>
              </w:rPr>
              <w:t>.</w:t>
            </w:r>
          </w:p>
          <w:p w14:paraId="0B186503" w14:textId="537BAB7E" w:rsidR="006560E9" w:rsidRDefault="00565670" w:rsidP="000262CA">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Pr>
                <w:rFonts w:ascii="Times New Roman" w:hAnsi="Times New Roman"/>
                <w:b w:val="0"/>
                <w:color w:val="auto"/>
                <w:szCs w:val="24"/>
              </w:rPr>
              <w:t xml:space="preserve">If gummy shark </w:t>
            </w:r>
            <w:r w:rsidR="005F74F4">
              <w:rPr>
                <w:rFonts w:ascii="Times New Roman" w:hAnsi="Times New Roman"/>
                <w:b w:val="0"/>
                <w:color w:val="auto"/>
                <w:szCs w:val="24"/>
              </w:rPr>
              <w:t>catches</w:t>
            </w:r>
            <w:r>
              <w:rPr>
                <w:rFonts w:ascii="Times New Roman" w:hAnsi="Times New Roman"/>
                <w:b w:val="0"/>
                <w:color w:val="auto"/>
                <w:szCs w:val="24"/>
              </w:rPr>
              <w:t xml:space="preserve"> in the SESSF fall below 1200</w:t>
            </w:r>
            <w:r w:rsidR="005F74F4">
              <w:rPr>
                <w:rFonts w:ascii="Times New Roman" w:hAnsi="Times New Roman"/>
                <w:b w:val="0"/>
                <w:color w:val="auto"/>
                <w:szCs w:val="24"/>
              </w:rPr>
              <w:t>t</w:t>
            </w:r>
            <w:r>
              <w:rPr>
                <w:rFonts w:ascii="Times New Roman" w:hAnsi="Times New Roman"/>
                <w:b w:val="0"/>
                <w:color w:val="auto"/>
                <w:szCs w:val="24"/>
              </w:rPr>
              <w:t>.</w:t>
            </w:r>
          </w:p>
          <w:p w14:paraId="3B0DE65F" w14:textId="2341302A" w:rsidR="005F74F4" w:rsidRPr="002B1E1F" w:rsidRDefault="00E570BA" w:rsidP="000262CA">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2B1E1F">
              <w:rPr>
                <w:rFonts w:ascii="Times New Roman" w:hAnsi="Times New Roman"/>
                <w:b w:val="0"/>
                <w:color w:val="auto"/>
                <w:szCs w:val="24"/>
              </w:rPr>
              <w:t xml:space="preserve">Standardized </w:t>
            </w:r>
            <w:r w:rsidR="002B1E1F">
              <w:rPr>
                <w:rFonts w:ascii="Times New Roman" w:hAnsi="Times New Roman"/>
                <w:b w:val="0"/>
                <w:color w:val="auto"/>
                <w:szCs w:val="24"/>
              </w:rPr>
              <w:t xml:space="preserve">gillnet </w:t>
            </w:r>
            <w:r w:rsidRPr="002B1E1F">
              <w:rPr>
                <w:rFonts w:ascii="Times New Roman" w:hAnsi="Times New Roman"/>
                <w:b w:val="0"/>
                <w:color w:val="auto"/>
                <w:szCs w:val="24"/>
              </w:rPr>
              <w:t>CPUE value for Bass Strait approaches historical low</w:t>
            </w:r>
            <w:r w:rsidR="00565670">
              <w:rPr>
                <w:rFonts w:ascii="Times New Roman" w:hAnsi="Times New Roman"/>
                <w:b w:val="0"/>
                <w:color w:val="auto"/>
                <w:szCs w:val="24"/>
              </w:rPr>
              <w:t>s</w:t>
            </w:r>
            <w:r w:rsidRPr="002B1E1F">
              <w:rPr>
                <w:rFonts w:ascii="Times New Roman" w:hAnsi="Times New Roman"/>
                <w:b w:val="0"/>
                <w:color w:val="auto"/>
                <w:szCs w:val="24"/>
              </w:rPr>
              <w:t xml:space="preserve"> (falls below the 10th percentile of the historical values for Bass Strait). Historical </w:t>
            </w:r>
            <w:r w:rsidR="002B1E1F">
              <w:rPr>
                <w:rFonts w:ascii="Times New Roman" w:hAnsi="Times New Roman"/>
                <w:b w:val="0"/>
                <w:color w:val="auto"/>
                <w:szCs w:val="24"/>
              </w:rPr>
              <w:t>period being from 1997 to 2013 (</w:t>
            </w:r>
            <w:r w:rsidR="00565670">
              <w:rPr>
                <w:rFonts w:ascii="Times New Roman" w:hAnsi="Times New Roman"/>
                <w:b w:val="0"/>
                <w:color w:val="auto"/>
                <w:szCs w:val="24"/>
              </w:rPr>
              <w:t xml:space="preserve">Bass Strait is used because </w:t>
            </w:r>
            <w:r w:rsidR="002B1E1F">
              <w:rPr>
                <w:rFonts w:ascii="Times New Roman" w:hAnsi="Times New Roman"/>
                <w:b w:val="0"/>
                <w:color w:val="auto"/>
                <w:szCs w:val="24"/>
              </w:rPr>
              <w:t>South Australian CPUE is no longer used in the assessment and Tasmania is in a fish</w:t>
            </w:r>
            <w:r w:rsidR="0086231D">
              <w:rPr>
                <w:rFonts w:ascii="Times New Roman" w:hAnsi="Times New Roman"/>
                <w:b w:val="0"/>
                <w:color w:val="auto"/>
                <w:szCs w:val="24"/>
              </w:rPr>
              <w:t xml:space="preserve"> </w:t>
            </w:r>
            <w:r w:rsidR="002B1E1F">
              <w:rPr>
                <w:rFonts w:ascii="Times New Roman" w:hAnsi="Times New Roman"/>
                <w:b w:val="0"/>
                <w:color w:val="auto"/>
                <w:szCs w:val="24"/>
              </w:rPr>
              <w:t>down period</w:t>
            </w:r>
            <w:r w:rsidR="00052841">
              <w:rPr>
                <w:rFonts w:ascii="Times New Roman" w:hAnsi="Times New Roman"/>
                <w:b w:val="0"/>
                <w:color w:val="auto"/>
                <w:szCs w:val="24"/>
              </w:rPr>
              <w:t xml:space="preserve"> with the stock above target</w:t>
            </w:r>
            <w:r w:rsidR="002B1E1F">
              <w:rPr>
                <w:rFonts w:ascii="Times New Roman" w:hAnsi="Times New Roman"/>
                <w:b w:val="0"/>
                <w:color w:val="auto"/>
                <w:szCs w:val="24"/>
              </w:rPr>
              <w:t xml:space="preserve">). </w:t>
            </w:r>
          </w:p>
        </w:tc>
      </w:tr>
      <w:tr w:rsidR="006560E9" w:rsidRPr="006560E9" w14:paraId="7C752F78" w14:textId="77777777" w:rsidTr="006560E9">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009" w:type="dxa"/>
            <w:tcBorders>
              <w:right w:val="single" w:sz="4" w:space="0" w:color="auto"/>
            </w:tcBorders>
          </w:tcPr>
          <w:p w14:paraId="35DB4C20" w14:textId="3BDF0628" w:rsidR="006560E9" w:rsidRPr="0038345F" w:rsidRDefault="006560E9" w:rsidP="006560E9">
            <w:pPr>
              <w:rPr>
                <w:rFonts w:ascii="Times New Roman" w:hAnsi="Times New Roman"/>
                <w:szCs w:val="24"/>
              </w:rPr>
            </w:pPr>
            <w:r w:rsidRPr="0038345F">
              <w:rPr>
                <w:rFonts w:ascii="Times New Roman" w:hAnsi="Times New Roman"/>
                <w:szCs w:val="24"/>
              </w:rPr>
              <w:t>Have breakout rules been triggered?</w:t>
            </w:r>
          </w:p>
        </w:tc>
        <w:tc>
          <w:tcPr>
            <w:tcW w:w="6233" w:type="dxa"/>
            <w:tcBorders>
              <w:top w:val="nil"/>
              <w:left w:val="single" w:sz="4" w:space="0" w:color="auto"/>
            </w:tcBorders>
          </w:tcPr>
          <w:p w14:paraId="388665A4" w14:textId="4AB95273" w:rsidR="006560E9" w:rsidRPr="0038345F" w:rsidRDefault="0038345F"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8345F">
              <w:rPr>
                <w:rFonts w:ascii="Times New Roman" w:hAnsi="Times New Roman"/>
                <w:szCs w:val="24"/>
              </w:rPr>
              <w:t>n/a</w:t>
            </w:r>
          </w:p>
          <w:p w14:paraId="16F6284F" w14:textId="77777777" w:rsidR="006560E9" w:rsidRPr="0038345F" w:rsidRDefault="006560E9" w:rsidP="006560E9">
            <w:pPr>
              <w:ind w:left="720" w:hanging="36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14:paraId="36AB0774" w14:textId="77777777" w:rsidR="006560E9" w:rsidRPr="006560E9" w:rsidRDefault="006560E9" w:rsidP="006560E9">
      <w:pPr>
        <w:spacing w:after="0" w:line="240" w:lineRule="auto"/>
        <w:rPr>
          <w:rFonts w:ascii="Times New Roman" w:eastAsia="Times" w:hAnsi="Times New Roman" w:cs="Times New Roman"/>
          <w:sz w:val="22"/>
          <w:highlight w:val="yellow"/>
        </w:rPr>
      </w:pPr>
    </w:p>
    <w:tbl>
      <w:tblPr>
        <w:tblStyle w:val="LightList17"/>
        <w:tblW w:w="0" w:type="auto"/>
        <w:tblLook w:val="04A0" w:firstRow="1" w:lastRow="0" w:firstColumn="1" w:lastColumn="0" w:noHBand="0" w:noVBand="1"/>
      </w:tblPr>
      <w:tblGrid>
        <w:gridCol w:w="3161"/>
        <w:gridCol w:w="6457"/>
      </w:tblGrid>
      <w:tr w:rsidR="006560E9" w:rsidRPr="006560E9" w14:paraId="5B521DA1" w14:textId="77777777" w:rsidTr="0065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2"/>
          </w:tcPr>
          <w:p w14:paraId="5A49C687" w14:textId="77777777" w:rsidR="006560E9" w:rsidRPr="006560E9" w:rsidRDefault="006560E9" w:rsidP="006560E9">
            <w:pPr>
              <w:rPr>
                <w:rFonts w:ascii="Times New Roman" w:hAnsi="Times New Roman"/>
                <w:szCs w:val="24"/>
                <w:highlight w:val="yellow"/>
              </w:rPr>
            </w:pPr>
            <w:r w:rsidRPr="006560E9">
              <w:rPr>
                <w:rFonts w:ascii="Times New Roman" w:hAnsi="Times New Roman"/>
                <w:szCs w:val="24"/>
                <w:highlight w:val="yellow"/>
              </w:rPr>
              <w:br w:type="page"/>
            </w:r>
            <w:r w:rsidRPr="00751088">
              <w:rPr>
                <w:rFonts w:ascii="Times New Roman" w:hAnsi="Times New Roman"/>
                <w:szCs w:val="24"/>
              </w:rPr>
              <w:t xml:space="preserve">Assessment </w:t>
            </w:r>
          </w:p>
        </w:tc>
      </w:tr>
      <w:tr w:rsidR="006560E9" w:rsidRPr="006560E9" w14:paraId="42B9B28D" w14:textId="77777777" w:rsidTr="00656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78479B9A" w14:textId="77777777" w:rsidR="006560E9" w:rsidRPr="00A245DC" w:rsidRDefault="006560E9" w:rsidP="006560E9">
            <w:pPr>
              <w:rPr>
                <w:rFonts w:ascii="Times New Roman" w:hAnsi="Times New Roman"/>
                <w:szCs w:val="24"/>
              </w:rPr>
            </w:pPr>
            <w:r w:rsidRPr="00A245DC">
              <w:rPr>
                <w:rFonts w:ascii="Times New Roman" w:hAnsi="Times New Roman"/>
                <w:szCs w:val="24"/>
              </w:rPr>
              <w:t>Stock indicator trends</w:t>
            </w:r>
          </w:p>
        </w:tc>
        <w:tc>
          <w:tcPr>
            <w:tcW w:w="7069" w:type="dxa"/>
            <w:tcBorders>
              <w:left w:val="single" w:sz="4" w:space="0" w:color="auto"/>
            </w:tcBorders>
          </w:tcPr>
          <w:p w14:paraId="6E295549" w14:textId="5BF36D18" w:rsidR="006560E9" w:rsidRPr="00A245DC" w:rsidRDefault="00A245DC"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245DC">
              <w:rPr>
                <w:rFonts w:ascii="Times New Roman" w:hAnsi="Times New Roman"/>
                <w:szCs w:val="24"/>
              </w:rPr>
              <w:t>A</w:t>
            </w:r>
            <w:r>
              <w:rPr>
                <w:rFonts w:ascii="Times New Roman" w:hAnsi="Times New Roman"/>
                <w:szCs w:val="24"/>
              </w:rPr>
              <w:t xml:space="preserve">ll three assessment stocks remain above target, with no evidence that stocks were ever below the management target.  </w:t>
            </w:r>
          </w:p>
        </w:tc>
      </w:tr>
      <w:tr w:rsidR="006560E9" w:rsidRPr="006560E9" w14:paraId="2A0238E0" w14:textId="77777777" w:rsidTr="006560E9">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6903ADC0" w14:textId="77777777" w:rsidR="006560E9" w:rsidRPr="00751088" w:rsidRDefault="006560E9" w:rsidP="006560E9">
            <w:pPr>
              <w:rPr>
                <w:rFonts w:ascii="Times New Roman" w:hAnsi="Times New Roman"/>
                <w:szCs w:val="24"/>
              </w:rPr>
            </w:pPr>
            <w:r w:rsidRPr="00751088">
              <w:rPr>
                <w:rFonts w:ascii="Times New Roman" w:hAnsi="Times New Roman"/>
                <w:szCs w:val="24"/>
              </w:rPr>
              <w:t xml:space="preserve">RAG comments </w:t>
            </w:r>
          </w:p>
        </w:tc>
        <w:tc>
          <w:tcPr>
            <w:tcW w:w="7069" w:type="dxa"/>
            <w:tcBorders>
              <w:left w:val="single" w:sz="4" w:space="0" w:color="auto"/>
            </w:tcBorders>
          </w:tcPr>
          <w:p w14:paraId="588342E0" w14:textId="0D8CF46B" w:rsidR="008835DE" w:rsidRDefault="008835DE" w:rsidP="008835D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835DE">
              <w:rPr>
                <w:rFonts w:ascii="Times New Roman" w:hAnsi="Times New Roman"/>
                <w:szCs w:val="24"/>
              </w:rPr>
              <w:t xml:space="preserve">The RAG agreed that </w:t>
            </w:r>
            <w:r w:rsidR="00056E3D">
              <w:rPr>
                <w:rFonts w:ascii="Times New Roman" w:hAnsi="Times New Roman"/>
                <w:szCs w:val="24"/>
              </w:rPr>
              <w:t xml:space="preserve">it would have the most confidence in the reference case model RBCs, </w:t>
            </w:r>
            <w:r w:rsidRPr="008835DE">
              <w:rPr>
                <w:rFonts w:ascii="Times New Roman" w:hAnsi="Times New Roman"/>
                <w:szCs w:val="24"/>
              </w:rPr>
              <w:t>however</w:t>
            </w:r>
            <w:r w:rsidR="00056E3D">
              <w:rPr>
                <w:rFonts w:ascii="Times New Roman" w:hAnsi="Times New Roman"/>
                <w:szCs w:val="24"/>
              </w:rPr>
              <w:t>, this would result</w:t>
            </w:r>
            <w:r w:rsidRPr="008835DE">
              <w:rPr>
                <w:rFonts w:ascii="Times New Roman" w:hAnsi="Times New Roman"/>
                <w:szCs w:val="24"/>
              </w:rPr>
              <w:t xml:space="preserve"> in an increase in TAC in the first year, then a significant step down in TAC. The RAG were concerned that this could lead to higher short term catches with a potential increase in effort to the Bass Strait, followed by a large drop in TAC. </w:t>
            </w:r>
            <w:r>
              <w:rPr>
                <w:rFonts w:ascii="Times New Roman" w:hAnsi="Times New Roman"/>
                <w:szCs w:val="24"/>
              </w:rPr>
              <w:t>The Economics Member</w:t>
            </w:r>
            <w:r w:rsidRPr="008835DE">
              <w:rPr>
                <w:rFonts w:ascii="Times New Roman" w:hAnsi="Times New Roman"/>
                <w:szCs w:val="24"/>
              </w:rPr>
              <w:t xml:space="preserve"> also noted the reference case leaves the stock above the target reference point, which is not ideal from an economic perspective.</w:t>
            </w:r>
          </w:p>
          <w:p w14:paraId="1E8D7FAD" w14:textId="77777777" w:rsidR="008835DE" w:rsidRPr="008835DE" w:rsidRDefault="008835DE" w:rsidP="008835D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03BF3F1B" w14:textId="77777777" w:rsidR="008835DE" w:rsidRDefault="008835DE" w:rsidP="008835D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835DE">
              <w:rPr>
                <w:rFonts w:ascii="Times New Roman" w:hAnsi="Times New Roman"/>
                <w:szCs w:val="24"/>
              </w:rPr>
              <w:t xml:space="preserve">The RAG agreed that cases 8 and 9 were acceptable from a biological perspective and would be preferable to Industry from a stability perspective. It was noted that both cases assume the catch would remain at the 2015 proportions which was particularly high in the Bass Strait. The RAG emphasised that under these cases there would be short term stability for Industry, however a new assessment in 2019 would likely to result in a lower RBC following fishing down to the target reference point. </w:t>
            </w:r>
          </w:p>
          <w:p w14:paraId="68559D7A" w14:textId="77777777" w:rsidR="008835DE" w:rsidRPr="008835DE" w:rsidRDefault="008835DE" w:rsidP="008835D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5229D5F7" w14:textId="738973C0" w:rsidR="00A245DC" w:rsidRPr="00AF4A86" w:rsidRDefault="008835DE" w:rsidP="00056E3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835DE">
              <w:rPr>
                <w:rFonts w:ascii="Times New Roman" w:hAnsi="Times New Roman"/>
                <w:szCs w:val="24"/>
              </w:rPr>
              <w:t>Considering the options, the RAG recommended a three year MYTAC using either case 8 or 9:</w:t>
            </w:r>
          </w:p>
        </w:tc>
      </w:tr>
      <w:tr w:rsidR="006560E9" w:rsidRPr="006560E9" w14:paraId="28CD7E76" w14:textId="77777777" w:rsidTr="006560E9">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324CC28A" w14:textId="77777777" w:rsidR="006560E9" w:rsidRPr="00A245DC" w:rsidRDefault="006560E9" w:rsidP="006560E9">
            <w:pPr>
              <w:rPr>
                <w:rFonts w:ascii="Times New Roman" w:hAnsi="Times New Roman"/>
                <w:szCs w:val="24"/>
              </w:rPr>
            </w:pPr>
            <w:r w:rsidRPr="00A245DC">
              <w:rPr>
                <w:rFonts w:ascii="Times New Roman" w:hAnsi="Times New Roman"/>
                <w:szCs w:val="24"/>
              </w:rPr>
              <w:t xml:space="preserve">Key model technical assumptions/parameters </w:t>
            </w:r>
          </w:p>
        </w:tc>
        <w:tc>
          <w:tcPr>
            <w:tcW w:w="7069" w:type="dxa"/>
            <w:tcBorders>
              <w:left w:val="single" w:sz="4" w:space="0" w:color="auto"/>
            </w:tcBorders>
          </w:tcPr>
          <w:p w14:paraId="4ABF20AA" w14:textId="77777777" w:rsidR="007D2CCC" w:rsidRDefault="003A076C" w:rsidP="007D2C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The model uses three management regions which are assessed simultaneously. </w:t>
            </w:r>
          </w:p>
          <w:p w14:paraId="16814EC4" w14:textId="77777777" w:rsidR="00052841" w:rsidRDefault="00052841" w:rsidP="007D2C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58D61AC3" w14:textId="4CBA13EF" w:rsidR="006560E9" w:rsidRPr="00A245DC" w:rsidRDefault="007D2CCC" w:rsidP="00565670">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Differing availability to gear by age is incorporated into model reflecting the varying ability to target gummy shark</w:t>
            </w:r>
            <w:r w:rsidR="00565670">
              <w:rPr>
                <w:rFonts w:ascii="Times New Roman" w:hAnsi="Times New Roman"/>
                <w:szCs w:val="24"/>
              </w:rPr>
              <w:t>. Although this approach</w:t>
            </w:r>
            <w:r>
              <w:rPr>
                <w:rFonts w:ascii="Times New Roman" w:hAnsi="Times New Roman"/>
                <w:szCs w:val="24"/>
              </w:rPr>
              <w:t xml:space="preserve"> improves fits to data</w:t>
            </w:r>
            <w:r w:rsidR="00565670">
              <w:rPr>
                <w:rFonts w:ascii="Times New Roman" w:hAnsi="Times New Roman"/>
                <w:szCs w:val="24"/>
              </w:rPr>
              <w:t>, f</w:t>
            </w:r>
            <w:r w:rsidR="00800388" w:rsidRPr="00800388">
              <w:rPr>
                <w:rFonts w:ascii="Times New Roman" w:hAnsi="Times New Roman"/>
                <w:szCs w:val="24"/>
              </w:rPr>
              <w:t xml:space="preserve">or the next gummy shark assessment, SharkRAG </w:t>
            </w:r>
            <w:r w:rsidR="00800388">
              <w:rPr>
                <w:rFonts w:ascii="Times New Roman" w:hAnsi="Times New Roman"/>
                <w:szCs w:val="24"/>
              </w:rPr>
              <w:t xml:space="preserve">agreed </w:t>
            </w:r>
            <w:r w:rsidR="00800388" w:rsidRPr="00800388">
              <w:rPr>
                <w:rFonts w:ascii="Times New Roman" w:hAnsi="Times New Roman"/>
                <w:szCs w:val="24"/>
              </w:rPr>
              <w:t>to investigate estimating selectivity separately for each region and allowing</w:t>
            </w:r>
            <w:r w:rsidR="00052841">
              <w:rPr>
                <w:rFonts w:ascii="Times New Roman" w:hAnsi="Times New Roman"/>
                <w:szCs w:val="24"/>
              </w:rPr>
              <w:t xml:space="preserve"> it to be a more flexible form</w:t>
            </w:r>
            <w:r w:rsidR="00800388" w:rsidRPr="00800388">
              <w:rPr>
                <w:rFonts w:ascii="Times New Roman" w:hAnsi="Times New Roman"/>
                <w:szCs w:val="24"/>
              </w:rPr>
              <w:t>. This may allow the differing availability function to be removed from the assessment</w:t>
            </w:r>
            <w:r w:rsidR="00052841">
              <w:rPr>
                <w:rFonts w:ascii="Times New Roman" w:hAnsi="Times New Roman"/>
                <w:szCs w:val="24"/>
              </w:rPr>
              <w:t>.</w:t>
            </w:r>
          </w:p>
        </w:tc>
      </w:tr>
      <w:tr w:rsidR="006560E9" w:rsidRPr="006560E9" w14:paraId="0AEA5FCE" w14:textId="77777777" w:rsidTr="006560E9">
        <w:trPr>
          <w:trHeight w:val="593"/>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6E79439D" w14:textId="77777777" w:rsidR="006560E9" w:rsidRPr="00FD5058" w:rsidRDefault="006560E9" w:rsidP="006560E9">
            <w:pPr>
              <w:rPr>
                <w:rFonts w:ascii="Times New Roman" w:hAnsi="Times New Roman"/>
                <w:szCs w:val="24"/>
              </w:rPr>
            </w:pPr>
            <w:r w:rsidRPr="00FD5058">
              <w:rPr>
                <w:rFonts w:ascii="Times New Roman" w:hAnsi="Times New Roman"/>
                <w:szCs w:val="24"/>
              </w:rPr>
              <w:t>Changes to model structure/assumptions</w:t>
            </w:r>
          </w:p>
        </w:tc>
        <w:tc>
          <w:tcPr>
            <w:tcW w:w="7069" w:type="dxa"/>
            <w:tcBorders>
              <w:left w:val="single" w:sz="4" w:space="0" w:color="auto"/>
            </w:tcBorders>
          </w:tcPr>
          <w:p w14:paraId="1D742F90" w14:textId="77777777" w:rsidR="006560E9" w:rsidRDefault="00FD5058" w:rsidP="00FD505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D5058">
              <w:rPr>
                <w:rFonts w:ascii="Times New Roman" w:hAnsi="Times New Roman"/>
                <w:szCs w:val="24"/>
              </w:rPr>
              <w:t xml:space="preserve">The following changes were made to the 2013 model: </w:t>
            </w:r>
          </w:p>
          <w:p w14:paraId="7A6796CD" w14:textId="7B6418F2" w:rsidR="00FD5058" w:rsidRDefault="00FD5058" w:rsidP="003A076C">
            <w:pPr>
              <w:pStyle w:val="ListParagraph"/>
              <w:numPr>
                <w:ilvl w:val="0"/>
                <w:numId w:val="32"/>
              </w:numPr>
              <w:spacing w:before="12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catches by various gear types are assumed to occur simultaneously rather than sequentially</w:t>
            </w:r>
          </w:p>
          <w:p w14:paraId="4A1DFF6A" w14:textId="7B2F902D" w:rsidR="00FD5058" w:rsidRDefault="00FD5058" w:rsidP="003A076C">
            <w:pPr>
              <w:pStyle w:val="ListParagraph"/>
              <w:numPr>
                <w:ilvl w:val="0"/>
                <w:numId w:val="32"/>
              </w:numPr>
              <w:spacing w:before="12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the ‘hook fleet’ is now separated into shark longline, trawl, and scalefish longline gear types</w:t>
            </w:r>
          </w:p>
          <w:p w14:paraId="6ABB0BC6" w14:textId="687C845E" w:rsidR="00FD5058" w:rsidRPr="00FD5058" w:rsidRDefault="00FD5058" w:rsidP="003A076C">
            <w:pPr>
              <w:pStyle w:val="ListParagraph"/>
              <w:numPr>
                <w:ilvl w:val="0"/>
                <w:numId w:val="32"/>
              </w:numPr>
              <w:spacing w:before="12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allowance is made for age reading error. </w:t>
            </w:r>
          </w:p>
          <w:p w14:paraId="58F6B0D2" w14:textId="4EE40A83" w:rsidR="00FD5058" w:rsidRPr="00FD5058" w:rsidRDefault="00FD5058" w:rsidP="006560E9">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6560E9" w:rsidRPr="006560E9" w14:paraId="1DAC8AC9" w14:textId="77777777" w:rsidTr="006560E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5C6A0A72" w14:textId="24BFADD5" w:rsidR="006560E9" w:rsidRPr="00751088" w:rsidRDefault="006560E9" w:rsidP="006560E9">
            <w:pPr>
              <w:rPr>
                <w:rFonts w:ascii="Times New Roman" w:hAnsi="Times New Roman"/>
                <w:szCs w:val="24"/>
              </w:rPr>
            </w:pPr>
            <w:r w:rsidRPr="00751088">
              <w:rPr>
                <w:rFonts w:ascii="Times New Roman" w:hAnsi="Times New Roman"/>
                <w:szCs w:val="24"/>
              </w:rPr>
              <w:t>Significant changes to data inputs</w:t>
            </w:r>
          </w:p>
        </w:tc>
        <w:tc>
          <w:tcPr>
            <w:tcW w:w="7069" w:type="dxa"/>
            <w:tcBorders>
              <w:left w:val="single" w:sz="4" w:space="0" w:color="auto"/>
            </w:tcBorders>
          </w:tcPr>
          <w:p w14:paraId="6B1FA27C" w14:textId="4E8432E1" w:rsidR="006560E9" w:rsidRPr="0038345F" w:rsidRDefault="006560E9"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8345F">
              <w:rPr>
                <w:rFonts w:ascii="Times New Roman" w:hAnsi="Times New Roman"/>
                <w:szCs w:val="24"/>
              </w:rPr>
              <w:t>The following data were added to the 201</w:t>
            </w:r>
            <w:r w:rsidR="00052841">
              <w:rPr>
                <w:rFonts w:ascii="Times New Roman" w:hAnsi="Times New Roman"/>
                <w:szCs w:val="24"/>
              </w:rPr>
              <w:t>6</w:t>
            </w:r>
            <w:r w:rsidRPr="0038345F">
              <w:rPr>
                <w:rFonts w:ascii="Times New Roman" w:hAnsi="Times New Roman"/>
                <w:szCs w:val="24"/>
              </w:rPr>
              <w:t xml:space="preserve"> model:</w:t>
            </w:r>
          </w:p>
          <w:p w14:paraId="37A95E8A" w14:textId="54E38AA2" w:rsidR="006560E9" w:rsidRDefault="0038345F" w:rsidP="003A076C">
            <w:pPr>
              <w:numPr>
                <w:ilvl w:val="0"/>
                <w:numId w:val="26"/>
              </w:numPr>
              <w:spacing w:after="12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landings for the seven gear types included in the assessment </w:t>
            </w:r>
          </w:p>
          <w:p w14:paraId="384A5187" w14:textId="77777777" w:rsidR="0038345F" w:rsidRDefault="0038345F" w:rsidP="003A076C">
            <w:pPr>
              <w:numPr>
                <w:ilvl w:val="0"/>
                <w:numId w:val="26"/>
              </w:numPr>
              <w:spacing w:after="12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length composition data for the seven gear types</w:t>
            </w:r>
          </w:p>
          <w:p w14:paraId="5CE47D32" w14:textId="77777777" w:rsidR="0038345F" w:rsidRDefault="0038345F" w:rsidP="003A076C">
            <w:pPr>
              <w:numPr>
                <w:ilvl w:val="0"/>
                <w:numId w:val="26"/>
              </w:numPr>
              <w:spacing w:after="12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age composition data for 1995, 1997, 2002 and 2003</w:t>
            </w:r>
          </w:p>
          <w:p w14:paraId="5268E881" w14:textId="517F032F" w:rsidR="006560E9" w:rsidRPr="0038345F" w:rsidRDefault="0038345F" w:rsidP="003A076C">
            <w:pPr>
              <w:numPr>
                <w:ilvl w:val="0"/>
                <w:numId w:val="26"/>
              </w:numPr>
              <w:spacing w:after="12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updated catch rate data. </w:t>
            </w:r>
          </w:p>
        </w:tc>
      </w:tr>
      <w:tr w:rsidR="006560E9" w:rsidRPr="006560E9" w14:paraId="18ECC350" w14:textId="77777777" w:rsidTr="006560E9">
        <w:trPr>
          <w:trHeight w:val="9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7F550666" w14:textId="477B6E58" w:rsidR="006560E9" w:rsidRPr="00751088" w:rsidRDefault="006560E9" w:rsidP="006560E9">
            <w:pPr>
              <w:rPr>
                <w:rFonts w:ascii="Times New Roman" w:hAnsi="Times New Roman"/>
                <w:szCs w:val="24"/>
              </w:rPr>
            </w:pPr>
            <w:r w:rsidRPr="00751088">
              <w:rPr>
                <w:rFonts w:ascii="Times New Roman" w:hAnsi="Times New Roman"/>
                <w:szCs w:val="24"/>
              </w:rPr>
              <w:t>Comments on data</w:t>
            </w:r>
          </w:p>
        </w:tc>
        <w:tc>
          <w:tcPr>
            <w:tcW w:w="7069" w:type="dxa"/>
            <w:tcBorders>
              <w:left w:val="single" w:sz="4" w:space="0" w:color="auto"/>
            </w:tcBorders>
          </w:tcPr>
          <w:p w14:paraId="61E092FF" w14:textId="77777777" w:rsidR="006560E9" w:rsidRDefault="00052841" w:rsidP="00052841">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Standardized gillnet CPUE from South Australia is no longer used in the assessment. </w:t>
            </w:r>
          </w:p>
          <w:p w14:paraId="18E15E56" w14:textId="7F743080" w:rsidR="00A76B11" w:rsidRPr="00052841" w:rsidRDefault="00A76B11" w:rsidP="00052841">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6560E9" w:rsidRPr="006560E9" w14:paraId="14FBE1BC" w14:textId="77777777" w:rsidTr="006560E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4E0DA522" w14:textId="77777777" w:rsidR="006560E9" w:rsidRPr="006560E9" w:rsidRDefault="006560E9" w:rsidP="006560E9">
            <w:pPr>
              <w:rPr>
                <w:rFonts w:ascii="Times New Roman" w:hAnsi="Times New Roman"/>
                <w:szCs w:val="24"/>
                <w:highlight w:val="yellow"/>
              </w:rPr>
            </w:pPr>
            <w:r w:rsidRPr="00751088">
              <w:rPr>
                <w:rFonts w:ascii="Times New Roman" w:hAnsi="Times New Roman"/>
                <w:szCs w:val="24"/>
              </w:rPr>
              <w:t>Implications for companion species/TEPs/multi-species fisheries</w:t>
            </w:r>
          </w:p>
        </w:tc>
        <w:tc>
          <w:tcPr>
            <w:tcW w:w="7069" w:type="dxa"/>
            <w:tcBorders>
              <w:left w:val="single" w:sz="4" w:space="0" w:color="auto"/>
            </w:tcBorders>
          </w:tcPr>
          <w:p w14:paraId="6DB1C88B" w14:textId="77777777" w:rsidR="00FD5058" w:rsidRPr="00FD5058" w:rsidRDefault="006560E9"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D5058">
              <w:rPr>
                <w:rFonts w:ascii="Times New Roman" w:hAnsi="Times New Roman"/>
                <w:szCs w:val="24"/>
              </w:rPr>
              <w:t>The gillnet fishery interacts with Australian sea lions in waters off South Australia. Interactions are mitigated by using trigger limits that close spatial zones for 18 months i</w:t>
            </w:r>
            <w:r w:rsidR="00FD5058" w:rsidRPr="00FD5058">
              <w:rPr>
                <w:rFonts w:ascii="Times New Roman" w:hAnsi="Times New Roman"/>
                <w:szCs w:val="24"/>
              </w:rPr>
              <w:t xml:space="preserve">f an interaction occurs. </w:t>
            </w:r>
          </w:p>
          <w:p w14:paraId="10BB23BB" w14:textId="77777777" w:rsidR="00FD5058" w:rsidRPr="00FD5058" w:rsidRDefault="00FD5058"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7C84F7B8" w14:textId="779DFABA" w:rsidR="006560E9" w:rsidRPr="00FD5058" w:rsidRDefault="00FD5058"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FD5058">
              <w:rPr>
                <w:rFonts w:ascii="Times New Roman" w:hAnsi="Times New Roman"/>
                <w:szCs w:val="24"/>
              </w:rPr>
              <w:t>Dolphin in</w:t>
            </w:r>
            <w:r w:rsidR="006560E9" w:rsidRPr="00FD5058">
              <w:rPr>
                <w:rFonts w:ascii="Times New Roman" w:hAnsi="Times New Roman"/>
                <w:szCs w:val="24"/>
              </w:rPr>
              <w:t>t</w:t>
            </w:r>
            <w:r w:rsidRPr="00FD5058">
              <w:rPr>
                <w:rFonts w:ascii="Times New Roman" w:hAnsi="Times New Roman"/>
                <w:szCs w:val="24"/>
              </w:rPr>
              <w:t>e</w:t>
            </w:r>
            <w:r w:rsidR="006560E9" w:rsidRPr="00FD5058">
              <w:rPr>
                <w:rFonts w:ascii="Times New Roman" w:hAnsi="Times New Roman"/>
                <w:szCs w:val="24"/>
              </w:rPr>
              <w:t>ractions</w:t>
            </w:r>
            <w:r w:rsidRPr="00FD5058">
              <w:rPr>
                <w:rFonts w:ascii="Times New Roman" w:hAnsi="Times New Roman"/>
                <w:szCs w:val="24"/>
              </w:rPr>
              <w:t xml:space="preserve"> are managed through the GHAT Dolphin Strategy which sets performance criteria for individual operators. </w:t>
            </w:r>
          </w:p>
          <w:p w14:paraId="14203D0A" w14:textId="77777777" w:rsidR="006560E9" w:rsidRPr="00FD5058" w:rsidRDefault="006560E9"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2B54CB1E" w14:textId="6E6F46AB" w:rsidR="006560E9" w:rsidRPr="00FD5058" w:rsidRDefault="006560E9"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yellow"/>
              </w:rPr>
            </w:pPr>
            <w:r w:rsidRPr="00FD5058">
              <w:rPr>
                <w:rFonts w:ascii="Times New Roman" w:hAnsi="Times New Roman"/>
                <w:szCs w:val="24"/>
              </w:rPr>
              <w:t>To reduce targeting</w:t>
            </w:r>
            <w:r w:rsidR="003A076C">
              <w:rPr>
                <w:rFonts w:ascii="Times New Roman" w:hAnsi="Times New Roman"/>
                <w:szCs w:val="24"/>
              </w:rPr>
              <w:t xml:space="preserve"> of school shark</w:t>
            </w:r>
            <w:r w:rsidRPr="00FD5058">
              <w:rPr>
                <w:rFonts w:ascii="Times New Roman" w:hAnsi="Times New Roman"/>
                <w:szCs w:val="24"/>
              </w:rPr>
              <w:t xml:space="preserve">, </w:t>
            </w:r>
            <w:r w:rsidR="00C4359C">
              <w:rPr>
                <w:rFonts w:ascii="Times New Roman" w:hAnsi="Times New Roman"/>
                <w:szCs w:val="24"/>
              </w:rPr>
              <w:t>GHAT operators</w:t>
            </w:r>
            <w:r w:rsidR="00FD5058" w:rsidRPr="00FD5058">
              <w:rPr>
                <w:rFonts w:ascii="Times New Roman" w:hAnsi="Times New Roman"/>
                <w:szCs w:val="24"/>
              </w:rPr>
              <w:t xml:space="preserve"> </w:t>
            </w:r>
            <w:r w:rsidR="00C4359C">
              <w:rPr>
                <w:rFonts w:ascii="Times New Roman" w:hAnsi="Times New Roman"/>
                <w:szCs w:val="24"/>
              </w:rPr>
              <w:t>(</w:t>
            </w:r>
            <w:r w:rsidR="00C4359C" w:rsidRPr="003D5937">
              <w:rPr>
                <w:rFonts w:ascii="Times New Roman" w:hAnsi="Times New Roman"/>
                <w:szCs w:val="24"/>
              </w:rPr>
              <w:t>excluding scalefish hook</w:t>
            </w:r>
            <w:r w:rsidR="00C4359C">
              <w:rPr>
                <w:rFonts w:ascii="Times New Roman" w:hAnsi="Times New Roman"/>
                <w:szCs w:val="24"/>
              </w:rPr>
              <w:t xml:space="preserve">) </w:t>
            </w:r>
            <w:r w:rsidR="00FD5058" w:rsidRPr="00FD5058">
              <w:rPr>
                <w:rFonts w:ascii="Times New Roman" w:hAnsi="Times New Roman"/>
                <w:szCs w:val="24"/>
              </w:rPr>
              <w:t>must limit their s</w:t>
            </w:r>
            <w:r w:rsidRPr="00FD5058">
              <w:rPr>
                <w:rFonts w:ascii="Times New Roman" w:hAnsi="Times New Roman"/>
                <w:szCs w:val="24"/>
              </w:rPr>
              <w:t xml:space="preserve">chool shark </w:t>
            </w:r>
            <w:r w:rsidR="00FD5058" w:rsidRPr="00FD5058">
              <w:rPr>
                <w:rFonts w:ascii="Times New Roman" w:hAnsi="Times New Roman"/>
                <w:szCs w:val="24"/>
              </w:rPr>
              <w:t xml:space="preserve">catch </w:t>
            </w:r>
            <w:r w:rsidRPr="00FD5058">
              <w:rPr>
                <w:rFonts w:ascii="Times New Roman" w:hAnsi="Times New Roman"/>
                <w:szCs w:val="24"/>
              </w:rPr>
              <w:t>to 20 per cent</w:t>
            </w:r>
            <w:r w:rsidR="00FD5058" w:rsidRPr="00FD5058">
              <w:rPr>
                <w:rFonts w:ascii="Times New Roman" w:hAnsi="Times New Roman"/>
                <w:szCs w:val="24"/>
              </w:rPr>
              <w:t xml:space="preserve"> of their gummy shark catches. </w:t>
            </w:r>
          </w:p>
          <w:p w14:paraId="6F0103CE" w14:textId="74F2DB81" w:rsidR="006560E9" w:rsidRPr="006560E9" w:rsidRDefault="006560E9"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highlight w:val="yellow"/>
              </w:rPr>
            </w:pPr>
          </w:p>
        </w:tc>
      </w:tr>
    </w:tbl>
    <w:p w14:paraId="1E0FB25B" w14:textId="77777777" w:rsidR="006560E9" w:rsidRDefault="006560E9" w:rsidP="005A06B2"/>
    <w:p w14:paraId="5B3A045B" w14:textId="77777777" w:rsidR="006560E9" w:rsidRDefault="006560E9" w:rsidP="005A06B2"/>
    <w:tbl>
      <w:tblPr>
        <w:tblStyle w:val="LightList18"/>
        <w:tblW w:w="0" w:type="auto"/>
        <w:tblLayout w:type="fixed"/>
        <w:tblLook w:val="04A0" w:firstRow="1" w:lastRow="0" w:firstColumn="1" w:lastColumn="0" w:noHBand="0" w:noVBand="1"/>
      </w:tblPr>
      <w:tblGrid>
        <w:gridCol w:w="1526"/>
        <w:gridCol w:w="7796"/>
      </w:tblGrid>
      <w:tr w:rsidR="006560E9" w:rsidRPr="006560E9" w14:paraId="540235DD" w14:textId="77777777" w:rsidTr="0065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5BC5F2D8" w14:textId="77777777" w:rsidR="006560E9" w:rsidRPr="006560E9" w:rsidRDefault="006560E9" w:rsidP="006560E9">
            <w:pPr>
              <w:keepNext/>
              <w:keepLines/>
              <w:rPr>
                <w:rFonts w:ascii="Times New Roman" w:hAnsi="Times New Roman"/>
                <w:sz w:val="22"/>
                <w:highlight w:val="yellow"/>
              </w:rPr>
            </w:pPr>
            <w:r w:rsidRPr="006560E9">
              <w:rPr>
                <w:rFonts w:ascii="Times New Roman" w:hAnsi="Times New Roman"/>
                <w:sz w:val="22"/>
                <w:highlight w:val="yellow"/>
              </w:rPr>
              <w:br w:type="page"/>
            </w:r>
            <w:r w:rsidRPr="00DD25A4">
              <w:rPr>
                <w:rFonts w:ascii="Times New Roman" w:hAnsi="Times New Roman"/>
                <w:sz w:val="22"/>
              </w:rPr>
              <w:t>Tier 1 stock projection</w:t>
            </w:r>
          </w:p>
        </w:tc>
      </w:tr>
      <w:tr w:rsidR="006560E9" w:rsidRPr="006560E9" w14:paraId="2D416D52" w14:textId="77777777" w:rsidTr="006560E9">
        <w:trPr>
          <w:cnfStyle w:val="000000100000" w:firstRow="0" w:lastRow="0" w:firstColumn="0" w:lastColumn="0" w:oddVBand="0" w:evenVBand="0" w:oddHBand="1" w:evenHBand="0" w:firstRowFirstColumn="0" w:firstRowLastColumn="0" w:lastRowFirstColumn="0" w:lastRowLastColumn="0"/>
          <w:trHeight w:val="1473"/>
        </w:trPr>
        <w:tc>
          <w:tcPr>
            <w:cnfStyle w:val="001000000000" w:firstRow="0" w:lastRow="0" w:firstColumn="1" w:lastColumn="0" w:oddVBand="0" w:evenVBand="0" w:oddHBand="0" w:evenHBand="0" w:firstRowFirstColumn="0" w:firstRowLastColumn="0" w:lastRowFirstColumn="0" w:lastRowLastColumn="0"/>
            <w:tcW w:w="1526" w:type="dxa"/>
            <w:tcBorders>
              <w:right w:val="single" w:sz="4" w:space="0" w:color="auto"/>
            </w:tcBorders>
          </w:tcPr>
          <w:p w14:paraId="73D9409D" w14:textId="77777777" w:rsidR="006560E9" w:rsidRPr="006560E9" w:rsidRDefault="006560E9" w:rsidP="006560E9">
            <w:pPr>
              <w:rPr>
                <w:rFonts w:ascii="Times New Roman" w:hAnsi="Times New Roman"/>
                <w:sz w:val="22"/>
                <w:highlight w:val="yellow"/>
              </w:rPr>
            </w:pPr>
            <w:r w:rsidRPr="003A076C">
              <w:rPr>
                <w:rFonts w:ascii="Times New Roman" w:hAnsi="Times New Roman"/>
                <w:sz w:val="22"/>
              </w:rPr>
              <w:t xml:space="preserve">Projected biomass </w:t>
            </w:r>
          </w:p>
        </w:tc>
        <w:tc>
          <w:tcPr>
            <w:tcW w:w="7796" w:type="dxa"/>
            <w:tcBorders>
              <w:left w:val="single" w:sz="4" w:space="0" w:color="auto"/>
            </w:tcBorders>
          </w:tcPr>
          <w:p w14:paraId="7CF06436" w14:textId="4966A959" w:rsidR="006560E9" w:rsidRPr="00C56F11" w:rsidRDefault="000B7F2F" w:rsidP="00C56F1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highlight w:val="yellow"/>
              </w:rPr>
            </w:pPr>
            <w:r>
              <w:rPr>
                <w:noProof/>
                <w:lang w:eastAsia="en-AU"/>
              </w:rPr>
              <w:drawing>
                <wp:inline distT="0" distB="0" distL="0" distR="0" wp14:anchorId="56C4442B" wp14:editId="42781B39">
                  <wp:extent cx="4813300" cy="4888230"/>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13300" cy="4888230"/>
                          </a:xfrm>
                          <a:prstGeom prst="rect">
                            <a:avLst/>
                          </a:prstGeom>
                        </pic:spPr>
                      </pic:pic>
                    </a:graphicData>
                  </a:graphic>
                </wp:inline>
              </w:drawing>
            </w:r>
          </w:p>
        </w:tc>
      </w:tr>
    </w:tbl>
    <w:p w14:paraId="420BA673" w14:textId="77777777" w:rsidR="006560E9" w:rsidRPr="00FD5058" w:rsidRDefault="006560E9" w:rsidP="006560E9">
      <w:pPr>
        <w:spacing w:after="0" w:line="240" w:lineRule="auto"/>
        <w:rPr>
          <w:rFonts w:ascii="Times New Roman" w:eastAsia="Times" w:hAnsi="Times New Roman" w:cs="Times New Roman"/>
          <w:b/>
          <w:sz w:val="22"/>
        </w:rPr>
      </w:pPr>
    </w:p>
    <w:tbl>
      <w:tblPr>
        <w:tblStyle w:val="LightList18"/>
        <w:tblpPr w:leftFromText="180" w:rightFromText="180" w:vertAnchor="text" w:horzAnchor="margin" w:tblpY="58"/>
        <w:tblW w:w="9322" w:type="dxa"/>
        <w:tblLook w:val="04A0" w:firstRow="1" w:lastRow="0" w:firstColumn="1" w:lastColumn="0" w:noHBand="0" w:noVBand="1"/>
      </w:tblPr>
      <w:tblGrid>
        <w:gridCol w:w="3227"/>
        <w:gridCol w:w="3300"/>
        <w:gridCol w:w="236"/>
        <w:gridCol w:w="2559"/>
      </w:tblGrid>
      <w:tr w:rsidR="006560E9" w:rsidRPr="006560E9" w14:paraId="3B0314A6" w14:textId="77777777" w:rsidTr="0065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tcPr>
          <w:p w14:paraId="53FD6471" w14:textId="77777777" w:rsidR="006560E9" w:rsidRPr="00FD5058" w:rsidRDefault="006560E9" w:rsidP="006560E9">
            <w:pPr>
              <w:rPr>
                <w:rFonts w:ascii="Times New Roman" w:hAnsi="Times New Roman"/>
                <w:sz w:val="22"/>
              </w:rPr>
            </w:pPr>
            <w:r w:rsidRPr="00FD5058">
              <w:rPr>
                <w:rFonts w:ascii="Times New Roman" w:hAnsi="Times New Roman"/>
                <w:sz w:val="22"/>
              </w:rPr>
              <w:t xml:space="preserve">Research </w:t>
            </w:r>
          </w:p>
        </w:tc>
      </w:tr>
      <w:tr w:rsidR="006560E9" w:rsidRPr="006560E9" w14:paraId="5F616589" w14:textId="77777777" w:rsidTr="006560E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227" w:type="dxa"/>
            <w:vMerge w:val="restart"/>
            <w:tcBorders>
              <w:right w:val="single" w:sz="4" w:space="0" w:color="auto"/>
            </w:tcBorders>
          </w:tcPr>
          <w:p w14:paraId="003BF6BB" w14:textId="77777777" w:rsidR="006560E9" w:rsidRPr="00FD5058" w:rsidRDefault="006560E9" w:rsidP="006560E9">
            <w:pPr>
              <w:rPr>
                <w:rFonts w:ascii="Times New Roman" w:hAnsi="Times New Roman"/>
                <w:sz w:val="22"/>
              </w:rPr>
            </w:pPr>
            <w:r w:rsidRPr="00FD5058">
              <w:rPr>
                <w:rFonts w:ascii="Times New Roman" w:hAnsi="Times New Roman"/>
                <w:sz w:val="22"/>
              </w:rPr>
              <w:t>Research allowance</w:t>
            </w:r>
          </w:p>
        </w:tc>
        <w:tc>
          <w:tcPr>
            <w:tcW w:w="3300" w:type="dxa"/>
            <w:tcBorders>
              <w:left w:val="single" w:sz="4" w:space="0" w:color="auto"/>
              <w:bottom w:val="nil"/>
            </w:tcBorders>
          </w:tcPr>
          <w:p w14:paraId="17750FEB" w14:textId="77777777" w:rsidR="006560E9" w:rsidRPr="00FD5058" w:rsidRDefault="006560E9"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FD5058">
              <w:rPr>
                <w:rFonts w:ascii="Times New Roman" w:hAnsi="Times New Roman"/>
                <w:sz w:val="22"/>
              </w:rPr>
              <w:t xml:space="preserve">N/A </w:t>
            </w:r>
          </w:p>
          <w:p w14:paraId="00F075C1" w14:textId="77777777" w:rsidR="006560E9" w:rsidRPr="00FD5058" w:rsidRDefault="006560E9"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
        </w:tc>
        <w:tc>
          <w:tcPr>
            <w:tcW w:w="2795" w:type="dxa"/>
            <w:gridSpan w:val="2"/>
            <w:tcBorders>
              <w:left w:val="single" w:sz="4" w:space="0" w:color="auto"/>
              <w:bottom w:val="nil"/>
            </w:tcBorders>
          </w:tcPr>
          <w:p w14:paraId="23E2249E" w14:textId="77777777" w:rsidR="006560E9" w:rsidRPr="00FD5058" w:rsidRDefault="006560E9"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
          <w:p w14:paraId="35A39394" w14:textId="77777777" w:rsidR="006560E9" w:rsidRPr="00FD5058" w:rsidRDefault="006560E9" w:rsidP="006560E9">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
        </w:tc>
      </w:tr>
      <w:tr w:rsidR="006560E9" w:rsidRPr="006560E9" w14:paraId="07CD8ED3" w14:textId="77777777" w:rsidTr="006560E9">
        <w:trPr>
          <w:trHeight w:val="450"/>
        </w:trPr>
        <w:tc>
          <w:tcPr>
            <w:cnfStyle w:val="001000000000" w:firstRow="0" w:lastRow="0" w:firstColumn="1" w:lastColumn="0" w:oddVBand="0" w:evenVBand="0" w:oddHBand="0" w:evenHBand="0" w:firstRowFirstColumn="0" w:firstRowLastColumn="0" w:lastRowFirstColumn="0" w:lastRowLastColumn="0"/>
            <w:tcW w:w="3227" w:type="dxa"/>
            <w:vMerge/>
            <w:tcBorders>
              <w:right w:val="single" w:sz="4" w:space="0" w:color="auto"/>
            </w:tcBorders>
          </w:tcPr>
          <w:p w14:paraId="368131A1" w14:textId="77777777" w:rsidR="006560E9" w:rsidRPr="00FD5058" w:rsidRDefault="006560E9" w:rsidP="006560E9">
            <w:pPr>
              <w:rPr>
                <w:rFonts w:ascii="Times New Roman" w:hAnsi="Times New Roman"/>
                <w:sz w:val="22"/>
              </w:rPr>
            </w:pPr>
          </w:p>
        </w:tc>
        <w:tc>
          <w:tcPr>
            <w:tcW w:w="3300" w:type="dxa"/>
            <w:tcBorders>
              <w:top w:val="nil"/>
              <w:left w:val="single" w:sz="4" w:space="0" w:color="auto"/>
              <w:bottom w:val="single" w:sz="4" w:space="0" w:color="auto"/>
              <w:right w:val="nil"/>
            </w:tcBorders>
          </w:tcPr>
          <w:p w14:paraId="1559C6CE" w14:textId="77777777" w:rsidR="006560E9" w:rsidRPr="00FD5058" w:rsidRDefault="00B34A63" w:rsidP="006560E9">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sdt>
              <w:sdtPr>
                <w:rPr>
                  <w:rFonts w:ascii="Times New Roman" w:hAnsi="Times New Roman"/>
                  <w:sz w:val="22"/>
                </w:rPr>
                <w:id w:val="-1066874959"/>
              </w:sdtPr>
              <w:sdtContent>
                <w:r w:rsidR="006560E9" w:rsidRPr="00FD5058">
                  <w:rPr>
                    <w:rFonts w:ascii="MS Mincho" w:eastAsia="MS Mincho" w:hAnsi="MS Mincho" w:cs="MS Mincho"/>
                    <w:sz w:val="22"/>
                  </w:rPr>
                  <w:t>☐</w:t>
                </w:r>
              </w:sdtContent>
            </w:sdt>
            <w:r w:rsidR="006560E9" w:rsidRPr="00FD5058">
              <w:rPr>
                <w:rFonts w:ascii="Times New Roman" w:hAnsi="Times New Roman"/>
                <w:sz w:val="22"/>
              </w:rPr>
              <w:t xml:space="preserve">Included in TAC   </w:t>
            </w:r>
          </w:p>
        </w:tc>
        <w:tc>
          <w:tcPr>
            <w:tcW w:w="236" w:type="dxa"/>
            <w:tcBorders>
              <w:top w:val="nil"/>
              <w:left w:val="single" w:sz="4" w:space="0" w:color="auto"/>
              <w:bottom w:val="single" w:sz="4" w:space="0" w:color="auto"/>
              <w:right w:val="nil"/>
            </w:tcBorders>
          </w:tcPr>
          <w:p w14:paraId="302C9418" w14:textId="77777777" w:rsidR="006560E9" w:rsidRPr="00FD5058" w:rsidRDefault="006560E9" w:rsidP="006560E9">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
        </w:tc>
        <w:tc>
          <w:tcPr>
            <w:tcW w:w="2559" w:type="dxa"/>
            <w:tcBorders>
              <w:left w:val="nil"/>
              <w:bottom w:val="single" w:sz="4" w:space="0" w:color="auto"/>
            </w:tcBorders>
          </w:tcPr>
          <w:p w14:paraId="393A2C98" w14:textId="77777777" w:rsidR="006560E9" w:rsidRPr="00FD5058" w:rsidRDefault="00B34A63" w:rsidP="006560E9">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sdt>
              <w:sdtPr>
                <w:rPr>
                  <w:rFonts w:ascii="Times New Roman" w:hAnsi="Times New Roman"/>
                  <w:sz w:val="22"/>
                </w:rPr>
                <w:id w:val="906580072"/>
              </w:sdtPr>
              <w:sdtContent>
                <w:r w:rsidR="006560E9" w:rsidRPr="00FD5058">
                  <w:rPr>
                    <w:rFonts w:ascii="MS Mincho" w:eastAsia="MS Mincho" w:hAnsi="MS Mincho" w:cs="MS Mincho"/>
                    <w:sz w:val="22"/>
                  </w:rPr>
                  <w:t>☐</w:t>
                </w:r>
              </w:sdtContent>
            </w:sdt>
            <w:r w:rsidR="006560E9" w:rsidRPr="00FD5058">
              <w:rPr>
                <w:rFonts w:ascii="Times New Roman" w:hAnsi="Times New Roman"/>
                <w:sz w:val="22"/>
              </w:rPr>
              <w:t>In addition to TAC</w:t>
            </w:r>
          </w:p>
        </w:tc>
      </w:tr>
    </w:tbl>
    <w:p w14:paraId="73ECF2B1" w14:textId="77777777" w:rsidR="006560E9" w:rsidRDefault="006560E9" w:rsidP="005A06B2"/>
    <w:p w14:paraId="6427596C" w14:textId="77777777" w:rsidR="006560E9" w:rsidRDefault="006560E9" w:rsidP="005A06B2"/>
    <w:p w14:paraId="549E7E71" w14:textId="77777777" w:rsidR="006560E9" w:rsidRDefault="006560E9" w:rsidP="006560E9">
      <w:r>
        <w:br w:type="page"/>
      </w:r>
    </w:p>
    <w:tbl>
      <w:tblPr>
        <w:tblStyle w:val="LightList19"/>
        <w:tblW w:w="0" w:type="auto"/>
        <w:tblLook w:val="04A0" w:firstRow="1" w:lastRow="0" w:firstColumn="1" w:lastColumn="0" w:noHBand="0" w:noVBand="1"/>
      </w:tblPr>
      <w:tblGrid>
        <w:gridCol w:w="9618"/>
      </w:tblGrid>
      <w:tr w:rsidR="006560E9" w:rsidRPr="006560E9" w14:paraId="35344191" w14:textId="77777777" w:rsidTr="00D1392E">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5F6598B4" w14:textId="77777777" w:rsidR="006560E9" w:rsidRPr="00D1392E" w:rsidRDefault="006560E9" w:rsidP="006560E9">
            <w:pPr>
              <w:keepNext/>
              <w:keepLines/>
              <w:rPr>
                <w:rFonts w:ascii="Times New Roman" w:hAnsi="Times New Roman"/>
                <w:sz w:val="22"/>
              </w:rPr>
            </w:pPr>
            <w:r w:rsidRPr="006560E9">
              <w:rPr>
                <w:rFonts w:ascii="Times New Roman" w:hAnsi="Times New Roman"/>
                <w:sz w:val="22"/>
                <w:highlight w:val="yellow"/>
              </w:rPr>
              <w:br w:type="page"/>
            </w:r>
            <w:r w:rsidRPr="00D1392E">
              <w:rPr>
                <w:rFonts w:ascii="Times New Roman" w:hAnsi="Times New Roman"/>
                <w:sz w:val="22"/>
              </w:rPr>
              <w:t>Catch trends – Gummy shark</w:t>
            </w:r>
          </w:p>
          <w:p w14:paraId="57A0218F" w14:textId="77777777" w:rsidR="006560E9" w:rsidRPr="006560E9" w:rsidRDefault="006560E9" w:rsidP="006560E9">
            <w:pPr>
              <w:keepNext/>
              <w:keepLines/>
              <w:rPr>
                <w:rFonts w:ascii="Times New Roman" w:hAnsi="Times New Roman"/>
                <w:sz w:val="22"/>
                <w:highlight w:val="yellow"/>
              </w:rPr>
            </w:pPr>
            <w:r w:rsidRPr="00D1392E">
              <w:rPr>
                <w:rFonts w:ascii="Times New Roman" w:hAnsi="Times New Roman"/>
                <w:sz w:val="22"/>
              </w:rPr>
              <w:t>(RBC and total catch are calendar year; TAC and Commonwealth catch are fishing season)</w:t>
            </w:r>
          </w:p>
        </w:tc>
      </w:tr>
      <w:tr w:rsidR="006560E9" w:rsidRPr="006560E9" w14:paraId="4C8E0338" w14:textId="77777777" w:rsidTr="00D96829">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30C4309E" w14:textId="77777777" w:rsidR="006560E9" w:rsidRPr="006560E9" w:rsidRDefault="006560E9" w:rsidP="006560E9">
            <w:pPr>
              <w:keepNext/>
              <w:keepLines/>
              <w:rPr>
                <w:rFonts w:ascii="Times New Roman" w:hAnsi="Times New Roman"/>
                <w:noProof/>
                <w:sz w:val="22"/>
                <w:highlight w:val="yellow"/>
              </w:rPr>
            </w:pPr>
          </w:p>
          <w:p w14:paraId="7189E82D" w14:textId="77777777" w:rsidR="006560E9" w:rsidRDefault="00D1392E" w:rsidP="006560E9">
            <w:pPr>
              <w:keepNext/>
              <w:keepLines/>
              <w:rPr>
                <w:rFonts w:ascii="Times New Roman" w:hAnsi="Times New Roman"/>
                <w:noProof/>
                <w:sz w:val="22"/>
                <w:highlight w:val="yellow"/>
              </w:rPr>
            </w:pPr>
            <w:r>
              <w:rPr>
                <w:noProof/>
                <w:lang w:eastAsia="en-AU"/>
              </w:rPr>
              <w:drawing>
                <wp:inline distT="0" distB="0" distL="0" distR="0" wp14:anchorId="536F5739" wp14:editId="717214C0">
                  <wp:extent cx="5943600" cy="2738120"/>
                  <wp:effectExtent l="0" t="0" r="19050" b="2413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9CEAD3" w14:textId="77777777" w:rsidR="00D1392E" w:rsidRDefault="00D1392E" w:rsidP="006560E9">
            <w:pPr>
              <w:keepNext/>
              <w:keepLines/>
              <w:rPr>
                <w:rFonts w:ascii="Times New Roman" w:hAnsi="Times New Roman"/>
                <w:noProof/>
                <w:sz w:val="22"/>
                <w:highlight w:val="yellow"/>
              </w:rPr>
            </w:pPr>
          </w:p>
          <w:p w14:paraId="68E990D1" w14:textId="03DFED2F" w:rsidR="00D1392E" w:rsidRDefault="00B50410" w:rsidP="006560E9">
            <w:pPr>
              <w:keepNext/>
              <w:keepLines/>
              <w:rPr>
                <w:rFonts w:ascii="Times New Roman" w:hAnsi="Times New Roman"/>
                <w:noProof/>
                <w:sz w:val="22"/>
                <w:highlight w:val="yellow"/>
              </w:rPr>
            </w:pPr>
            <w:r>
              <w:rPr>
                <w:rFonts w:ascii="Times New Roman" w:hAnsi="Times New Roman"/>
                <w:noProof/>
                <w:sz w:val="22"/>
                <w:highlight w:val="yellow"/>
                <w:lang w:eastAsia="en-AU"/>
              </w:rPr>
              <w:drawing>
                <wp:inline distT="0" distB="0" distL="0" distR="0" wp14:anchorId="526885E6" wp14:editId="7FE1EA9A">
                  <wp:extent cx="5943600" cy="2766600"/>
                  <wp:effectExtent l="0" t="0" r="0" b="0"/>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766600"/>
                          </a:xfrm>
                          <a:prstGeom prst="rect">
                            <a:avLst/>
                          </a:prstGeom>
                          <a:noFill/>
                        </pic:spPr>
                      </pic:pic>
                    </a:graphicData>
                  </a:graphic>
                </wp:inline>
              </w:drawing>
            </w:r>
          </w:p>
          <w:p w14:paraId="63659EE8" w14:textId="77777777" w:rsidR="00D96829" w:rsidRPr="006560E9" w:rsidRDefault="00D96829" w:rsidP="006560E9">
            <w:pPr>
              <w:keepNext/>
              <w:keepLines/>
              <w:rPr>
                <w:rFonts w:ascii="Times New Roman" w:hAnsi="Times New Roman"/>
                <w:noProof/>
                <w:sz w:val="22"/>
                <w:highlight w:val="yellow"/>
              </w:rPr>
            </w:pPr>
          </w:p>
        </w:tc>
      </w:tr>
    </w:tbl>
    <w:p w14:paraId="7F1E6C7B" w14:textId="77777777" w:rsidR="006560E9" w:rsidRPr="006560E9" w:rsidRDefault="006560E9" w:rsidP="006560E9">
      <w:pPr>
        <w:spacing w:after="0" w:line="240" w:lineRule="auto"/>
        <w:rPr>
          <w:rFonts w:ascii="Times New Roman" w:eastAsia="Times" w:hAnsi="Times New Roman" w:cs="Times New Roman"/>
          <w:szCs w:val="20"/>
          <w:highlight w:val="yellow"/>
        </w:rPr>
      </w:pPr>
    </w:p>
    <w:p w14:paraId="4D34B586" w14:textId="77777777" w:rsidR="006560E9" w:rsidRPr="006560E9" w:rsidRDefault="006560E9" w:rsidP="006560E9">
      <w:pPr>
        <w:rPr>
          <w:rFonts w:ascii="Times New Roman" w:eastAsia="Times" w:hAnsi="Times New Roman" w:cs="Times New Roman"/>
          <w:szCs w:val="20"/>
          <w:highlight w:val="yellow"/>
        </w:rPr>
      </w:pPr>
      <w:r w:rsidRPr="006560E9">
        <w:rPr>
          <w:rFonts w:ascii="Times New Roman" w:eastAsia="Times" w:hAnsi="Times New Roman" w:cs="Times New Roman"/>
          <w:szCs w:val="20"/>
          <w:highlight w:val="yellow"/>
        </w:rPr>
        <w:br w:type="page"/>
      </w:r>
    </w:p>
    <w:p w14:paraId="7A24C5D8" w14:textId="77777777" w:rsidR="00DA193C" w:rsidRPr="00D96829" w:rsidRDefault="00DA193C" w:rsidP="00441021">
      <w:pPr>
        <w:pStyle w:val="Heading2-Numbered"/>
        <w:rPr>
          <w:rFonts w:eastAsia="Times"/>
        </w:rPr>
      </w:pPr>
      <w:bookmarkStart w:id="38" w:name="_Toc408575948"/>
      <w:bookmarkStart w:id="39" w:name="_Toc439851262"/>
      <w:bookmarkStart w:id="40" w:name="_Toc467506178"/>
      <w:bookmarkStart w:id="41" w:name="_Toc472345328"/>
      <w:bookmarkStart w:id="42" w:name="_Toc472349735"/>
      <w:r w:rsidRPr="00D96829">
        <w:rPr>
          <w:rFonts w:eastAsia="Times"/>
        </w:rPr>
        <w:t>Mirror dory (</w:t>
      </w:r>
      <w:r w:rsidRPr="00D96829">
        <w:rPr>
          <w:rFonts w:eastAsia="Times"/>
          <w:i/>
        </w:rPr>
        <w:t>Zenopsis nebulosus</w:t>
      </w:r>
      <w:r w:rsidRPr="00D96829">
        <w:rPr>
          <w:rFonts w:eastAsia="Times"/>
        </w:rPr>
        <w:t>)</w:t>
      </w:r>
      <w:bookmarkEnd w:id="38"/>
      <w:bookmarkEnd w:id="39"/>
      <w:bookmarkEnd w:id="40"/>
      <w:bookmarkEnd w:id="41"/>
      <w:bookmarkEnd w:id="42"/>
    </w:p>
    <w:p w14:paraId="6FC6EC72" w14:textId="77777777" w:rsidR="00DA193C" w:rsidRPr="00DA193C" w:rsidRDefault="00DA193C" w:rsidP="00DA193C">
      <w:pPr>
        <w:tabs>
          <w:tab w:val="left" w:pos="5040"/>
        </w:tabs>
        <w:spacing w:after="0" w:line="240" w:lineRule="auto"/>
        <w:rPr>
          <w:rFonts w:ascii="Times New Roman" w:eastAsia="Times New Roman" w:hAnsi="Times New Roman" w:cs="Times New Roman"/>
          <w:sz w:val="36"/>
          <w:szCs w:val="36"/>
          <w:highlight w:val="yellow"/>
        </w:rPr>
      </w:pPr>
    </w:p>
    <w:p w14:paraId="3D69D0B8" w14:textId="77777777" w:rsidR="00DA193C" w:rsidRPr="00DA193C" w:rsidRDefault="00DA193C" w:rsidP="00DA193C">
      <w:pPr>
        <w:tabs>
          <w:tab w:val="left" w:pos="5040"/>
        </w:tabs>
        <w:spacing w:after="0" w:line="240" w:lineRule="auto"/>
        <w:jc w:val="center"/>
        <w:rPr>
          <w:rFonts w:ascii="Times New Roman" w:eastAsia="Times New Roman" w:hAnsi="Times New Roman" w:cs="Times New Roman"/>
          <w:sz w:val="36"/>
          <w:szCs w:val="36"/>
          <w:highlight w:val="yellow"/>
        </w:rPr>
      </w:pPr>
      <w:r w:rsidRPr="00DA193C">
        <w:rPr>
          <w:rFonts w:ascii="Times New Roman" w:eastAsia="Times New Roman" w:hAnsi="Times New Roman" w:cs="Times New Roman"/>
          <w:noProof/>
          <w:sz w:val="36"/>
          <w:szCs w:val="36"/>
          <w:highlight w:val="yellow"/>
          <w:lang w:eastAsia="en-AU"/>
        </w:rPr>
        <w:drawing>
          <wp:inline distT="0" distB="0" distL="0" distR="0" wp14:anchorId="72D02296" wp14:editId="35CBC350">
            <wp:extent cx="2695629" cy="2080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53">
                      <a:extLst>
                        <a:ext uri="{28A0092B-C50C-407E-A947-70E740481C1C}">
                          <a14:useLocalDpi xmlns:a14="http://schemas.microsoft.com/office/drawing/2010/main" val="0"/>
                        </a:ext>
                      </a:extLst>
                    </a:blip>
                    <a:stretch>
                      <a:fillRect/>
                    </a:stretch>
                  </pic:blipFill>
                  <pic:spPr>
                    <a:xfrm>
                      <a:off x="0" y="0"/>
                      <a:ext cx="2700058" cy="2084109"/>
                    </a:xfrm>
                    <a:prstGeom prst="rect">
                      <a:avLst/>
                    </a:prstGeom>
                  </pic:spPr>
                </pic:pic>
              </a:graphicData>
            </a:graphic>
          </wp:inline>
        </w:drawing>
      </w:r>
    </w:p>
    <w:p w14:paraId="1F78EDB3" w14:textId="77777777" w:rsidR="00DA193C" w:rsidRPr="00DA193C" w:rsidRDefault="00DA193C" w:rsidP="00DA193C">
      <w:pPr>
        <w:tabs>
          <w:tab w:val="left" w:pos="5040"/>
        </w:tabs>
        <w:spacing w:after="0" w:line="240" w:lineRule="auto"/>
        <w:jc w:val="center"/>
        <w:rPr>
          <w:rFonts w:ascii="Times New Roman" w:eastAsia="Times New Roman" w:hAnsi="Times New Roman" w:cs="Times New Roman"/>
          <w:sz w:val="36"/>
          <w:szCs w:val="36"/>
          <w:highlight w:val="yellow"/>
        </w:rPr>
      </w:pPr>
    </w:p>
    <w:p w14:paraId="7D43B11C" w14:textId="77777777" w:rsidR="00DA193C" w:rsidRPr="00B7156F" w:rsidRDefault="00DA193C" w:rsidP="00DA193C">
      <w:pPr>
        <w:tabs>
          <w:tab w:val="left" w:pos="3705"/>
        </w:tabs>
        <w:spacing w:after="0" w:line="240" w:lineRule="auto"/>
        <w:rPr>
          <w:rFonts w:ascii="Times New Roman" w:eastAsia="Times" w:hAnsi="Times New Roman" w:cs="Times New Roman"/>
          <w:b/>
          <w:szCs w:val="20"/>
          <w:lang w:val="en-US"/>
        </w:rPr>
      </w:pPr>
      <w:r w:rsidRPr="00B7156F">
        <w:rPr>
          <w:rFonts w:ascii="Times New Roman" w:eastAsia="Times" w:hAnsi="Times New Roman" w:cs="Times New Roman"/>
          <w:b/>
          <w:szCs w:val="20"/>
        </w:rPr>
        <w:t xml:space="preserve">Assessed by </w:t>
      </w:r>
      <w:sdt>
        <w:sdtPr>
          <w:rPr>
            <w:rFonts w:ascii="Times New Roman" w:eastAsia="Times" w:hAnsi="Times New Roman" w:cs="Times New Roman"/>
            <w:b/>
            <w:szCs w:val="20"/>
          </w:rPr>
          <w:alias w:val="RAG"/>
          <w:tag w:val="Choose a RAG"/>
          <w:id w:val="-324438751"/>
          <w:comboBox>
            <w:listItem w:displayText="GAB RAG" w:value="GAB RAG"/>
            <w:listItem w:displayText="Shark RAG" w:value="Shark RAG"/>
            <w:listItem w:displayText="Shelf RAG" w:value="Shelf RAG"/>
            <w:listItem w:displayText="Slope RAG" w:value="Slope RAG"/>
          </w:comboBox>
        </w:sdtPr>
        <w:sdtContent>
          <w:r w:rsidR="00D96829" w:rsidRPr="00B7156F">
            <w:rPr>
              <w:rFonts w:ascii="Times New Roman" w:eastAsia="Times" w:hAnsi="Times New Roman" w:cs="Times New Roman"/>
              <w:b/>
              <w:szCs w:val="20"/>
            </w:rPr>
            <w:t xml:space="preserve">South East </w:t>
          </w:r>
          <w:r w:rsidRPr="00B7156F">
            <w:rPr>
              <w:rFonts w:ascii="Times New Roman" w:eastAsia="Times" w:hAnsi="Times New Roman" w:cs="Times New Roman"/>
              <w:b/>
              <w:szCs w:val="20"/>
            </w:rPr>
            <w:t>RAG</w:t>
          </w:r>
        </w:sdtContent>
      </w:sdt>
      <w:r w:rsidRPr="00B7156F">
        <w:rPr>
          <w:rFonts w:ascii="Times New Roman" w:eastAsia="Times" w:hAnsi="Times New Roman" w:cs="Times New Roman"/>
          <w:b/>
          <w:szCs w:val="20"/>
        </w:rPr>
        <w:t xml:space="preserve"> in </w:t>
      </w:r>
      <w:sdt>
        <w:sdtPr>
          <w:rPr>
            <w:rFonts w:ascii="Times New Roman" w:eastAsia="Times" w:hAnsi="Times New Roman" w:cs="Times New Roman"/>
            <w:b/>
            <w:szCs w:val="20"/>
          </w:rPr>
          <w:id w:val="-735780256"/>
          <w:comboBox>
            <w:listItem w:value="Choose an item."/>
          </w:comboBox>
        </w:sdtPr>
        <w:sdtContent>
          <w:r w:rsidR="00D96829" w:rsidRPr="00B7156F">
            <w:rPr>
              <w:rFonts w:ascii="Times New Roman" w:eastAsia="Times" w:hAnsi="Times New Roman" w:cs="Times New Roman"/>
              <w:b/>
              <w:szCs w:val="20"/>
            </w:rPr>
            <w:t>2016</w:t>
          </w:r>
        </w:sdtContent>
      </w:sdt>
      <w:r w:rsidRPr="00B7156F">
        <w:rPr>
          <w:rFonts w:ascii="Times New Roman" w:eastAsia="Times" w:hAnsi="Times New Roman" w:cs="Times New Roman"/>
          <w:b/>
          <w:szCs w:val="20"/>
        </w:rPr>
        <w:t xml:space="preserve">. </w:t>
      </w:r>
      <w:r w:rsidRPr="00B7156F">
        <w:rPr>
          <w:rFonts w:ascii="Times New Roman" w:eastAsia="Times" w:hAnsi="Times New Roman" w:cs="Times New Roman"/>
          <w:b/>
          <w:szCs w:val="20"/>
          <w:lang w:val="en-US"/>
        </w:rPr>
        <w:t>Species summa</w:t>
      </w:r>
      <w:r w:rsidR="00D96829" w:rsidRPr="00B7156F">
        <w:rPr>
          <w:rFonts w:ascii="Times New Roman" w:eastAsia="Times" w:hAnsi="Times New Roman" w:cs="Times New Roman"/>
          <w:b/>
          <w:szCs w:val="20"/>
          <w:lang w:val="en-US"/>
        </w:rPr>
        <w:t>ry updated in 2016</w:t>
      </w:r>
      <w:r w:rsidRPr="00B7156F">
        <w:rPr>
          <w:rFonts w:ascii="Times New Roman" w:eastAsia="Times" w:hAnsi="Times New Roman" w:cs="Times New Roman"/>
          <w:b/>
          <w:szCs w:val="20"/>
          <w:lang w:val="en-US"/>
        </w:rPr>
        <w:t>.</w:t>
      </w:r>
    </w:p>
    <w:p w14:paraId="28EE6B25" w14:textId="77777777" w:rsidR="00DA193C" w:rsidRPr="00DA193C" w:rsidRDefault="00DA193C" w:rsidP="00DA193C">
      <w:pPr>
        <w:tabs>
          <w:tab w:val="left" w:pos="3705"/>
        </w:tabs>
        <w:spacing w:after="0" w:line="240" w:lineRule="auto"/>
        <w:rPr>
          <w:rFonts w:ascii="Times New Roman" w:eastAsia="Times" w:hAnsi="Times New Roman" w:cs="Times New Roman"/>
          <w:b/>
          <w:szCs w:val="20"/>
          <w:highlight w:val="yellow"/>
        </w:rPr>
      </w:pPr>
    </w:p>
    <w:tbl>
      <w:tblPr>
        <w:tblStyle w:val="LightList20"/>
        <w:tblW w:w="0" w:type="auto"/>
        <w:tblLook w:val="04A0" w:firstRow="1" w:lastRow="0" w:firstColumn="1" w:lastColumn="0" w:noHBand="0" w:noVBand="1"/>
      </w:tblPr>
      <w:tblGrid>
        <w:gridCol w:w="3090"/>
        <w:gridCol w:w="2913"/>
        <w:gridCol w:w="3362"/>
      </w:tblGrid>
      <w:tr w:rsidR="00DA193C" w:rsidRPr="00DA193C" w14:paraId="277FA0A4" w14:textId="77777777" w:rsidTr="00011C4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65" w:type="dxa"/>
            <w:gridSpan w:val="3"/>
          </w:tcPr>
          <w:p w14:paraId="5D913A8A" w14:textId="77777777" w:rsidR="00DA193C" w:rsidRPr="00DA193C" w:rsidRDefault="00DA193C" w:rsidP="00DA193C">
            <w:pPr>
              <w:rPr>
                <w:rFonts w:ascii="Times New Roman" w:hAnsi="Times New Roman"/>
                <w:highlight w:val="yellow"/>
              </w:rPr>
            </w:pPr>
            <w:r w:rsidRPr="00D96829">
              <w:rPr>
                <w:rFonts w:ascii="Times New Roman" w:hAnsi="Times New Roman"/>
              </w:rPr>
              <w:t xml:space="preserve">Stock status summary </w:t>
            </w:r>
          </w:p>
        </w:tc>
      </w:tr>
      <w:tr w:rsidR="00DA193C" w:rsidRPr="00DA193C" w14:paraId="05B8A783" w14:textId="77777777" w:rsidTr="00011C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0" w:type="dxa"/>
            <w:tcBorders>
              <w:bottom w:val="single" w:sz="4" w:space="0" w:color="auto"/>
              <w:right w:val="single" w:sz="4" w:space="0" w:color="auto"/>
            </w:tcBorders>
          </w:tcPr>
          <w:p w14:paraId="66428B9E" w14:textId="77777777" w:rsidR="00DA193C" w:rsidRPr="00D96829" w:rsidRDefault="00DA193C" w:rsidP="00DA193C">
            <w:pPr>
              <w:rPr>
                <w:rFonts w:ascii="Times New Roman" w:hAnsi="Times New Roman"/>
              </w:rPr>
            </w:pPr>
            <w:r w:rsidRPr="00D96829">
              <w:rPr>
                <w:rFonts w:ascii="Times New Roman" w:hAnsi="Times New Roman"/>
              </w:rPr>
              <w:t>Stock structure</w:t>
            </w:r>
          </w:p>
        </w:tc>
        <w:tc>
          <w:tcPr>
            <w:tcW w:w="6275" w:type="dxa"/>
            <w:gridSpan w:val="2"/>
            <w:tcBorders>
              <w:left w:val="single" w:sz="4" w:space="0" w:color="auto"/>
              <w:bottom w:val="single" w:sz="4" w:space="0" w:color="auto"/>
            </w:tcBorders>
          </w:tcPr>
          <w:p w14:paraId="21F316A6" w14:textId="77777777" w:rsidR="00DA193C" w:rsidRPr="00DA193C" w:rsidRDefault="00DA193C" w:rsidP="00DA193C">
            <w:pPr>
              <w:cnfStyle w:val="000000100000" w:firstRow="0" w:lastRow="0" w:firstColumn="0" w:lastColumn="0" w:oddVBand="0" w:evenVBand="0" w:oddHBand="1" w:evenHBand="0" w:firstRowFirstColumn="0" w:firstRowLastColumn="0" w:lastRowFirstColumn="0" w:lastRowLastColumn="0"/>
              <w:rPr>
                <w:rFonts w:ascii="Times New Roman" w:hAnsi="Times New Roman"/>
                <w:highlight w:val="yellow"/>
              </w:rPr>
            </w:pPr>
            <w:r w:rsidRPr="00D96829">
              <w:rPr>
                <w:rFonts w:ascii="Times New Roman" w:hAnsi="Times New Roman"/>
              </w:rPr>
              <w:t>An eastern and western stock is currently assumed for assessment purposes. However mirror dory is managed under a single global TAC.</w:t>
            </w:r>
          </w:p>
        </w:tc>
      </w:tr>
      <w:tr w:rsidR="00DA193C" w:rsidRPr="00DA193C" w14:paraId="09DAC193" w14:textId="77777777" w:rsidTr="00011C49">
        <w:trPr>
          <w:cantSplit/>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auto"/>
              <w:right w:val="single" w:sz="4" w:space="0" w:color="auto"/>
            </w:tcBorders>
          </w:tcPr>
          <w:p w14:paraId="17FF11D4" w14:textId="77777777" w:rsidR="00DA193C" w:rsidRPr="00D96829" w:rsidRDefault="00DA193C" w:rsidP="00DA193C">
            <w:pPr>
              <w:rPr>
                <w:rFonts w:ascii="Times New Roman" w:hAnsi="Times New Roman"/>
              </w:rPr>
            </w:pPr>
            <w:r w:rsidRPr="00D96829">
              <w:rPr>
                <w:rFonts w:ascii="Times New Roman" w:hAnsi="Times New Roman"/>
              </w:rPr>
              <w:t>Stock status against reference points and trend</w:t>
            </w:r>
          </w:p>
        </w:tc>
        <w:tc>
          <w:tcPr>
            <w:tcW w:w="6275" w:type="dxa"/>
            <w:gridSpan w:val="2"/>
            <w:tcBorders>
              <w:top w:val="single" w:sz="4" w:space="0" w:color="auto"/>
              <w:left w:val="single" w:sz="4" w:space="0" w:color="auto"/>
            </w:tcBorders>
          </w:tcPr>
          <w:p w14:paraId="2F5B9F33" w14:textId="0BEAFAAF" w:rsidR="00DA193C" w:rsidRPr="00B7156F" w:rsidRDefault="00DA193C"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7156F">
              <w:rPr>
                <w:rFonts w:ascii="Times New Roman" w:hAnsi="Times New Roman"/>
              </w:rPr>
              <w:t>Tier</w:t>
            </w:r>
            <w:r w:rsidR="00EF7801">
              <w:rPr>
                <w:rFonts w:ascii="Times New Roman" w:hAnsi="Times New Roman"/>
              </w:rPr>
              <w:t xml:space="preserve"> 4 assessment</w:t>
            </w:r>
            <w:r w:rsidRPr="00B7156F">
              <w:rPr>
                <w:rFonts w:ascii="Times New Roman" w:hAnsi="Times New Roman"/>
              </w:rPr>
              <w:t xml:space="preserve"> use</w:t>
            </w:r>
            <w:r w:rsidR="00EF7801">
              <w:rPr>
                <w:rFonts w:ascii="Times New Roman" w:hAnsi="Times New Roman"/>
              </w:rPr>
              <w:t>d CPUE targets as a proxy for</w:t>
            </w:r>
            <w:r w:rsidRPr="00B7156F">
              <w:rPr>
                <w:rFonts w:ascii="Times New Roman" w:hAnsi="Times New Roman"/>
              </w:rPr>
              <w:t xml:space="preserve"> biomass targets.</w:t>
            </w:r>
          </w:p>
          <w:p w14:paraId="68F72F4E" w14:textId="77777777" w:rsidR="00DA193C" w:rsidRPr="00B7156F" w:rsidRDefault="00DA193C"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DDEC3FC" w14:textId="310C4D04" w:rsidR="00DA193C" w:rsidRPr="00B7156F" w:rsidRDefault="00DA193C"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7156F">
              <w:rPr>
                <w:rFonts w:ascii="Times New Roman" w:hAnsi="Times New Roman"/>
              </w:rPr>
              <w:t xml:space="preserve">The Tier 4 target reference point is the </w:t>
            </w:r>
            <w:r w:rsidR="00EF7801">
              <w:rPr>
                <w:rFonts w:ascii="Times New Roman" w:hAnsi="Times New Roman"/>
              </w:rPr>
              <w:t xml:space="preserve">proxy </w:t>
            </w:r>
            <w:r w:rsidRPr="00B7156F">
              <w:rPr>
                <w:rFonts w:ascii="Times New Roman" w:hAnsi="Times New Roman"/>
              </w:rPr>
              <w:t xml:space="preserve">level of CPUE assumed to produce a </w:t>
            </w:r>
            <w:r w:rsidR="00EF7801">
              <w:rPr>
                <w:rFonts w:ascii="Times New Roman" w:hAnsi="Times New Roman"/>
              </w:rPr>
              <w:t>target</w:t>
            </w:r>
            <w:r w:rsidRPr="00B7156F">
              <w:rPr>
                <w:rFonts w:ascii="Times New Roman" w:hAnsi="Times New Roman"/>
              </w:rPr>
              <w:t xml:space="preserve"> biomass</w:t>
            </w:r>
            <w:r w:rsidR="00EF7801">
              <w:rPr>
                <w:rFonts w:ascii="Times New Roman" w:hAnsi="Times New Roman"/>
              </w:rPr>
              <w:t xml:space="preserve"> consistent with the harvest strategy policy, and avoid t</w:t>
            </w:r>
            <w:r w:rsidRPr="00B7156F">
              <w:rPr>
                <w:rFonts w:ascii="Times New Roman" w:hAnsi="Times New Roman"/>
              </w:rPr>
              <w:t>he limit reference point.</w:t>
            </w:r>
          </w:p>
          <w:p w14:paraId="16119608" w14:textId="77777777" w:rsidR="00DA193C" w:rsidRPr="00DA193C" w:rsidRDefault="00DA193C"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highlight w:val="yellow"/>
              </w:rPr>
            </w:pPr>
          </w:p>
          <w:tbl>
            <w:tblPr>
              <w:tblStyle w:val="TableGrid1"/>
              <w:tblW w:w="0" w:type="auto"/>
              <w:jc w:val="center"/>
              <w:tblLook w:val="04A0" w:firstRow="1" w:lastRow="0" w:firstColumn="1" w:lastColumn="0" w:noHBand="0" w:noVBand="1"/>
            </w:tblPr>
            <w:tblGrid>
              <w:gridCol w:w="1568"/>
              <w:gridCol w:w="1569"/>
              <w:gridCol w:w="1569"/>
            </w:tblGrid>
            <w:tr w:rsidR="00DA193C" w:rsidRPr="00DA193C" w14:paraId="5061E533" w14:textId="77777777" w:rsidTr="00011C49">
              <w:trPr>
                <w:trHeight w:val="259"/>
                <w:jc w:val="center"/>
              </w:trPr>
              <w:tc>
                <w:tcPr>
                  <w:tcW w:w="1568" w:type="dxa"/>
                </w:tcPr>
                <w:p w14:paraId="3BB57192" w14:textId="77777777" w:rsidR="00DA193C" w:rsidRPr="00105689" w:rsidRDefault="00DA193C" w:rsidP="00DA193C">
                  <w:pPr>
                    <w:jc w:val="center"/>
                    <w:rPr>
                      <w:rFonts w:ascii="Times New Roman" w:hAnsi="Times New Roman"/>
                      <w:b/>
                    </w:rPr>
                  </w:pPr>
                  <w:r w:rsidRPr="00105689">
                    <w:rPr>
                      <w:rFonts w:ascii="Times New Roman" w:hAnsi="Times New Roman"/>
                      <w:b/>
                    </w:rPr>
                    <w:t>CPUE</w:t>
                  </w:r>
                </w:p>
              </w:tc>
              <w:tc>
                <w:tcPr>
                  <w:tcW w:w="1569" w:type="dxa"/>
                </w:tcPr>
                <w:p w14:paraId="3AD2BE83" w14:textId="77777777" w:rsidR="00DA193C" w:rsidRPr="00105689" w:rsidRDefault="00DA193C" w:rsidP="00DA193C">
                  <w:pPr>
                    <w:jc w:val="center"/>
                    <w:rPr>
                      <w:rFonts w:ascii="Times New Roman" w:hAnsi="Times New Roman"/>
                      <w:b/>
                    </w:rPr>
                  </w:pPr>
                  <w:r w:rsidRPr="00105689">
                    <w:rPr>
                      <w:rFonts w:ascii="Times New Roman" w:hAnsi="Times New Roman"/>
                      <w:b/>
                    </w:rPr>
                    <w:t>East</w:t>
                  </w:r>
                </w:p>
              </w:tc>
              <w:tc>
                <w:tcPr>
                  <w:tcW w:w="1569" w:type="dxa"/>
                </w:tcPr>
                <w:p w14:paraId="41E38493" w14:textId="77777777" w:rsidR="00DA193C" w:rsidRPr="00105689" w:rsidRDefault="00DA193C" w:rsidP="00DA193C">
                  <w:pPr>
                    <w:jc w:val="center"/>
                    <w:rPr>
                      <w:rFonts w:ascii="Times New Roman" w:hAnsi="Times New Roman"/>
                      <w:b/>
                    </w:rPr>
                  </w:pPr>
                  <w:r w:rsidRPr="00105689">
                    <w:rPr>
                      <w:rFonts w:ascii="Times New Roman" w:hAnsi="Times New Roman"/>
                      <w:b/>
                    </w:rPr>
                    <w:t>West</w:t>
                  </w:r>
                </w:p>
              </w:tc>
            </w:tr>
            <w:tr w:rsidR="00DA193C" w:rsidRPr="00DA193C" w14:paraId="379289E9" w14:textId="77777777" w:rsidTr="00011C49">
              <w:trPr>
                <w:trHeight w:val="243"/>
                <w:jc w:val="center"/>
              </w:trPr>
              <w:tc>
                <w:tcPr>
                  <w:tcW w:w="1568" w:type="dxa"/>
                </w:tcPr>
                <w:p w14:paraId="56A2C1A6" w14:textId="77777777" w:rsidR="00DA193C" w:rsidRPr="00105689" w:rsidRDefault="00DA193C" w:rsidP="00DA193C">
                  <w:pPr>
                    <w:rPr>
                      <w:rFonts w:ascii="Times New Roman" w:hAnsi="Times New Roman"/>
                      <w:b/>
                    </w:rPr>
                  </w:pPr>
                  <w:r w:rsidRPr="00105689">
                    <w:rPr>
                      <w:rFonts w:ascii="Times New Roman" w:hAnsi="Times New Roman"/>
                      <w:b/>
                    </w:rPr>
                    <w:t>Target</w:t>
                  </w:r>
                </w:p>
              </w:tc>
              <w:tc>
                <w:tcPr>
                  <w:tcW w:w="1569" w:type="dxa"/>
                </w:tcPr>
                <w:p w14:paraId="3CEBDB44" w14:textId="309670CA" w:rsidR="00DA193C" w:rsidRPr="00105689" w:rsidRDefault="00E10326" w:rsidP="00DA193C">
                  <w:pPr>
                    <w:jc w:val="center"/>
                    <w:rPr>
                      <w:rFonts w:ascii="Times New Roman" w:hAnsi="Times New Roman"/>
                    </w:rPr>
                  </w:pPr>
                  <w:r>
                    <w:rPr>
                      <w:rFonts w:ascii="Times New Roman" w:hAnsi="Times New Roman"/>
                    </w:rPr>
                    <w:t>1.1329</w:t>
                  </w:r>
                </w:p>
              </w:tc>
              <w:tc>
                <w:tcPr>
                  <w:tcW w:w="1569" w:type="dxa"/>
                </w:tcPr>
                <w:p w14:paraId="3F479100" w14:textId="1952E115" w:rsidR="00DA193C" w:rsidRPr="00105689" w:rsidRDefault="00FA39FF" w:rsidP="00DA193C">
                  <w:pPr>
                    <w:jc w:val="center"/>
                    <w:rPr>
                      <w:rFonts w:ascii="Times New Roman" w:hAnsi="Times New Roman"/>
                    </w:rPr>
                  </w:pPr>
                  <w:r>
                    <w:rPr>
                      <w:rFonts w:ascii="Times New Roman" w:hAnsi="Times New Roman"/>
                    </w:rPr>
                    <w:t>0.9776</w:t>
                  </w:r>
                </w:p>
              </w:tc>
            </w:tr>
            <w:tr w:rsidR="00DA193C" w:rsidRPr="00DA193C" w14:paraId="7157635A" w14:textId="77777777" w:rsidTr="00011C49">
              <w:trPr>
                <w:trHeight w:val="259"/>
                <w:jc w:val="center"/>
              </w:trPr>
              <w:tc>
                <w:tcPr>
                  <w:tcW w:w="1568" w:type="dxa"/>
                </w:tcPr>
                <w:p w14:paraId="0BC1927A" w14:textId="77777777" w:rsidR="00DA193C" w:rsidRPr="00105689" w:rsidRDefault="00DA193C" w:rsidP="00DA193C">
                  <w:pPr>
                    <w:rPr>
                      <w:rFonts w:ascii="Times New Roman" w:hAnsi="Times New Roman"/>
                      <w:b/>
                    </w:rPr>
                  </w:pPr>
                  <w:r w:rsidRPr="00105689">
                    <w:rPr>
                      <w:rFonts w:ascii="Times New Roman" w:hAnsi="Times New Roman"/>
                      <w:b/>
                    </w:rPr>
                    <w:t>Limit</w:t>
                  </w:r>
                </w:p>
              </w:tc>
              <w:tc>
                <w:tcPr>
                  <w:tcW w:w="1569" w:type="dxa"/>
                </w:tcPr>
                <w:p w14:paraId="1C1D1C34" w14:textId="1671B466" w:rsidR="00DA193C" w:rsidRPr="00105689" w:rsidRDefault="00E10326" w:rsidP="00DA193C">
                  <w:pPr>
                    <w:jc w:val="center"/>
                    <w:rPr>
                      <w:rFonts w:ascii="Times New Roman" w:hAnsi="Times New Roman"/>
                    </w:rPr>
                  </w:pPr>
                  <w:r>
                    <w:rPr>
                      <w:rFonts w:ascii="Times New Roman" w:hAnsi="Times New Roman"/>
                    </w:rPr>
                    <w:t>0.472</w:t>
                  </w:r>
                </w:p>
              </w:tc>
              <w:tc>
                <w:tcPr>
                  <w:tcW w:w="1569" w:type="dxa"/>
                </w:tcPr>
                <w:p w14:paraId="23CFAE1D" w14:textId="1B91A58B" w:rsidR="00DA193C" w:rsidRPr="00105689" w:rsidRDefault="00FA39FF" w:rsidP="00DA193C">
                  <w:pPr>
                    <w:jc w:val="center"/>
                    <w:rPr>
                      <w:rFonts w:ascii="Times New Roman" w:hAnsi="Times New Roman"/>
                    </w:rPr>
                  </w:pPr>
                  <w:r>
                    <w:rPr>
                      <w:rFonts w:ascii="Times New Roman" w:hAnsi="Times New Roman"/>
                    </w:rPr>
                    <w:t>0.4074</w:t>
                  </w:r>
                </w:p>
              </w:tc>
            </w:tr>
            <w:tr w:rsidR="00DA193C" w:rsidRPr="00DA193C" w14:paraId="41DD313E" w14:textId="77777777" w:rsidTr="00011C49">
              <w:trPr>
                <w:trHeight w:val="259"/>
                <w:jc w:val="center"/>
              </w:trPr>
              <w:tc>
                <w:tcPr>
                  <w:tcW w:w="1568" w:type="dxa"/>
                </w:tcPr>
                <w:p w14:paraId="408B6536" w14:textId="77777777" w:rsidR="00DA193C" w:rsidRPr="00105689" w:rsidRDefault="00DA193C" w:rsidP="00DA193C">
                  <w:pPr>
                    <w:rPr>
                      <w:rFonts w:ascii="Times New Roman" w:hAnsi="Times New Roman"/>
                      <w:b/>
                    </w:rPr>
                  </w:pPr>
                  <w:r w:rsidRPr="00105689">
                    <w:rPr>
                      <w:rFonts w:ascii="Times New Roman" w:hAnsi="Times New Roman"/>
                      <w:b/>
                    </w:rPr>
                    <w:t>Recent</w:t>
                  </w:r>
                </w:p>
              </w:tc>
              <w:tc>
                <w:tcPr>
                  <w:tcW w:w="1569" w:type="dxa"/>
                </w:tcPr>
                <w:p w14:paraId="3EB6A9A6" w14:textId="23227DAE" w:rsidR="00DA193C" w:rsidRPr="00105689" w:rsidRDefault="00E10326" w:rsidP="00DA193C">
                  <w:pPr>
                    <w:jc w:val="center"/>
                    <w:rPr>
                      <w:rFonts w:ascii="Times New Roman" w:hAnsi="Times New Roman"/>
                    </w:rPr>
                  </w:pPr>
                  <w:r>
                    <w:rPr>
                      <w:rFonts w:ascii="Times New Roman" w:hAnsi="Times New Roman"/>
                    </w:rPr>
                    <w:t>0.8236</w:t>
                  </w:r>
                </w:p>
              </w:tc>
              <w:tc>
                <w:tcPr>
                  <w:tcW w:w="1569" w:type="dxa"/>
                </w:tcPr>
                <w:p w14:paraId="009727C4" w14:textId="3D8880D7" w:rsidR="00DA193C" w:rsidRPr="00105689" w:rsidRDefault="00FA39FF" w:rsidP="00DA193C">
                  <w:pPr>
                    <w:jc w:val="center"/>
                    <w:rPr>
                      <w:rFonts w:ascii="Times New Roman" w:hAnsi="Times New Roman"/>
                    </w:rPr>
                  </w:pPr>
                  <w:r>
                    <w:rPr>
                      <w:rFonts w:ascii="Times New Roman" w:hAnsi="Times New Roman"/>
                    </w:rPr>
                    <w:t>0.7240</w:t>
                  </w:r>
                </w:p>
              </w:tc>
            </w:tr>
          </w:tbl>
          <w:p w14:paraId="5DB6E35A" w14:textId="77777777" w:rsidR="00DA193C" w:rsidRPr="00DA193C" w:rsidRDefault="00DA193C"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highlight w:val="yellow"/>
                <w:vertAlign w:val="subscript"/>
              </w:rPr>
            </w:pPr>
          </w:p>
          <w:p w14:paraId="4C3CD21B" w14:textId="77777777" w:rsidR="00DA193C" w:rsidRPr="00105689" w:rsidRDefault="00DA193C"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5689">
              <w:rPr>
                <w:rFonts w:ascii="Times New Roman" w:hAnsi="Times New Roman"/>
              </w:rPr>
              <w:t xml:space="preserve">Biomass: </w:t>
            </w:r>
          </w:p>
          <w:p w14:paraId="54552A8D" w14:textId="77777777" w:rsidR="00DA193C" w:rsidRPr="00105689" w:rsidRDefault="00DA193C"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105689">
              <w:rPr>
                <w:rFonts w:ascii="Times New Roman" w:hAnsi="Times New Roman"/>
                <w:b/>
              </w:rPr>
              <w:t>East</w:t>
            </w:r>
          </w:p>
          <w:p w14:paraId="624E4DC5" w14:textId="77777777" w:rsidR="00DA193C" w:rsidRPr="00105689" w:rsidRDefault="00DA193C"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5689">
              <w:rPr>
                <w:rFonts w:ascii="Times New Roman" w:hAnsi="Times New Roman"/>
              </w:rPr>
              <w:t>Recent CPUE-based proxy for biomass is above the limit and below the target reference point.</w:t>
            </w:r>
          </w:p>
          <w:p w14:paraId="710A63A4" w14:textId="77777777" w:rsidR="00DA193C" w:rsidRPr="00105689" w:rsidRDefault="00DA193C"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5689">
              <w:rPr>
                <w:rFonts w:ascii="Times New Roman" w:hAnsi="Times New Roman"/>
              </w:rPr>
              <w:t xml:space="preserve">Trend: Standardised CPUE and catch levels have been declining. </w:t>
            </w:r>
          </w:p>
          <w:p w14:paraId="369D8C0E" w14:textId="77777777" w:rsidR="00DA193C" w:rsidRPr="00105689" w:rsidRDefault="00DA193C"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512CA21" w14:textId="77777777" w:rsidR="00DA193C" w:rsidRPr="00105689" w:rsidRDefault="00DA193C"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105689">
              <w:rPr>
                <w:rFonts w:ascii="Times New Roman" w:hAnsi="Times New Roman"/>
                <w:b/>
              </w:rPr>
              <w:t>West</w:t>
            </w:r>
          </w:p>
          <w:p w14:paraId="4CE1340C" w14:textId="32119267" w:rsidR="00DA193C" w:rsidRDefault="004C2C02"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Standardised CPUE is below target but above the limit reference point.</w:t>
            </w:r>
          </w:p>
          <w:p w14:paraId="769684F3" w14:textId="77777777" w:rsidR="00105689" w:rsidRDefault="00105689"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7776141" w14:textId="77777777" w:rsidR="00105689" w:rsidRPr="00DA193C" w:rsidRDefault="00105689" w:rsidP="00DA193C">
            <w:pPr>
              <w:cnfStyle w:val="000000000000" w:firstRow="0" w:lastRow="0" w:firstColumn="0" w:lastColumn="0" w:oddVBand="0" w:evenVBand="0" w:oddHBand="0" w:evenHBand="0" w:firstRowFirstColumn="0" w:firstRowLastColumn="0" w:lastRowFirstColumn="0" w:lastRowLastColumn="0"/>
              <w:rPr>
                <w:rFonts w:ascii="Times New Roman" w:hAnsi="Times New Roman"/>
                <w:highlight w:val="yellow"/>
              </w:rPr>
            </w:pPr>
          </w:p>
        </w:tc>
      </w:tr>
      <w:tr w:rsidR="00DA193C" w:rsidRPr="00DA193C" w14:paraId="59A26C6A" w14:textId="77777777" w:rsidTr="00011C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0" w:type="dxa"/>
            <w:tcBorders>
              <w:right w:val="single" w:sz="4" w:space="0" w:color="auto"/>
            </w:tcBorders>
          </w:tcPr>
          <w:p w14:paraId="2840D868" w14:textId="77777777" w:rsidR="00DA193C" w:rsidRPr="00105689" w:rsidRDefault="00DA193C" w:rsidP="00105689">
            <w:pPr>
              <w:rPr>
                <w:rFonts w:ascii="Times New Roman" w:hAnsi="Times New Roman"/>
              </w:rPr>
            </w:pPr>
            <w:r w:rsidRPr="00105689">
              <w:rPr>
                <w:rFonts w:ascii="Times New Roman" w:hAnsi="Times New Roman"/>
              </w:rPr>
              <w:t>ABARES most recent  assessment (201</w:t>
            </w:r>
            <w:r w:rsidR="00105689">
              <w:rPr>
                <w:rFonts w:ascii="Times New Roman" w:hAnsi="Times New Roman"/>
              </w:rPr>
              <w:t>6</w:t>
            </w:r>
            <w:r w:rsidRPr="00105689">
              <w:rPr>
                <w:rFonts w:ascii="Times New Roman" w:hAnsi="Times New Roman"/>
              </w:rPr>
              <w:t>)</w:t>
            </w:r>
          </w:p>
        </w:tc>
        <w:tc>
          <w:tcPr>
            <w:tcW w:w="2913" w:type="dxa"/>
            <w:tcBorders>
              <w:top w:val="single" w:sz="4" w:space="0" w:color="auto"/>
              <w:left w:val="single" w:sz="4" w:space="0" w:color="auto"/>
              <w:bottom w:val="single" w:sz="4" w:space="0" w:color="auto"/>
              <w:right w:val="single" w:sz="4" w:space="0" w:color="auto"/>
            </w:tcBorders>
            <w:shd w:val="clear" w:color="auto" w:fill="92D050"/>
          </w:tcPr>
          <w:p w14:paraId="5ABAC381" w14:textId="77777777" w:rsidR="00DA193C" w:rsidRPr="00105689" w:rsidRDefault="00DA193C" w:rsidP="00DA193C">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5689">
              <w:rPr>
                <w:rFonts w:ascii="Times New Roman" w:hAnsi="Times New Roman"/>
              </w:rPr>
              <w:t xml:space="preserve">Biomass: </w:t>
            </w:r>
            <w:sdt>
              <w:sdtPr>
                <w:rPr>
                  <w:rFonts w:ascii="Times New Roman" w:hAnsi="Times New Roman"/>
                </w:rPr>
                <w:id w:val="-321736832"/>
                <w:dropDownList>
                  <w:listItem w:displayText="Not overfished" w:value="Not overfished"/>
                  <w:listItem w:displayText="Overfished" w:value="Overfished"/>
                  <w:listItem w:displayText="Uncertain" w:value="Uncertain"/>
                </w:dropDownList>
              </w:sdtPr>
              <w:sdtContent>
                <w:r w:rsidRPr="00105689">
                  <w:rPr>
                    <w:rFonts w:ascii="Times New Roman" w:hAnsi="Times New Roman"/>
                  </w:rPr>
                  <w:t>Not overfished</w:t>
                </w:r>
              </w:sdtContent>
            </w:sdt>
            <w:r w:rsidRPr="00105689">
              <w:rPr>
                <w:rFonts w:ascii="Times New Roman" w:hAnsi="Times New Roman"/>
              </w:rPr>
              <w:t xml:space="preserve"> </w:t>
            </w:r>
          </w:p>
        </w:tc>
        <w:tc>
          <w:tcPr>
            <w:tcW w:w="3362" w:type="dxa"/>
            <w:tcBorders>
              <w:top w:val="single" w:sz="4" w:space="0" w:color="auto"/>
              <w:left w:val="single" w:sz="4" w:space="0" w:color="auto"/>
            </w:tcBorders>
            <w:shd w:val="clear" w:color="auto" w:fill="92D050"/>
          </w:tcPr>
          <w:p w14:paraId="49EB0EC5" w14:textId="77777777" w:rsidR="00DA193C" w:rsidRPr="00105689" w:rsidRDefault="00DA193C" w:rsidP="00DA193C">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5689">
              <w:rPr>
                <w:rFonts w:ascii="Times New Roman" w:hAnsi="Times New Roman"/>
              </w:rPr>
              <w:t xml:space="preserve">Fishing mortality: </w:t>
            </w:r>
            <w:sdt>
              <w:sdtPr>
                <w:rPr>
                  <w:rFonts w:ascii="Times New Roman" w:hAnsi="Times New Roman"/>
                </w:rPr>
                <w:id w:val="874818805"/>
                <w:dropDownList>
                  <w:listItem w:displayText="Not subject to overfishing" w:value="Not subject to overfishing"/>
                  <w:listItem w:displayText="Subject to overfishing" w:value="Subject to overfishing"/>
                  <w:listItem w:displayText="Uncertain" w:value="Uncertain"/>
                </w:dropDownList>
              </w:sdtPr>
              <w:sdtContent>
                <w:r w:rsidRPr="00105689">
                  <w:rPr>
                    <w:rFonts w:ascii="Times New Roman" w:hAnsi="Times New Roman"/>
                  </w:rPr>
                  <w:t>Not subject to overfishing</w:t>
                </w:r>
              </w:sdtContent>
            </w:sdt>
            <w:r w:rsidRPr="00105689">
              <w:rPr>
                <w:rFonts w:ascii="Times New Roman" w:hAnsi="Times New Roman"/>
              </w:rPr>
              <w:t xml:space="preserve"> </w:t>
            </w:r>
          </w:p>
        </w:tc>
      </w:tr>
      <w:tr w:rsidR="00DA193C" w:rsidRPr="00DA193C" w14:paraId="6BBBA983" w14:textId="77777777" w:rsidTr="002D22C5">
        <w:trPr>
          <w:cantSplit/>
          <w:trHeight w:val="280"/>
        </w:trPr>
        <w:tc>
          <w:tcPr>
            <w:cnfStyle w:val="001000000000" w:firstRow="0" w:lastRow="0" w:firstColumn="1" w:lastColumn="0" w:oddVBand="0" w:evenVBand="0" w:oddHBand="0" w:evenHBand="0" w:firstRowFirstColumn="0" w:firstRowLastColumn="0" w:lastRowFirstColumn="0" w:lastRowLastColumn="0"/>
            <w:tcW w:w="3090" w:type="dxa"/>
            <w:vMerge w:val="restart"/>
            <w:tcBorders>
              <w:right w:val="single" w:sz="4" w:space="0" w:color="auto"/>
            </w:tcBorders>
            <w:shd w:val="clear" w:color="auto" w:fill="auto"/>
          </w:tcPr>
          <w:p w14:paraId="4725F7F9" w14:textId="77777777" w:rsidR="00DA193C" w:rsidRPr="00105689" w:rsidRDefault="00DA193C" w:rsidP="00DA193C">
            <w:pPr>
              <w:rPr>
                <w:rFonts w:ascii="Times New Roman" w:hAnsi="Times New Roman"/>
              </w:rPr>
            </w:pPr>
            <w:r w:rsidRPr="00105689">
              <w:rPr>
                <w:rFonts w:ascii="Times New Roman" w:hAnsi="Times New Roman"/>
              </w:rPr>
              <w:t>GVP figures</w:t>
            </w:r>
          </w:p>
          <w:p w14:paraId="16A6E0A7" w14:textId="68C865AB" w:rsidR="00DA193C" w:rsidRPr="00105689" w:rsidRDefault="00DA193C" w:rsidP="00DA193C">
            <w:pPr>
              <w:rPr>
                <w:rFonts w:ascii="Times New Roman" w:hAnsi="Times New Roman"/>
              </w:rPr>
            </w:pPr>
            <w:r w:rsidRPr="00105689">
              <w:rPr>
                <w:rFonts w:ascii="Times New Roman" w:hAnsi="Times New Roman"/>
              </w:rPr>
              <w:t>(</w:t>
            </w:r>
            <w:r w:rsidR="00146414">
              <w:rPr>
                <w:rFonts w:ascii="Times New Roman" w:hAnsi="Times New Roman"/>
              </w:rPr>
              <w:t>2014 - 15</w:t>
            </w:r>
            <w:r w:rsidRPr="00105689">
              <w:rPr>
                <w:rFonts w:ascii="Times New Roman" w:hAnsi="Times New Roman"/>
              </w:rPr>
              <w:t xml:space="preserve"> fishing season)</w:t>
            </w:r>
          </w:p>
        </w:tc>
        <w:tc>
          <w:tcPr>
            <w:tcW w:w="2913" w:type="dxa"/>
            <w:tcBorders>
              <w:top w:val="single" w:sz="4" w:space="0" w:color="auto"/>
              <w:left w:val="single" w:sz="4" w:space="0" w:color="auto"/>
              <w:right w:val="single" w:sz="4" w:space="0" w:color="auto"/>
            </w:tcBorders>
            <w:shd w:val="clear" w:color="auto" w:fill="auto"/>
          </w:tcPr>
          <w:p w14:paraId="1B052E4D" w14:textId="77777777" w:rsidR="00DA193C" w:rsidRPr="00105689" w:rsidRDefault="00DA193C" w:rsidP="00DA1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105689">
              <w:rPr>
                <w:rFonts w:ascii="Times New Roman" w:hAnsi="Times New Roman"/>
                <w:b/>
              </w:rPr>
              <w:t>GVP</w:t>
            </w:r>
          </w:p>
        </w:tc>
        <w:tc>
          <w:tcPr>
            <w:tcW w:w="3362" w:type="dxa"/>
            <w:tcBorders>
              <w:top w:val="single" w:sz="4" w:space="0" w:color="auto"/>
              <w:left w:val="single" w:sz="4" w:space="0" w:color="auto"/>
            </w:tcBorders>
            <w:shd w:val="clear" w:color="auto" w:fill="auto"/>
          </w:tcPr>
          <w:p w14:paraId="30CE0C53" w14:textId="77777777" w:rsidR="00DA193C" w:rsidRPr="00105689" w:rsidRDefault="00DA193C" w:rsidP="00DA1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105689">
              <w:rPr>
                <w:rFonts w:ascii="Times New Roman" w:hAnsi="Times New Roman"/>
                <w:b/>
              </w:rPr>
              <w:t>% fishery GVP</w:t>
            </w:r>
          </w:p>
        </w:tc>
      </w:tr>
      <w:tr w:rsidR="00DA193C" w:rsidRPr="00DA193C" w14:paraId="48DDF94D" w14:textId="77777777" w:rsidTr="002D22C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090" w:type="dxa"/>
            <w:vMerge/>
            <w:tcBorders>
              <w:right w:val="single" w:sz="4" w:space="0" w:color="auto"/>
            </w:tcBorders>
            <w:shd w:val="clear" w:color="auto" w:fill="auto"/>
          </w:tcPr>
          <w:p w14:paraId="1962ECDF" w14:textId="77777777" w:rsidR="00DA193C" w:rsidRPr="00DA193C" w:rsidRDefault="00DA193C" w:rsidP="00DA193C">
            <w:pPr>
              <w:rPr>
                <w:rFonts w:ascii="Times New Roman" w:hAnsi="Times New Roman"/>
                <w:highlight w:val="yellow"/>
              </w:rPr>
            </w:pPr>
          </w:p>
        </w:tc>
        <w:tc>
          <w:tcPr>
            <w:tcW w:w="2913" w:type="dxa"/>
            <w:tcBorders>
              <w:top w:val="single" w:sz="4" w:space="0" w:color="auto"/>
              <w:left w:val="single" w:sz="4" w:space="0" w:color="auto"/>
              <w:right w:val="single" w:sz="4" w:space="0" w:color="auto"/>
            </w:tcBorders>
            <w:shd w:val="clear" w:color="auto" w:fill="auto"/>
          </w:tcPr>
          <w:p w14:paraId="0325D83E" w14:textId="77777777" w:rsidR="00DA193C" w:rsidRPr="00105689" w:rsidRDefault="00DA193C" w:rsidP="001056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5689">
              <w:rPr>
                <w:rFonts w:ascii="Times New Roman" w:hAnsi="Times New Roman"/>
              </w:rPr>
              <w:t>$0.</w:t>
            </w:r>
            <w:r w:rsidR="00105689">
              <w:rPr>
                <w:rFonts w:ascii="Times New Roman" w:hAnsi="Times New Roman"/>
              </w:rPr>
              <w:t>8</w:t>
            </w:r>
            <w:r w:rsidRPr="00105689">
              <w:rPr>
                <w:rFonts w:ascii="Times New Roman" w:hAnsi="Times New Roman"/>
              </w:rPr>
              <w:t xml:space="preserve"> million</w:t>
            </w:r>
          </w:p>
        </w:tc>
        <w:tc>
          <w:tcPr>
            <w:tcW w:w="3362" w:type="dxa"/>
            <w:tcBorders>
              <w:top w:val="single" w:sz="4" w:space="0" w:color="auto"/>
              <w:left w:val="single" w:sz="4" w:space="0" w:color="auto"/>
            </w:tcBorders>
            <w:shd w:val="clear" w:color="auto" w:fill="auto"/>
          </w:tcPr>
          <w:p w14:paraId="5DE582F6" w14:textId="77777777" w:rsidR="00DA193C" w:rsidRPr="00105689" w:rsidRDefault="00DA193C" w:rsidP="00DA1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5689">
              <w:rPr>
                <w:rFonts w:ascii="Times New Roman" w:hAnsi="Times New Roman"/>
              </w:rPr>
              <w:t>1.0 per cent</w:t>
            </w:r>
          </w:p>
        </w:tc>
      </w:tr>
    </w:tbl>
    <w:p w14:paraId="06B1D8F7" w14:textId="77777777" w:rsidR="00441021" w:rsidRDefault="00441021" w:rsidP="005A06B2"/>
    <w:p w14:paraId="6FDD34F9" w14:textId="77777777" w:rsidR="00441021" w:rsidRDefault="00441021" w:rsidP="005A06B2"/>
    <w:tbl>
      <w:tblPr>
        <w:tblStyle w:val="LightList21"/>
        <w:tblW w:w="0" w:type="auto"/>
        <w:tblLook w:val="04A0" w:firstRow="1" w:lastRow="0" w:firstColumn="1" w:lastColumn="0" w:noHBand="0" w:noVBand="1"/>
      </w:tblPr>
      <w:tblGrid>
        <w:gridCol w:w="3090"/>
        <w:gridCol w:w="6275"/>
      </w:tblGrid>
      <w:tr w:rsidR="00441021" w:rsidRPr="00441021" w14:paraId="3C43ADBD" w14:textId="77777777" w:rsidTr="002D22C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0" w:type="dxa"/>
            <w:tcBorders>
              <w:right w:val="single" w:sz="4" w:space="0" w:color="auto"/>
            </w:tcBorders>
            <w:shd w:val="clear" w:color="auto" w:fill="auto"/>
          </w:tcPr>
          <w:p w14:paraId="14462BF8" w14:textId="25CAFF5D" w:rsidR="00441021" w:rsidRPr="002D22C5" w:rsidRDefault="00441021" w:rsidP="00441021">
            <w:pPr>
              <w:rPr>
                <w:rFonts w:ascii="Times New Roman" w:hAnsi="Times New Roman"/>
                <w:color w:val="auto"/>
              </w:rPr>
            </w:pPr>
            <w:r w:rsidRPr="002D22C5">
              <w:rPr>
                <w:rFonts w:ascii="Times New Roman" w:hAnsi="Times New Roman"/>
                <w:color w:val="auto"/>
              </w:rPr>
              <w:t>Recom</w:t>
            </w:r>
            <w:r w:rsidR="005C731F" w:rsidRPr="002D22C5">
              <w:rPr>
                <w:rFonts w:ascii="Times New Roman" w:hAnsi="Times New Roman"/>
                <w:color w:val="auto"/>
              </w:rPr>
              <w:t>mended Biological Catch 201</w:t>
            </w:r>
            <w:r w:rsidRPr="002D22C5">
              <w:rPr>
                <w:rFonts w:ascii="Times New Roman" w:hAnsi="Times New Roman"/>
                <w:color w:val="auto"/>
              </w:rPr>
              <w:t>7</w:t>
            </w:r>
            <w:r w:rsidR="005C731F" w:rsidRPr="002D22C5">
              <w:rPr>
                <w:rFonts w:ascii="Times New Roman" w:hAnsi="Times New Roman"/>
                <w:color w:val="auto"/>
              </w:rPr>
              <w:t>- 18</w:t>
            </w:r>
          </w:p>
        </w:tc>
        <w:tc>
          <w:tcPr>
            <w:tcW w:w="6275" w:type="dxa"/>
            <w:tcBorders>
              <w:top w:val="single" w:sz="4" w:space="0" w:color="auto"/>
              <w:left w:val="single" w:sz="4" w:space="0" w:color="auto"/>
              <w:bottom w:val="single" w:sz="4" w:space="0" w:color="auto"/>
            </w:tcBorders>
            <w:shd w:val="clear" w:color="auto" w:fill="auto"/>
          </w:tcPr>
          <w:p w14:paraId="63119824" w14:textId="3F5B018C" w:rsidR="00441021" w:rsidRPr="00B76C13" w:rsidRDefault="005C731F" w:rsidP="00441021">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West, 104</w:t>
            </w:r>
            <w:r w:rsidR="00441021" w:rsidRPr="00B76C13">
              <w:rPr>
                <w:rFonts w:ascii="Times New Roman" w:hAnsi="Times New Roman"/>
                <w:color w:val="auto"/>
              </w:rPr>
              <w:t xml:space="preserve"> t</w:t>
            </w:r>
          </w:p>
          <w:p w14:paraId="35068F1F" w14:textId="77777777" w:rsidR="00441021" w:rsidRPr="00B76C13" w:rsidRDefault="00441021" w:rsidP="00441021">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p>
          <w:p w14:paraId="57AD5D45" w14:textId="36306C45" w:rsidR="00441021" w:rsidRPr="00B76C13" w:rsidRDefault="005C731F" w:rsidP="00441021">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East, 198</w:t>
            </w:r>
            <w:r w:rsidR="00441021" w:rsidRPr="00B76C13">
              <w:rPr>
                <w:rFonts w:ascii="Times New Roman" w:hAnsi="Times New Roman"/>
                <w:color w:val="auto"/>
              </w:rPr>
              <w:t xml:space="preserve"> t</w:t>
            </w:r>
          </w:p>
          <w:p w14:paraId="30E00512" w14:textId="77777777" w:rsidR="00441021" w:rsidRPr="00B76C13" w:rsidRDefault="00441021" w:rsidP="00441021">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p>
          <w:p w14:paraId="1D2F57B0" w14:textId="7CC6A68B" w:rsidR="00441021" w:rsidRPr="00441021" w:rsidRDefault="005C731F" w:rsidP="00441021">
            <w:pPr>
              <w:cnfStyle w:val="100000000000" w:firstRow="1" w:lastRow="0" w:firstColumn="0" w:lastColumn="0" w:oddVBand="0" w:evenVBand="0" w:oddHBand="0" w:evenHBand="0" w:firstRowFirstColumn="0" w:firstRowLastColumn="0" w:lastRowFirstColumn="0" w:lastRowLastColumn="0"/>
              <w:rPr>
                <w:rFonts w:ascii="Times New Roman" w:hAnsi="Times New Roman"/>
                <w:highlight w:val="yellow"/>
              </w:rPr>
            </w:pPr>
            <w:r>
              <w:rPr>
                <w:rFonts w:ascii="Times New Roman" w:hAnsi="Times New Roman"/>
                <w:color w:val="auto"/>
              </w:rPr>
              <w:t>Total, 302</w:t>
            </w:r>
            <w:r w:rsidR="00441021" w:rsidRPr="00B76C13">
              <w:rPr>
                <w:rFonts w:ascii="Times New Roman" w:hAnsi="Times New Roman"/>
                <w:color w:val="auto"/>
              </w:rPr>
              <w:t xml:space="preserve"> t</w:t>
            </w:r>
          </w:p>
        </w:tc>
      </w:tr>
      <w:tr w:rsidR="00441021" w:rsidRPr="00441021" w14:paraId="4690CAED" w14:textId="77777777" w:rsidTr="00011C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0" w:type="dxa"/>
            <w:tcBorders>
              <w:right w:val="single" w:sz="4" w:space="0" w:color="auto"/>
            </w:tcBorders>
          </w:tcPr>
          <w:p w14:paraId="0B6D0B59" w14:textId="77777777" w:rsidR="00441021" w:rsidRPr="00D96829" w:rsidRDefault="00441021" w:rsidP="00441021">
            <w:pPr>
              <w:rPr>
                <w:rFonts w:ascii="Times New Roman" w:hAnsi="Times New Roman"/>
              </w:rPr>
            </w:pPr>
            <w:r w:rsidRPr="00D96829">
              <w:rPr>
                <w:rFonts w:ascii="Times New Roman" w:hAnsi="Times New Roman"/>
              </w:rPr>
              <w:t>Overcatch/undercatch</w:t>
            </w:r>
          </w:p>
        </w:tc>
        <w:tc>
          <w:tcPr>
            <w:tcW w:w="6275" w:type="dxa"/>
            <w:tcBorders>
              <w:top w:val="single" w:sz="4" w:space="0" w:color="auto"/>
              <w:left w:val="single" w:sz="4" w:space="0" w:color="auto"/>
              <w:bottom w:val="single" w:sz="4" w:space="0" w:color="auto"/>
            </w:tcBorders>
            <w:shd w:val="clear" w:color="auto" w:fill="auto"/>
          </w:tcPr>
          <w:p w14:paraId="71590715" w14:textId="77777777" w:rsidR="00441021" w:rsidRPr="00B76C13" w:rsidRDefault="00441021"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6C13">
              <w:rPr>
                <w:rFonts w:ascii="Times New Roman" w:hAnsi="Times New Roman"/>
              </w:rPr>
              <w:t xml:space="preserve">10 per cent undercatch  </w:t>
            </w:r>
          </w:p>
          <w:p w14:paraId="7F71A1D8" w14:textId="77777777" w:rsidR="00441021" w:rsidRPr="00B76C13" w:rsidRDefault="00441021"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455AC6FE" w14:textId="77777777" w:rsidR="00441021" w:rsidRPr="00B76C13" w:rsidRDefault="00441021"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6C13">
              <w:rPr>
                <w:rFonts w:ascii="Times New Roman" w:hAnsi="Times New Roman"/>
              </w:rPr>
              <w:t xml:space="preserve">10 per cent overcatch </w:t>
            </w:r>
          </w:p>
        </w:tc>
      </w:tr>
      <w:tr w:rsidR="00441021" w:rsidRPr="00441021" w14:paraId="3F14586E" w14:textId="77777777" w:rsidTr="00011C49">
        <w:trPr>
          <w:cantSplit/>
          <w:trHeight w:val="360"/>
        </w:trPr>
        <w:tc>
          <w:tcPr>
            <w:cnfStyle w:val="001000000000" w:firstRow="0" w:lastRow="0" w:firstColumn="1" w:lastColumn="0" w:oddVBand="0" w:evenVBand="0" w:oddHBand="0" w:evenHBand="0" w:firstRowFirstColumn="0" w:firstRowLastColumn="0" w:lastRowFirstColumn="0" w:lastRowLastColumn="0"/>
            <w:tcW w:w="3090" w:type="dxa"/>
            <w:vMerge w:val="restart"/>
            <w:tcBorders>
              <w:right w:val="single" w:sz="4" w:space="0" w:color="auto"/>
            </w:tcBorders>
          </w:tcPr>
          <w:p w14:paraId="3BC5B8F8" w14:textId="19645D4F" w:rsidR="00441021" w:rsidRPr="00D96829" w:rsidRDefault="00441021" w:rsidP="00441021">
            <w:pPr>
              <w:rPr>
                <w:rFonts w:ascii="Times New Roman" w:hAnsi="Times New Roman"/>
                <w:i/>
                <w:u w:val="single"/>
              </w:rPr>
            </w:pPr>
            <w:r w:rsidRPr="00D96829">
              <w:rPr>
                <w:rFonts w:ascii="Times New Roman" w:hAnsi="Times New Roman"/>
              </w:rPr>
              <w:t>Probability of recommended biological catch (RBC) (or other levels of catch) causing a de</w:t>
            </w:r>
            <w:r w:rsidR="008D3C04">
              <w:rPr>
                <w:rFonts w:ascii="Times New Roman" w:hAnsi="Times New Roman"/>
              </w:rPr>
              <w:t>cline below limit reference.</w:t>
            </w:r>
          </w:p>
          <w:p w14:paraId="2B55D7E3" w14:textId="717E3408" w:rsidR="00441021" w:rsidRPr="00D96829" w:rsidRDefault="008D3C04" w:rsidP="00441021">
            <w:pPr>
              <w:rPr>
                <w:rFonts w:ascii="Times New Roman" w:hAnsi="Times New Roman"/>
                <w:i/>
                <w:u w:val="single"/>
              </w:rPr>
            </w:pPr>
            <w:r>
              <w:rPr>
                <w:rFonts w:ascii="Times New Roman" w:hAnsi="Times New Roman"/>
                <w:i/>
                <w:u w:val="single"/>
              </w:rPr>
              <w:t>S</w:t>
            </w:r>
            <w:r w:rsidR="00441021" w:rsidRPr="00D96829">
              <w:rPr>
                <w:rFonts w:ascii="Times New Roman" w:hAnsi="Times New Roman"/>
                <w:i/>
                <w:u w:val="single"/>
              </w:rPr>
              <w:t>pecies that follow a HS rule that</w:t>
            </w:r>
            <w:r>
              <w:rPr>
                <w:rFonts w:ascii="Times New Roman" w:hAnsi="Times New Roman"/>
                <w:i/>
                <w:u w:val="single"/>
              </w:rPr>
              <w:t xml:space="preserve"> has been MSE tested are classified “very unlikely”</w:t>
            </w:r>
            <w:r w:rsidR="00441021" w:rsidRPr="00D96829">
              <w:rPr>
                <w:rFonts w:ascii="Times New Roman" w:hAnsi="Times New Roman"/>
                <w:i/>
                <w:u w:val="single"/>
              </w:rPr>
              <w:t xml:space="preserve"> in this section (i.e. P&lt;10 per cent).</w:t>
            </w:r>
          </w:p>
        </w:tc>
        <w:tc>
          <w:tcPr>
            <w:tcW w:w="6275" w:type="dxa"/>
            <w:tcBorders>
              <w:top w:val="single" w:sz="4" w:space="0" w:color="auto"/>
              <w:left w:val="single" w:sz="4" w:space="0" w:color="auto"/>
              <w:bottom w:val="single" w:sz="4" w:space="0" w:color="auto"/>
            </w:tcBorders>
            <w:shd w:val="clear" w:color="auto" w:fill="auto"/>
          </w:tcPr>
          <w:p w14:paraId="1747F87C" w14:textId="77777777" w:rsidR="00441021" w:rsidRPr="00B76C13" w:rsidRDefault="00441021" w:rsidP="0044102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76C13">
              <w:rPr>
                <w:rFonts w:ascii="Times New Roman" w:hAnsi="Times New Roman"/>
                <w:b/>
              </w:rPr>
              <w:t xml:space="preserve">Very unlikely </w:t>
            </w:r>
            <w:r w:rsidRPr="00B76C13">
              <w:rPr>
                <w:rFonts w:ascii="Times New Roman" w:hAnsi="Times New Roman"/>
              </w:rPr>
              <w:t>(P&lt;10 per cent)</w:t>
            </w:r>
          </w:p>
        </w:tc>
      </w:tr>
      <w:tr w:rsidR="00441021" w:rsidRPr="00441021" w14:paraId="6F3BF851" w14:textId="77777777" w:rsidTr="00011C49">
        <w:trPr>
          <w:cnfStyle w:val="000000100000" w:firstRow="0" w:lastRow="0" w:firstColumn="0" w:lastColumn="0" w:oddVBand="0" w:evenVBand="0" w:oddHBand="1" w:evenHBand="0" w:firstRowFirstColumn="0" w:firstRowLastColumn="0" w:lastRowFirstColumn="0" w:lastRowLastColumn="0"/>
          <w:cantSplit/>
          <w:trHeight w:val="1975"/>
        </w:trPr>
        <w:tc>
          <w:tcPr>
            <w:cnfStyle w:val="001000000000" w:firstRow="0" w:lastRow="0" w:firstColumn="1" w:lastColumn="0" w:oddVBand="0" w:evenVBand="0" w:oddHBand="0" w:evenHBand="0" w:firstRowFirstColumn="0" w:firstRowLastColumn="0" w:lastRowFirstColumn="0" w:lastRowLastColumn="0"/>
            <w:tcW w:w="3090" w:type="dxa"/>
            <w:vMerge/>
            <w:tcBorders>
              <w:right w:val="single" w:sz="4" w:space="0" w:color="auto"/>
            </w:tcBorders>
          </w:tcPr>
          <w:p w14:paraId="0A915453" w14:textId="77777777" w:rsidR="00441021" w:rsidRPr="00441021" w:rsidRDefault="00441021" w:rsidP="00441021">
            <w:pPr>
              <w:rPr>
                <w:rFonts w:ascii="Times New Roman" w:hAnsi="Times New Roman"/>
                <w:highlight w:val="yellow"/>
              </w:rPr>
            </w:pPr>
          </w:p>
        </w:tc>
        <w:tc>
          <w:tcPr>
            <w:tcW w:w="6275" w:type="dxa"/>
            <w:tcBorders>
              <w:top w:val="single" w:sz="4" w:space="0" w:color="auto"/>
              <w:left w:val="single" w:sz="4" w:space="0" w:color="auto"/>
              <w:bottom w:val="single" w:sz="4" w:space="0" w:color="auto"/>
            </w:tcBorders>
            <w:shd w:val="clear" w:color="auto" w:fill="auto"/>
          </w:tcPr>
          <w:p w14:paraId="045C97E6" w14:textId="77777777" w:rsidR="00441021" w:rsidRPr="00B76C13" w:rsidRDefault="00441021" w:rsidP="0044102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76C13">
              <w:rPr>
                <w:rFonts w:ascii="Times New Roman" w:hAnsi="Times New Roman"/>
                <w:b/>
              </w:rPr>
              <w:t>Alternative Catch Scenarios:</w:t>
            </w:r>
            <w:r w:rsidRPr="00B76C13">
              <w:rPr>
                <w:rFonts w:ascii="Times New Roman" w:hAnsi="Times New Roman"/>
                <w:b/>
                <w:bCs/>
                <w:szCs w:val="24"/>
              </w:rPr>
              <w:t xml:space="preserve"> </w:t>
            </w:r>
            <w:r w:rsidRPr="00B76C13">
              <w:rPr>
                <w:rFonts w:ascii="Times New Roman" w:hAnsi="Times New Roman"/>
              </w:rPr>
              <w:t>N/A</w:t>
            </w:r>
          </w:p>
        </w:tc>
      </w:tr>
    </w:tbl>
    <w:p w14:paraId="6AB22A3E" w14:textId="77777777" w:rsidR="00441021" w:rsidRDefault="00441021" w:rsidP="00441021">
      <w:pPr>
        <w:spacing w:after="0" w:line="240" w:lineRule="auto"/>
        <w:rPr>
          <w:rFonts w:ascii="Times New Roman" w:eastAsia="Times" w:hAnsi="Times New Roman" w:cs="Times New Roman"/>
          <w:b/>
          <w:bCs/>
          <w:sz w:val="22"/>
          <w:highlight w:val="yellow"/>
        </w:rPr>
      </w:pPr>
    </w:p>
    <w:p w14:paraId="500B7F3D" w14:textId="77777777" w:rsidR="002C70DD" w:rsidRDefault="002C70DD" w:rsidP="00441021">
      <w:pPr>
        <w:spacing w:after="0" w:line="240" w:lineRule="auto"/>
        <w:rPr>
          <w:rFonts w:ascii="Times New Roman" w:eastAsia="Times" w:hAnsi="Times New Roman" w:cs="Times New Roman"/>
          <w:b/>
          <w:bCs/>
          <w:sz w:val="22"/>
          <w:highlight w:val="yellow"/>
        </w:rPr>
      </w:pPr>
    </w:p>
    <w:p w14:paraId="641D2485" w14:textId="77777777" w:rsidR="002C70DD" w:rsidRDefault="002C70DD">
      <w:pPr>
        <w:rPr>
          <w:rFonts w:ascii="Times New Roman" w:eastAsia="Times" w:hAnsi="Times New Roman" w:cs="Times New Roman"/>
          <w:b/>
          <w:bCs/>
          <w:sz w:val="22"/>
          <w:highlight w:val="yellow"/>
        </w:rPr>
      </w:pPr>
      <w:r>
        <w:rPr>
          <w:rFonts w:ascii="Times New Roman" w:eastAsia="Times" w:hAnsi="Times New Roman" w:cs="Times New Roman"/>
          <w:b/>
          <w:bCs/>
          <w:sz w:val="22"/>
          <w:highlight w:val="yellow"/>
        </w:rPr>
        <w:br w:type="page"/>
      </w:r>
    </w:p>
    <w:p w14:paraId="4D0EE898" w14:textId="77777777" w:rsidR="002C70DD" w:rsidRPr="00441021" w:rsidRDefault="002C70DD" w:rsidP="00441021">
      <w:pPr>
        <w:spacing w:after="0" w:line="240" w:lineRule="auto"/>
        <w:rPr>
          <w:rFonts w:ascii="Times New Roman" w:eastAsia="Times" w:hAnsi="Times New Roman" w:cs="Times New Roman"/>
          <w:b/>
          <w:bCs/>
          <w:sz w:val="22"/>
          <w:highlight w:val="yellow"/>
        </w:rPr>
      </w:pPr>
    </w:p>
    <w:tbl>
      <w:tblPr>
        <w:tblStyle w:val="LightGrid6"/>
        <w:tblpPr w:leftFromText="180" w:rightFromText="180" w:vertAnchor="text" w:horzAnchor="margin" w:tblpY="127"/>
        <w:tblW w:w="9365" w:type="dxa"/>
        <w:tblLayout w:type="fixed"/>
        <w:tblLook w:val="04E0" w:firstRow="1" w:lastRow="1" w:firstColumn="1" w:lastColumn="0" w:noHBand="0" w:noVBand="1"/>
      </w:tblPr>
      <w:tblGrid>
        <w:gridCol w:w="975"/>
        <w:gridCol w:w="389"/>
        <w:gridCol w:w="1143"/>
        <w:gridCol w:w="1143"/>
        <w:gridCol w:w="1143"/>
        <w:gridCol w:w="1143"/>
        <w:gridCol w:w="1143"/>
        <w:gridCol w:w="1143"/>
        <w:gridCol w:w="1143"/>
      </w:tblGrid>
      <w:tr w:rsidR="00441021" w:rsidRPr="00441021" w14:paraId="2955CA9C" w14:textId="77777777" w:rsidTr="00011C49">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975" w:type="dxa"/>
            <w:tcBorders>
              <w:bottom w:val="single" w:sz="4" w:space="0" w:color="auto"/>
            </w:tcBorders>
            <w:shd w:val="clear" w:color="auto" w:fill="000000" w:themeFill="text1"/>
          </w:tcPr>
          <w:p w14:paraId="4FFDE6BC" w14:textId="77777777" w:rsidR="00441021" w:rsidRPr="00B7156F" w:rsidRDefault="00441021" w:rsidP="00441021">
            <w:pPr>
              <w:keepNext/>
              <w:keepLines/>
              <w:tabs>
                <w:tab w:val="left" w:pos="2758"/>
              </w:tabs>
              <w:rPr>
                <w:rFonts w:ascii="Times New Roman" w:eastAsia="Times New Roman" w:hAnsi="Times New Roman" w:cs="Times New Roman"/>
                <w:sz w:val="20"/>
              </w:rPr>
            </w:pPr>
          </w:p>
        </w:tc>
        <w:tc>
          <w:tcPr>
            <w:tcW w:w="7247" w:type="dxa"/>
            <w:gridSpan w:val="7"/>
            <w:tcBorders>
              <w:bottom w:val="single" w:sz="4" w:space="0" w:color="auto"/>
            </w:tcBorders>
            <w:shd w:val="clear" w:color="auto" w:fill="000000" w:themeFill="text1"/>
          </w:tcPr>
          <w:p w14:paraId="5A899A21" w14:textId="77777777" w:rsidR="00441021" w:rsidRPr="00B7156F" w:rsidRDefault="00441021" w:rsidP="00441021">
            <w:pPr>
              <w:keepNext/>
              <w:keepLines/>
              <w:tabs>
                <w:tab w:val="left" w:pos="2758"/>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B7156F">
              <w:rPr>
                <w:rFonts w:ascii="Times New Roman" w:eastAsia="Times New Roman" w:hAnsi="Times New Roman"/>
                <w:szCs w:val="24"/>
              </w:rPr>
              <w:t>TAC and catch trends</w:t>
            </w:r>
            <w:r w:rsidRPr="00B7156F">
              <w:rPr>
                <w:rFonts w:ascii="Times New Roman" w:hAnsi="Times New Roman"/>
                <w:szCs w:val="24"/>
              </w:rPr>
              <w:t xml:space="preserve"> </w:t>
            </w:r>
            <w:r w:rsidRPr="00B7156F">
              <w:rPr>
                <w:rFonts w:ascii="Times New Roman" w:hAnsi="Times New Roman"/>
                <w:szCs w:val="24"/>
              </w:rPr>
              <w:tab/>
            </w:r>
          </w:p>
        </w:tc>
        <w:tc>
          <w:tcPr>
            <w:tcW w:w="1143" w:type="dxa"/>
            <w:tcBorders>
              <w:bottom w:val="single" w:sz="4" w:space="0" w:color="auto"/>
            </w:tcBorders>
            <w:shd w:val="clear" w:color="auto" w:fill="000000" w:themeFill="text1"/>
          </w:tcPr>
          <w:p w14:paraId="6BEACA0A" w14:textId="77777777" w:rsidR="00441021" w:rsidRPr="00B7156F" w:rsidRDefault="00441021" w:rsidP="00441021">
            <w:pPr>
              <w:keepNext/>
              <w:keepLines/>
              <w:tabs>
                <w:tab w:val="left" w:pos="2758"/>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p>
        </w:tc>
      </w:tr>
      <w:tr w:rsidR="002C70DD" w:rsidRPr="00441021" w14:paraId="4209F497" w14:textId="77777777" w:rsidTr="00011C49">
        <w:trPr>
          <w:cnfStyle w:val="000000100000" w:firstRow="0" w:lastRow="0" w:firstColumn="0" w:lastColumn="0" w:oddVBand="0" w:evenVBand="0" w:oddHBand="1" w:evenHBand="0"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1364" w:type="dxa"/>
            <w:gridSpan w:val="2"/>
            <w:tcBorders>
              <w:top w:val="single" w:sz="4" w:space="0" w:color="auto"/>
              <w:bottom w:val="nil"/>
            </w:tcBorders>
            <w:vAlign w:val="center"/>
          </w:tcPr>
          <w:p w14:paraId="5B4A8894" w14:textId="77777777" w:rsidR="002C70DD" w:rsidRPr="00B7156F" w:rsidRDefault="002C70DD" w:rsidP="002C70DD">
            <w:pPr>
              <w:keepNext/>
              <w:keepLines/>
              <w:jc w:val="right"/>
              <w:rPr>
                <w:rFonts w:ascii="Times New Roman" w:hAnsi="Times New Roman" w:cs="Times New Roman"/>
                <w:sz w:val="20"/>
              </w:rPr>
            </w:pPr>
            <w:r w:rsidRPr="00B7156F">
              <w:rPr>
                <w:rFonts w:ascii="Times New Roman" w:hAnsi="Times New Roman"/>
                <w:sz w:val="20"/>
              </w:rPr>
              <w:t>Assessment Year</w:t>
            </w:r>
          </w:p>
        </w:tc>
        <w:tc>
          <w:tcPr>
            <w:tcW w:w="1143" w:type="dxa"/>
            <w:tcBorders>
              <w:top w:val="single" w:sz="4" w:space="0" w:color="auto"/>
              <w:left w:val="single" w:sz="4" w:space="0" w:color="auto"/>
              <w:bottom w:val="double" w:sz="4" w:space="0" w:color="auto"/>
              <w:right w:val="single" w:sz="4" w:space="0" w:color="auto"/>
            </w:tcBorders>
            <w:vAlign w:val="center"/>
          </w:tcPr>
          <w:p w14:paraId="556681A9" w14:textId="77777777" w:rsidR="002C70DD" w:rsidRPr="00B7156F"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B7156F">
              <w:rPr>
                <w:rFonts w:ascii="Times New Roman" w:hAnsi="Times New Roman"/>
                <w:b/>
                <w:sz w:val="20"/>
              </w:rPr>
              <w:t>2010</w:t>
            </w:r>
          </w:p>
        </w:tc>
        <w:tc>
          <w:tcPr>
            <w:tcW w:w="1143" w:type="dxa"/>
            <w:tcBorders>
              <w:top w:val="single" w:sz="4" w:space="0" w:color="auto"/>
              <w:left w:val="single" w:sz="4" w:space="0" w:color="auto"/>
              <w:bottom w:val="double" w:sz="4" w:space="0" w:color="auto"/>
              <w:right w:val="single" w:sz="4" w:space="0" w:color="auto"/>
            </w:tcBorders>
            <w:vAlign w:val="center"/>
          </w:tcPr>
          <w:p w14:paraId="58891FD0" w14:textId="77777777" w:rsidR="002C70DD" w:rsidRPr="00B7156F"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B7156F">
              <w:rPr>
                <w:rFonts w:ascii="Times New Roman" w:hAnsi="Times New Roman"/>
                <w:b/>
                <w:sz w:val="20"/>
              </w:rPr>
              <w:t>2011</w:t>
            </w:r>
          </w:p>
        </w:tc>
        <w:tc>
          <w:tcPr>
            <w:tcW w:w="1143" w:type="dxa"/>
            <w:tcBorders>
              <w:top w:val="single" w:sz="4" w:space="0" w:color="auto"/>
              <w:left w:val="single" w:sz="4" w:space="0" w:color="auto"/>
              <w:bottom w:val="double" w:sz="4" w:space="0" w:color="auto"/>
              <w:right w:val="single" w:sz="4" w:space="0" w:color="auto"/>
            </w:tcBorders>
            <w:vAlign w:val="center"/>
          </w:tcPr>
          <w:p w14:paraId="1F964C3A" w14:textId="77777777" w:rsidR="002C70DD" w:rsidRPr="00B7156F"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B7156F">
              <w:rPr>
                <w:rFonts w:ascii="Times New Roman" w:hAnsi="Times New Roman"/>
                <w:b/>
                <w:sz w:val="20"/>
              </w:rPr>
              <w:t>2012</w:t>
            </w:r>
          </w:p>
        </w:tc>
        <w:tc>
          <w:tcPr>
            <w:tcW w:w="1143" w:type="dxa"/>
            <w:tcBorders>
              <w:top w:val="single" w:sz="4" w:space="0" w:color="auto"/>
              <w:left w:val="single" w:sz="4" w:space="0" w:color="auto"/>
              <w:bottom w:val="double" w:sz="4" w:space="0" w:color="auto"/>
              <w:right w:val="single" w:sz="4" w:space="0" w:color="auto"/>
            </w:tcBorders>
            <w:vAlign w:val="center"/>
          </w:tcPr>
          <w:p w14:paraId="63F7027E" w14:textId="77777777" w:rsidR="002C70DD" w:rsidRPr="00B7156F"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B7156F">
              <w:rPr>
                <w:rFonts w:ascii="Times New Roman" w:hAnsi="Times New Roman"/>
                <w:b/>
                <w:sz w:val="20"/>
              </w:rPr>
              <w:t>2013</w:t>
            </w:r>
          </w:p>
        </w:tc>
        <w:tc>
          <w:tcPr>
            <w:tcW w:w="1143" w:type="dxa"/>
            <w:tcBorders>
              <w:top w:val="single" w:sz="4" w:space="0" w:color="auto"/>
              <w:left w:val="single" w:sz="4" w:space="0" w:color="auto"/>
              <w:bottom w:val="double" w:sz="4" w:space="0" w:color="auto"/>
            </w:tcBorders>
            <w:vAlign w:val="center"/>
          </w:tcPr>
          <w:p w14:paraId="1627892C" w14:textId="77777777" w:rsidR="002C70DD" w:rsidRPr="00B7156F"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B7156F">
              <w:rPr>
                <w:rFonts w:ascii="Times New Roman" w:hAnsi="Times New Roman"/>
                <w:b/>
                <w:sz w:val="20"/>
              </w:rPr>
              <w:t>2014</w:t>
            </w:r>
          </w:p>
        </w:tc>
        <w:tc>
          <w:tcPr>
            <w:tcW w:w="1143" w:type="dxa"/>
            <w:tcBorders>
              <w:top w:val="single" w:sz="4" w:space="0" w:color="auto"/>
              <w:left w:val="single" w:sz="4" w:space="0" w:color="auto"/>
              <w:bottom w:val="double" w:sz="4" w:space="0" w:color="auto"/>
            </w:tcBorders>
            <w:vAlign w:val="center"/>
          </w:tcPr>
          <w:p w14:paraId="05C617F5" w14:textId="77777777" w:rsidR="002C70DD" w:rsidRPr="00B7156F"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B7156F">
              <w:rPr>
                <w:rFonts w:ascii="Times New Roman" w:hAnsi="Times New Roman"/>
                <w:b/>
                <w:sz w:val="20"/>
              </w:rPr>
              <w:t>2015</w:t>
            </w:r>
          </w:p>
        </w:tc>
        <w:tc>
          <w:tcPr>
            <w:tcW w:w="1143" w:type="dxa"/>
            <w:tcBorders>
              <w:top w:val="single" w:sz="4" w:space="0" w:color="auto"/>
              <w:left w:val="single" w:sz="4" w:space="0" w:color="auto"/>
              <w:bottom w:val="double" w:sz="4" w:space="0" w:color="auto"/>
            </w:tcBorders>
            <w:vAlign w:val="center"/>
          </w:tcPr>
          <w:p w14:paraId="1B91C39C" w14:textId="77777777" w:rsidR="002C70DD" w:rsidRPr="00B7156F"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Pr>
                <w:rFonts w:ascii="Times New Roman" w:hAnsi="Times New Roman"/>
                <w:b/>
                <w:sz w:val="20"/>
              </w:rPr>
              <w:t>2016</w:t>
            </w:r>
          </w:p>
        </w:tc>
      </w:tr>
      <w:tr w:rsidR="002C70DD" w:rsidRPr="00441021" w14:paraId="74B1E004" w14:textId="77777777" w:rsidTr="00011C49">
        <w:trPr>
          <w:cnfStyle w:val="000000010000" w:firstRow="0" w:lastRow="0" w:firstColumn="0" w:lastColumn="0" w:oddVBand="0" w:evenVBand="0" w:oddHBand="0" w:evenHBand="1"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1364" w:type="dxa"/>
            <w:gridSpan w:val="2"/>
            <w:tcBorders>
              <w:top w:val="double" w:sz="4" w:space="0" w:color="auto"/>
            </w:tcBorders>
            <w:shd w:val="clear" w:color="auto" w:fill="auto"/>
            <w:vAlign w:val="center"/>
          </w:tcPr>
          <w:p w14:paraId="12F9122F" w14:textId="77777777" w:rsidR="002C70DD" w:rsidRPr="00B7156F" w:rsidRDefault="002C70DD" w:rsidP="002C70DD">
            <w:pPr>
              <w:keepNext/>
              <w:keepLines/>
              <w:rPr>
                <w:rFonts w:ascii="Times New Roman" w:hAnsi="Times New Roman" w:cs="Times New Roman"/>
                <w:sz w:val="20"/>
              </w:rPr>
            </w:pPr>
            <w:r w:rsidRPr="00B7156F">
              <w:rPr>
                <w:rFonts w:ascii="Times New Roman" w:hAnsi="Times New Roman"/>
                <w:sz w:val="20"/>
              </w:rPr>
              <w:t>Tier /rollover /MYTAC</w:t>
            </w:r>
          </w:p>
        </w:tc>
        <w:tc>
          <w:tcPr>
            <w:tcW w:w="1143" w:type="dxa"/>
            <w:tcBorders>
              <w:top w:val="double" w:sz="4" w:space="0" w:color="auto"/>
            </w:tcBorders>
            <w:shd w:val="clear" w:color="auto" w:fill="auto"/>
            <w:vAlign w:val="center"/>
          </w:tcPr>
          <w:p w14:paraId="783B59EE"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Tier 3</w:t>
            </w:r>
          </w:p>
        </w:tc>
        <w:tc>
          <w:tcPr>
            <w:tcW w:w="1143" w:type="dxa"/>
            <w:tcBorders>
              <w:top w:val="double" w:sz="4" w:space="0" w:color="auto"/>
            </w:tcBorders>
            <w:shd w:val="clear" w:color="auto" w:fill="auto"/>
            <w:vAlign w:val="center"/>
          </w:tcPr>
          <w:p w14:paraId="17F5FCE5"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Tier 3</w:t>
            </w:r>
          </w:p>
        </w:tc>
        <w:tc>
          <w:tcPr>
            <w:tcW w:w="1143" w:type="dxa"/>
            <w:tcBorders>
              <w:top w:val="double" w:sz="4" w:space="0" w:color="auto"/>
            </w:tcBorders>
            <w:shd w:val="clear" w:color="auto" w:fill="auto"/>
            <w:vAlign w:val="center"/>
          </w:tcPr>
          <w:p w14:paraId="52F3935D"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Tier 3</w:t>
            </w:r>
          </w:p>
        </w:tc>
        <w:tc>
          <w:tcPr>
            <w:tcW w:w="1143" w:type="dxa"/>
            <w:tcBorders>
              <w:top w:val="double" w:sz="4" w:space="0" w:color="auto"/>
            </w:tcBorders>
            <w:shd w:val="clear" w:color="auto" w:fill="auto"/>
            <w:vAlign w:val="center"/>
          </w:tcPr>
          <w:p w14:paraId="65693D23"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Tier 4</w:t>
            </w:r>
          </w:p>
        </w:tc>
        <w:tc>
          <w:tcPr>
            <w:tcW w:w="1143" w:type="dxa"/>
            <w:tcBorders>
              <w:top w:val="double" w:sz="4" w:space="0" w:color="auto"/>
            </w:tcBorders>
            <w:shd w:val="clear" w:color="auto" w:fill="auto"/>
            <w:vAlign w:val="center"/>
          </w:tcPr>
          <w:p w14:paraId="115B4634"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Tier 4</w:t>
            </w:r>
          </w:p>
        </w:tc>
        <w:tc>
          <w:tcPr>
            <w:tcW w:w="1143" w:type="dxa"/>
            <w:tcBorders>
              <w:top w:val="double" w:sz="4" w:space="0" w:color="auto"/>
            </w:tcBorders>
            <w:vAlign w:val="center"/>
          </w:tcPr>
          <w:p w14:paraId="75A0EE3D"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Tier 4</w:t>
            </w:r>
          </w:p>
        </w:tc>
        <w:tc>
          <w:tcPr>
            <w:tcW w:w="1143" w:type="dxa"/>
            <w:tcBorders>
              <w:top w:val="double" w:sz="4" w:space="0" w:color="auto"/>
            </w:tcBorders>
            <w:vAlign w:val="center"/>
          </w:tcPr>
          <w:p w14:paraId="39E08096"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Pr>
                <w:rFonts w:ascii="Times New Roman" w:hAnsi="Times New Roman"/>
                <w:sz w:val="22"/>
              </w:rPr>
              <w:t>Tier 4</w:t>
            </w:r>
          </w:p>
        </w:tc>
      </w:tr>
      <w:tr w:rsidR="002C70DD" w:rsidRPr="00441021" w14:paraId="53433594" w14:textId="77777777" w:rsidTr="00011C49">
        <w:trPr>
          <w:cnfStyle w:val="000000100000" w:firstRow="0" w:lastRow="0" w:firstColumn="0" w:lastColumn="0" w:oddVBand="0" w:evenVBand="0" w:oddHBand="1" w:evenHBand="0"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1364" w:type="dxa"/>
            <w:gridSpan w:val="2"/>
            <w:tcBorders>
              <w:top w:val="double" w:sz="4" w:space="0" w:color="auto"/>
            </w:tcBorders>
            <w:shd w:val="clear" w:color="auto" w:fill="auto"/>
            <w:vAlign w:val="center"/>
          </w:tcPr>
          <w:p w14:paraId="66EBFE60" w14:textId="77777777" w:rsidR="002C70DD" w:rsidRPr="00B7156F" w:rsidRDefault="002C70DD" w:rsidP="002C70DD">
            <w:pPr>
              <w:keepNext/>
              <w:keepLines/>
              <w:rPr>
                <w:rFonts w:ascii="Times New Roman" w:hAnsi="Times New Roman" w:cs="Times New Roman"/>
                <w:sz w:val="20"/>
              </w:rPr>
            </w:pPr>
            <w:r w:rsidRPr="00B7156F">
              <w:rPr>
                <w:rFonts w:ascii="Times New Roman" w:hAnsi="Times New Roman"/>
                <w:sz w:val="20"/>
              </w:rPr>
              <w:t>Target</w:t>
            </w:r>
          </w:p>
        </w:tc>
        <w:tc>
          <w:tcPr>
            <w:tcW w:w="1143" w:type="dxa"/>
            <w:tcBorders>
              <w:top w:val="double" w:sz="4" w:space="0" w:color="auto"/>
            </w:tcBorders>
            <w:shd w:val="clear" w:color="auto" w:fill="auto"/>
            <w:vAlign w:val="center"/>
          </w:tcPr>
          <w:p w14:paraId="068A8BB6"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FSPR48</w:t>
            </w:r>
          </w:p>
        </w:tc>
        <w:tc>
          <w:tcPr>
            <w:tcW w:w="1143" w:type="dxa"/>
            <w:tcBorders>
              <w:top w:val="double" w:sz="4" w:space="0" w:color="auto"/>
            </w:tcBorders>
            <w:shd w:val="clear" w:color="auto" w:fill="auto"/>
            <w:vAlign w:val="center"/>
          </w:tcPr>
          <w:p w14:paraId="0C1E68A3"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FSPR48</w:t>
            </w:r>
          </w:p>
        </w:tc>
        <w:tc>
          <w:tcPr>
            <w:tcW w:w="1143" w:type="dxa"/>
            <w:tcBorders>
              <w:top w:val="double" w:sz="4" w:space="0" w:color="auto"/>
            </w:tcBorders>
            <w:shd w:val="clear" w:color="auto" w:fill="auto"/>
            <w:vAlign w:val="center"/>
          </w:tcPr>
          <w:p w14:paraId="05A0EC71"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FSPR48</w:t>
            </w:r>
          </w:p>
        </w:tc>
        <w:tc>
          <w:tcPr>
            <w:tcW w:w="1143" w:type="dxa"/>
            <w:tcBorders>
              <w:top w:val="double" w:sz="4" w:space="0" w:color="auto"/>
            </w:tcBorders>
            <w:shd w:val="clear" w:color="auto" w:fill="auto"/>
            <w:vAlign w:val="center"/>
          </w:tcPr>
          <w:p w14:paraId="099B5983"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East – 1.1382</w:t>
            </w:r>
          </w:p>
          <w:p w14:paraId="27C59B62"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West – 0.9529</w:t>
            </w:r>
          </w:p>
        </w:tc>
        <w:tc>
          <w:tcPr>
            <w:tcW w:w="1143" w:type="dxa"/>
            <w:tcBorders>
              <w:top w:val="double" w:sz="4" w:space="0" w:color="auto"/>
            </w:tcBorders>
            <w:shd w:val="clear" w:color="auto" w:fill="auto"/>
            <w:vAlign w:val="center"/>
          </w:tcPr>
          <w:p w14:paraId="62E6B932"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East – 1.0611</w:t>
            </w:r>
          </w:p>
          <w:p w14:paraId="485B8EA7"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West – 0.9617</w:t>
            </w:r>
          </w:p>
        </w:tc>
        <w:tc>
          <w:tcPr>
            <w:tcW w:w="1143" w:type="dxa"/>
            <w:tcBorders>
              <w:top w:val="double" w:sz="4" w:space="0" w:color="auto"/>
            </w:tcBorders>
            <w:shd w:val="clear" w:color="auto" w:fill="auto"/>
            <w:vAlign w:val="center"/>
          </w:tcPr>
          <w:p w14:paraId="7B7C6E30"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East – 1.0195</w:t>
            </w:r>
          </w:p>
          <w:p w14:paraId="6F9C1940"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West – 0.9644</w:t>
            </w:r>
          </w:p>
        </w:tc>
        <w:tc>
          <w:tcPr>
            <w:tcW w:w="1143" w:type="dxa"/>
            <w:tcBorders>
              <w:top w:val="double" w:sz="4" w:space="0" w:color="auto"/>
            </w:tcBorders>
            <w:shd w:val="clear" w:color="auto" w:fill="auto"/>
            <w:vAlign w:val="center"/>
          </w:tcPr>
          <w:p w14:paraId="5281A928"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
        </w:tc>
      </w:tr>
      <w:tr w:rsidR="002C70DD" w:rsidRPr="00441021" w14:paraId="1DFB85D5" w14:textId="77777777" w:rsidTr="00105689">
        <w:trPr>
          <w:cnfStyle w:val="000000010000" w:firstRow="0" w:lastRow="0" w:firstColumn="0" w:lastColumn="0" w:oddVBand="0" w:evenVBand="0" w:oddHBand="0" w:evenHBand="1"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1364" w:type="dxa"/>
            <w:gridSpan w:val="2"/>
            <w:tcBorders>
              <w:top w:val="double" w:sz="4" w:space="0" w:color="auto"/>
            </w:tcBorders>
            <w:shd w:val="clear" w:color="auto" w:fill="auto"/>
            <w:vAlign w:val="center"/>
          </w:tcPr>
          <w:p w14:paraId="546B44A2" w14:textId="77777777" w:rsidR="002C70DD" w:rsidRPr="00B7156F" w:rsidRDefault="002C70DD" w:rsidP="002C70DD">
            <w:pPr>
              <w:keepNext/>
              <w:keepLines/>
              <w:rPr>
                <w:rFonts w:ascii="Times New Roman" w:hAnsi="Times New Roman" w:cs="Times New Roman"/>
                <w:sz w:val="20"/>
              </w:rPr>
            </w:pPr>
            <w:r w:rsidRPr="00B7156F">
              <w:rPr>
                <w:rFonts w:ascii="Times New Roman" w:hAnsi="Times New Roman"/>
                <w:sz w:val="20"/>
              </w:rPr>
              <w:t>Stock Status</w:t>
            </w:r>
          </w:p>
        </w:tc>
        <w:tc>
          <w:tcPr>
            <w:tcW w:w="1143" w:type="dxa"/>
            <w:tcBorders>
              <w:top w:val="double" w:sz="4" w:space="0" w:color="auto"/>
            </w:tcBorders>
            <w:shd w:val="clear" w:color="auto" w:fill="auto"/>
            <w:vAlign w:val="center"/>
          </w:tcPr>
          <w:p w14:paraId="3234DAD6"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Fishing mortality less than target</w:t>
            </w:r>
          </w:p>
        </w:tc>
        <w:tc>
          <w:tcPr>
            <w:tcW w:w="1143" w:type="dxa"/>
            <w:tcBorders>
              <w:top w:val="double" w:sz="4" w:space="0" w:color="auto"/>
            </w:tcBorders>
            <w:shd w:val="clear" w:color="auto" w:fill="auto"/>
            <w:vAlign w:val="center"/>
          </w:tcPr>
          <w:p w14:paraId="30BC115F"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Fishing mortality less than target</w:t>
            </w:r>
          </w:p>
        </w:tc>
        <w:tc>
          <w:tcPr>
            <w:tcW w:w="1143" w:type="dxa"/>
            <w:tcBorders>
              <w:top w:val="double" w:sz="4" w:space="0" w:color="auto"/>
            </w:tcBorders>
            <w:shd w:val="clear" w:color="auto" w:fill="auto"/>
            <w:vAlign w:val="center"/>
          </w:tcPr>
          <w:p w14:paraId="39F323E2"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Fishing mortality less than target</w:t>
            </w:r>
          </w:p>
        </w:tc>
        <w:tc>
          <w:tcPr>
            <w:tcW w:w="1143" w:type="dxa"/>
            <w:tcBorders>
              <w:top w:val="double" w:sz="4" w:space="0" w:color="auto"/>
            </w:tcBorders>
            <w:shd w:val="clear" w:color="auto" w:fill="auto"/>
            <w:vAlign w:val="center"/>
          </w:tcPr>
          <w:p w14:paraId="3FB45BAF"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CPUE higher than target</w:t>
            </w:r>
          </w:p>
        </w:tc>
        <w:tc>
          <w:tcPr>
            <w:tcW w:w="1143" w:type="dxa"/>
            <w:tcBorders>
              <w:top w:val="double" w:sz="4" w:space="0" w:color="auto"/>
            </w:tcBorders>
            <w:shd w:val="clear" w:color="auto" w:fill="auto"/>
            <w:vAlign w:val="center"/>
          </w:tcPr>
          <w:p w14:paraId="052E2677" w14:textId="77777777" w:rsidR="002C70DD" w:rsidRPr="002C70DD" w:rsidRDefault="002C70DD" w:rsidP="002C70DD">
            <w:pPr>
              <w:keepNext/>
              <w:keepLines/>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East - CPUE higher than target</w:t>
            </w:r>
          </w:p>
          <w:p w14:paraId="56864732" w14:textId="77777777" w:rsidR="002C70DD" w:rsidRPr="002C70DD" w:rsidRDefault="002C70DD" w:rsidP="002C70DD">
            <w:pPr>
              <w:keepNext/>
              <w:keepLines/>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West – CPUE between target and limit</w:t>
            </w:r>
          </w:p>
        </w:tc>
        <w:tc>
          <w:tcPr>
            <w:tcW w:w="1143" w:type="dxa"/>
            <w:tcBorders>
              <w:top w:val="double" w:sz="4" w:space="0" w:color="auto"/>
            </w:tcBorders>
            <w:shd w:val="clear" w:color="auto" w:fill="auto"/>
          </w:tcPr>
          <w:p w14:paraId="78662A31" w14:textId="77777777" w:rsidR="002C70DD" w:rsidRPr="002C70DD" w:rsidRDefault="002C70DD" w:rsidP="002C70DD">
            <w:pPr>
              <w:keepNext/>
              <w:keepLines/>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East - CPUE at target</w:t>
            </w:r>
          </w:p>
          <w:p w14:paraId="026DA2A0" w14:textId="77777777" w:rsidR="002C70DD" w:rsidRPr="002C70DD" w:rsidRDefault="002C70DD" w:rsidP="002C70DD">
            <w:pPr>
              <w:keepNext/>
              <w:keepLines/>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West – CPUE between target and limit</w:t>
            </w:r>
          </w:p>
        </w:tc>
        <w:tc>
          <w:tcPr>
            <w:tcW w:w="1143" w:type="dxa"/>
            <w:tcBorders>
              <w:top w:val="double" w:sz="4" w:space="0" w:color="auto"/>
            </w:tcBorders>
          </w:tcPr>
          <w:p w14:paraId="43047B50" w14:textId="77777777" w:rsidR="002C70DD" w:rsidRPr="002C70DD" w:rsidRDefault="002C70DD" w:rsidP="002C70DD">
            <w:pPr>
              <w:keepNext/>
              <w:keepLines/>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p>
        </w:tc>
      </w:tr>
      <w:tr w:rsidR="002C70DD" w:rsidRPr="00441021" w14:paraId="5A2E65AB" w14:textId="77777777" w:rsidTr="00011C49">
        <w:trPr>
          <w:cnfStyle w:val="000000100000" w:firstRow="0" w:lastRow="0" w:firstColumn="0" w:lastColumn="0" w:oddVBand="0" w:evenVBand="0" w:oddHBand="1" w:evenHBand="0"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1364" w:type="dxa"/>
            <w:gridSpan w:val="2"/>
            <w:tcBorders>
              <w:top w:val="double" w:sz="4" w:space="0" w:color="auto"/>
            </w:tcBorders>
            <w:shd w:val="clear" w:color="auto" w:fill="BFBFBF" w:themeFill="background1" w:themeFillShade="BF"/>
            <w:vAlign w:val="center"/>
          </w:tcPr>
          <w:p w14:paraId="5549F7B9" w14:textId="77777777" w:rsidR="002C70DD" w:rsidRPr="00B7156F" w:rsidRDefault="002C70DD" w:rsidP="002C70DD">
            <w:pPr>
              <w:keepNext/>
              <w:keepLines/>
              <w:jc w:val="right"/>
              <w:rPr>
                <w:rFonts w:ascii="Times New Roman" w:hAnsi="Times New Roman" w:cs="Times New Roman"/>
                <w:sz w:val="20"/>
              </w:rPr>
            </w:pPr>
            <w:r w:rsidRPr="00B7156F">
              <w:rPr>
                <w:rFonts w:ascii="Times New Roman" w:hAnsi="Times New Roman"/>
                <w:sz w:val="20"/>
              </w:rPr>
              <w:t>Fishing Year</w:t>
            </w:r>
          </w:p>
        </w:tc>
        <w:tc>
          <w:tcPr>
            <w:tcW w:w="1143" w:type="dxa"/>
            <w:tcBorders>
              <w:top w:val="double" w:sz="4" w:space="0" w:color="auto"/>
            </w:tcBorders>
            <w:shd w:val="clear" w:color="auto" w:fill="BFBFBF" w:themeFill="background1" w:themeFillShade="BF"/>
            <w:vAlign w:val="center"/>
          </w:tcPr>
          <w:p w14:paraId="11B148A8"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2C70DD">
              <w:rPr>
                <w:rFonts w:ascii="Times New Roman" w:hAnsi="Times New Roman"/>
                <w:b/>
                <w:sz w:val="22"/>
              </w:rPr>
              <w:t>2011/12</w:t>
            </w:r>
          </w:p>
        </w:tc>
        <w:tc>
          <w:tcPr>
            <w:tcW w:w="1143" w:type="dxa"/>
            <w:tcBorders>
              <w:top w:val="double" w:sz="4" w:space="0" w:color="auto"/>
            </w:tcBorders>
            <w:shd w:val="clear" w:color="auto" w:fill="BFBFBF" w:themeFill="background1" w:themeFillShade="BF"/>
            <w:vAlign w:val="center"/>
          </w:tcPr>
          <w:p w14:paraId="593CFD57"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2C70DD">
              <w:rPr>
                <w:rFonts w:ascii="Times New Roman" w:hAnsi="Times New Roman"/>
                <w:b/>
                <w:sz w:val="22"/>
              </w:rPr>
              <w:t>2012/13</w:t>
            </w:r>
          </w:p>
        </w:tc>
        <w:tc>
          <w:tcPr>
            <w:tcW w:w="1143" w:type="dxa"/>
            <w:tcBorders>
              <w:top w:val="double" w:sz="4" w:space="0" w:color="auto"/>
            </w:tcBorders>
            <w:shd w:val="clear" w:color="auto" w:fill="BFBFBF" w:themeFill="background1" w:themeFillShade="BF"/>
            <w:vAlign w:val="center"/>
          </w:tcPr>
          <w:p w14:paraId="13CFE82C"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2C70DD">
              <w:rPr>
                <w:rFonts w:ascii="Times New Roman" w:hAnsi="Times New Roman"/>
                <w:b/>
                <w:sz w:val="22"/>
              </w:rPr>
              <w:t>2013/14</w:t>
            </w:r>
          </w:p>
        </w:tc>
        <w:tc>
          <w:tcPr>
            <w:tcW w:w="1143" w:type="dxa"/>
            <w:tcBorders>
              <w:top w:val="double" w:sz="4" w:space="0" w:color="auto"/>
            </w:tcBorders>
            <w:shd w:val="clear" w:color="auto" w:fill="BFBFBF" w:themeFill="background1" w:themeFillShade="BF"/>
            <w:vAlign w:val="center"/>
          </w:tcPr>
          <w:p w14:paraId="2A0A933D"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2C70DD">
              <w:rPr>
                <w:rFonts w:ascii="Times New Roman" w:hAnsi="Times New Roman"/>
                <w:b/>
                <w:sz w:val="22"/>
              </w:rPr>
              <w:t>2014/15</w:t>
            </w:r>
          </w:p>
        </w:tc>
        <w:tc>
          <w:tcPr>
            <w:tcW w:w="1143" w:type="dxa"/>
            <w:tcBorders>
              <w:top w:val="double" w:sz="4" w:space="0" w:color="auto"/>
            </w:tcBorders>
            <w:shd w:val="clear" w:color="auto" w:fill="BFBFBF" w:themeFill="background1" w:themeFillShade="BF"/>
            <w:vAlign w:val="center"/>
          </w:tcPr>
          <w:p w14:paraId="72BF47ED"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2C70DD">
              <w:rPr>
                <w:rFonts w:ascii="Times New Roman" w:hAnsi="Times New Roman"/>
                <w:b/>
                <w:sz w:val="22"/>
              </w:rPr>
              <w:t>2015/16</w:t>
            </w:r>
          </w:p>
        </w:tc>
        <w:tc>
          <w:tcPr>
            <w:tcW w:w="1143" w:type="dxa"/>
            <w:tcBorders>
              <w:top w:val="double" w:sz="4" w:space="0" w:color="auto"/>
            </w:tcBorders>
            <w:shd w:val="clear" w:color="auto" w:fill="BFBFBF" w:themeFill="background1" w:themeFillShade="BF"/>
            <w:vAlign w:val="center"/>
          </w:tcPr>
          <w:p w14:paraId="2F3734DA"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2C70DD">
              <w:rPr>
                <w:rFonts w:ascii="Times New Roman" w:hAnsi="Times New Roman"/>
                <w:b/>
                <w:sz w:val="22"/>
              </w:rPr>
              <w:t>2016/17</w:t>
            </w:r>
          </w:p>
        </w:tc>
        <w:tc>
          <w:tcPr>
            <w:tcW w:w="1143" w:type="dxa"/>
            <w:tcBorders>
              <w:top w:val="double" w:sz="4" w:space="0" w:color="auto"/>
            </w:tcBorders>
            <w:shd w:val="clear" w:color="auto" w:fill="BFBFBF" w:themeFill="background1" w:themeFillShade="BF"/>
            <w:vAlign w:val="center"/>
          </w:tcPr>
          <w:p w14:paraId="73F35C72"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2C70DD">
              <w:rPr>
                <w:rFonts w:ascii="Times New Roman" w:hAnsi="Times New Roman"/>
                <w:b/>
                <w:sz w:val="22"/>
              </w:rPr>
              <w:t>2017/18</w:t>
            </w:r>
          </w:p>
        </w:tc>
      </w:tr>
      <w:tr w:rsidR="002C70DD" w:rsidRPr="00441021" w14:paraId="1076584E" w14:textId="77777777" w:rsidTr="00011C49">
        <w:trPr>
          <w:cnfStyle w:val="000000010000" w:firstRow="0" w:lastRow="0" w:firstColumn="0" w:lastColumn="0" w:oddVBand="0" w:evenVBand="0" w:oddHBand="0" w:evenHBand="1"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1364" w:type="dxa"/>
            <w:gridSpan w:val="2"/>
            <w:tcBorders>
              <w:top w:val="double" w:sz="4" w:space="0" w:color="auto"/>
            </w:tcBorders>
            <w:shd w:val="clear" w:color="auto" w:fill="auto"/>
            <w:vAlign w:val="center"/>
          </w:tcPr>
          <w:p w14:paraId="40FF2C75" w14:textId="77777777" w:rsidR="002C70DD" w:rsidRPr="00B7156F" w:rsidRDefault="002C70DD" w:rsidP="002C70DD">
            <w:pPr>
              <w:keepNext/>
              <w:keepLines/>
              <w:rPr>
                <w:rFonts w:ascii="Times New Roman" w:hAnsi="Times New Roman" w:cs="Times New Roman"/>
                <w:sz w:val="20"/>
              </w:rPr>
            </w:pPr>
            <w:r w:rsidRPr="00B7156F">
              <w:rPr>
                <w:rFonts w:ascii="Times New Roman" w:hAnsi="Times New Roman"/>
                <w:sz w:val="20"/>
              </w:rPr>
              <w:t>RBC</w:t>
            </w:r>
          </w:p>
        </w:tc>
        <w:tc>
          <w:tcPr>
            <w:tcW w:w="1143" w:type="dxa"/>
            <w:tcBorders>
              <w:top w:val="double" w:sz="4" w:space="0" w:color="auto"/>
            </w:tcBorders>
            <w:shd w:val="clear" w:color="auto" w:fill="auto"/>
            <w:vAlign w:val="center"/>
          </w:tcPr>
          <w:p w14:paraId="18596E75"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906</w:t>
            </w:r>
          </w:p>
        </w:tc>
        <w:tc>
          <w:tcPr>
            <w:tcW w:w="1143" w:type="dxa"/>
            <w:tcBorders>
              <w:top w:val="double" w:sz="4" w:space="0" w:color="auto"/>
            </w:tcBorders>
            <w:shd w:val="clear" w:color="auto" w:fill="auto"/>
            <w:vAlign w:val="center"/>
          </w:tcPr>
          <w:p w14:paraId="39EF2BD6"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7349</w:t>
            </w:r>
          </w:p>
        </w:tc>
        <w:tc>
          <w:tcPr>
            <w:tcW w:w="1143" w:type="dxa"/>
            <w:tcBorders>
              <w:top w:val="double" w:sz="4" w:space="0" w:color="auto"/>
            </w:tcBorders>
            <w:shd w:val="clear" w:color="auto" w:fill="auto"/>
            <w:vAlign w:val="center"/>
          </w:tcPr>
          <w:p w14:paraId="27718676"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2794</w:t>
            </w:r>
          </w:p>
        </w:tc>
        <w:tc>
          <w:tcPr>
            <w:tcW w:w="1143" w:type="dxa"/>
            <w:tcBorders>
              <w:top w:val="double" w:sz="4" w:space="0" w:color="auto"/>
            </w:tcBorders>
            <w:shd w:val="clear" w:color="auto" w:fill="auto"/>
            <w:vAlign w:val="center"/>
          </w:tcPr>
          <w:p w14:paraId="49402EEA"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680</w:t>
            </w:r>
          </w:p>
        </w:tc>
        <w:tc>
          <w:tcPr>
            <w:tcW w:w="1143" w:type="dxa"/>
            <w:tcBorders>
              <w:top w:val="double" w:sz="4" w:space="0" w:color="auto"/>
            </w:tcBorders>
            <w:shd w:val="clear" w:color="auto" w:fill="auto"/>
            <w:vAlign w:val="center"/>
          </w:tcPr>
          <w:p w14:paraId="3E549CE0"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684</w:t>
            </w:r>
          </w:p>
        </w:tc>
        <w:tc>
          <w:tcPr>
            <w:tcW w:w="1143" w:type="dxa"/>
            <w:tcBorders>
              <w:top w:val="double" w:sz="4" w:space="0" w:color="auto"/>
            </w:tcBorders>
            <w:shd w:val="clear" w:color="auto" w:fill="auto"/>
            <w:vAlign w:val="center"/>
          </w:tcPr>
          <w:p w14:paraId="4F131D5C"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East – 362</w:t>
            </w:r>
          </w:p>
          <w:p w14:paraId="2B5A200D"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West - 129</w:t>
            </w:r>
          </w:p>
        </w:tc>
        <w:tc>
          <w:tcPr>
            <w:tcW w:w="1143" w:type="dxa"/>
            <w:tcBorders>
              <w:top w:val="double" w:sz="4" w:space="0" w:color="auto"/>
            </w:tcBorders>
            <w:vAlign w:val="center"/>
          </w:tcPr>
          <w:p w14:paraId="1CAE5097" w14:textId="60113E6F" w:rsidR="00056E3D" w:rsidRDefault="00056E3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Pr>
                <w:rFonts w:ascii="Times New Roman" w:hAnsi="Times New Roman"/>
                <w:sz w:val="22"/>
              </w:rPr>
              <w:t>East – 198</w:t>
            </w:r>
          </w:p>
          <w:p w14:paraId="3B8C4D18" w14:textId="1095113A" w:rsidR="002C70DD" w:rsidRPr="002C70DD" w:rsidRDefault="00056E3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Pr>
                <w:rFonts w:ascii="Times New Roman" w:hAnsi="Times New Roman"/>
                <w:sz w:val="22"/>
              </w:rPr>
              <w:t>West - 104</w:t>
            </w:r>
          </w:p>
        </w:tc>
      </w:tr>
      <w:tr w:rsidR="002C70DD" w:rsidRPr="00441021" w14:paraId="298A7B52" w14:textId="77777777" w:rsidTr="00011C49">
        <w:trPr>
          <w:cnfStyle w:val="000000100000" w:firstRow="0" w:lastRow="0" w:firstColumn="0" w:lastColumn="0" w:oddVBand="0" w:evenVBand="0" w:oddHBand="1" w:evenHBand="0"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1364" w:type="dxa"/>
            <w:gridSpan w:val="2"/>
            <w:tcBorders>
              <w:top w:val="double" w:sz="4" w:space="0" w:color="auto"/>
            </w:tcBorders>
            <w:shd w:val="clear" w:color="auto" w:fill="auto"/>
            <w:vAlign w:val="center"/>
          </w:tcPr>
          <w:p w14:paraId="27265FDC" w14:textId="77777777" w:rsidR="002C70DD" w:rsidRPr="00B7156F" w:rsidRDefault="002C70DD" w:rsidP="002C70DD">
            <w:pPr>
              <w:keepNext/>
              <w:keepLines/>
              <w:rPr>
                <w:rFonts w:ascii="Times New Roman" w:hAnsi="Times New Roman" w:cs="Times New Roman"/>
                <w:sz w:val="20"/>
              </w:rPr>
            </w:pPr>
            <w:r w:rsidRPr="00B7156F">
              <w:rPr>
                <w:rFonts w:ascii="Times New Roman" w:hAnsi="Times New Roman"/>
                <w:sz w:val="20"/>
              </w:rPr>
              <w:t>Agreed TAC</w:t>
            </w:r>
          </w:p>
        </w:tc>
        <w:tc>
          <w:tcPr>
            <w:tcW w:w="1143" w:type="dxa"/>
            <w:tcBorders>
              <w:top w:val="double" w:sz="4" w:space="0" w:color="auto"/>
            </w:tcBorders>
            <w:shd w:val="clear" w:color="auto" w:fill="auto"/>
            <w:vAlign w:val="center"/>
          </w:tcPr>
          <w:p w14:paraId="06384541"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718</w:t>
            </w:r>
          </w:p>
        </w:tc>
        <w:tc>
          <w:tcPr>
            <w:tcW w:w="1143" w:type="dxa"/>
            <w:tcBorders>
              <w:top w:val="double" w:sz="4" w:space="0" w:color="auto"/>
            </w:tcBorders>
            <w:shd w:val="clear" w:color="auto" w:fill="auto"/>
            <w:vAlign w:val="center"/>
          </w:tcPr>
          <w:p w14:paraId="37C58948"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1077</w:t>
            </w:r>
          </w:p>
        </w:tc>
        <w:tc>
          <w:tcPr>
            <w:tcW w:w="1143" w:type="dxa"/>
            <w:tcBorders>
              <w:top w:val="double" w:sz="4" w:space="0" w:color="auto"/>
            </w:tcBorders>
            <w:shd w:val="clear" w:color="auto" w:fill="auto"/>
            <w:vAlign w:val="center"/>
          </w:tcPr>
          <w:p w14:paraId="3030719D"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1616</w:t>
            </w:r>
          </w:p>
        </w:tc>
        <w:tc>
          <w:tcPr>
            <w:tcW w:w="1143" w:type="dxa"/>
            <w:tcBorders>
              <w:top w:val="double" w:sz="4" w:space="0" w:color="auto"/>
            </w:tcBorders>
            <w:shd w:val="clear" w:color="auto" w:fill="auto"/>
            <w:vAlign w:val="center"/>
          </w:tcPr>
          <w:p w14:paraId="4D836170"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808</w:t>
            </w:r>
          </w:p>
        </w:tc>
        <w:tc>
          <w:tcPr>
            <w:tcW w:w="1143" w:type="dxa"/>
            <w:tcBorders>
              <w:top w:val="double" w:sz="4" w:space="0" w:color="auto"/>
            </w:tcBorders>
            <w:shd w:val="clear" w:color="auto" w:fill="auto"/>
            <w:vAlign w:val="center"/>
          </w:tcPr>
          <w:p w14:paraId="443DD184"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2C70DD">
              <w:rPr>
                <w:rFonts w:ascii="Times New Roman" w:hAnsi="Times New Roman"/>
                <w:sz w:val="22"/>
              </w:rPr>
              <w:t>437</w:t>
            </w:r>
          </w:p>
        </w:tc>
        <w:tc>
          <w:tcPr>
            <w:tcW w:w="1143" w:type="dxa"/>
            <w:tcBorders>
              <w:top w:val="double" w:sz="4" w:space="0" w:color="auto"/>
            </w:tcBorders>
            <w:shd w:val="clear" w:color="auto" w:fill="auto"/>
            <w:vAlign w:val="center"/>
          </w:tcPr>
          <w:p w14:paraId="129B87E7"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325</w:t>
            </w:r>
          </w:p>
        </w:tc>
        <w:tc>
          <w:tcPr>
            <w:tcW w:w="1143" w:type="dxa"/>
            <w:tcBorders>
              <w:top w:val="double" w:sz="4" w:space="0" w:color="auto"/>
            </w:tcBorders>
            <w:shd w:val="clear" w:color="auto" w:fill="auto"/>
            <w:vAlign w:val="center"/>
          </w:tcPr>
          <w:p w14:paraId="73B95F50" w14:textId="77777777" w:rsidR="002C70DD" w:rsidRPr="002C70DD" w:rsidRDefault="002C70DD" w:rsidP="002C70D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
        </w:tc>
      </w:tr>
      <w:tr w:rsidR="002C70DD" w:rsidRPr="00441021" w14:paraId="6685844C" w14:textId="77777777" w:rsidTr="00011C49">
        <w:trPr>
          <w:cnfStyle w:val="000000010000" w:firstRow="0" w:lastRow="0" w:firstColumn="0" w:lastColumn="0" w:oddVBand="0" w:evenVBand="0" w:oddHBand="0" w:evenHBand="1"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1364" w:type="dxa"/>
            <w:gridSpan w:val="2"/>
            <w:tcBorders>
              <w:top w:val="double" w:sz="4" w:space="0" w:color="auto"/>
            </w:tcBorders>
            <w:shd w:val="clear" w:color="auto" w:fill="auto"/>
            <w:vAlign w:val="center"/>
          </w:tcPr>
          <w:p w14:paraId="40A9CAFC" w14:textId="77777777" w:rsidR="002C70DD" w:rsidRPr="00B7156F" w:rsidRDefault="002C70DD" w:rsidP="002C70DD">
            <w:pPr>
              <w:keepNext/>
              <w:keepLines/>
              <w:rPr>
                <w:rFonts w:ascii="Times New Roman" w:hAnsi="Times New Roman" w:cs="Times New Roman"/>
                <w:sz w:val="20"/>
              </w:rPr>
            </w:pPr>
            <w:r w:rsidRPr="00B7156F">
              <w:rPr>
                <w:rFonts w:ascii="Times New Roman" w:hAnsi="Times New Roman"/>
                <w:sz w:val="20"/>
              </w:rPr>
              <w:t>Actual TAC after overs/unders</w:t>
            </w:r>
          </w:p>
        </w:tc>
        <w:tc>
          <w:tcPr>
            <w:tcW w:w="1143" w:type="dxa"/>
            <w:tcBorders>
              <w:top w:val="double" w:sz="4" w:space="0" w:color="auto"/>
            </w:tcBorders>
            <w:shd w:val="clear" w:color="auto" w:fill="auto"/>
            <w:vAlign w:val="center"/>
          </w:tcPr>
          <w:p w14:paraId="4CDD095A"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767</w:t>
            </w:r>
          </w:p>
        </w:tc>
        <w:tc>
          <w:tcPr>
            <w:tcW w:w="1143" w:type="dxa"/>
            <w:tcBorders>
              <w:top w:val="double" w:sz="4" w:space="0" w:color="auto"/>
            </w:tcBorders>
            <w:shd w:val="clear" w:color="auto" w:fill="auto"/>
            <w:vAlign w:val="center"/>
          </w:tcPr>
          <w:p w14:paraId="56BC996F"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1135</w:t>
            </w:r>
          </w:p>
        </w:tc>
        <w:tc>
          <w:tcPr>
            <w:tcW w:w="1143" w:type="dxa"/>
            <w:tcBorders>
              <w:top w:val="double" w:sz="4" w:space="0" w:color="auto"/>
            </w:tcBorders>
            <w:shd w:val="clear" w:color="auto" w:fill="auto"/>
            <w:vAlign w:val="center"/>
          </w:tcPr>
          <w:p w14:paraId="1C572C11"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1717</w:t>
            </w:r>
          </w:p>
        </w:tc>
        <w:tc>
          <w:tcPr>
            <w:tcW w:w="1143" w:type="dxa"/>
            <w:tcBorders>
              <w:top w:val="double" w:sz="4" w:space="0" w:color="auto"/>
            </w:tcBorders>
            <w:shd w:val="clear" w:color="auto" w:fill="auto"/>
            <w:vAlign w:val="center"/>
          </w:tcPr>
          <w:p w14:paraId="57423B80"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968</w:t>
            </w:r>
          </w:p>
        </w:tc>
        <w:tc>
          <w:tcPr>
            <w:tcW w:w="1143" w:type="dxa"/>
            <w:tcBorders>
              <w:top w:val="double" w:sz="4" w:space="0" w:color="auto"/>
            </w:tcBorders>
            <w:shd w:val="clear" w:color="auto" w:fill="auto"/>
            <w:vAlign w:val="center"/>
          </w:tcPr>
          <w:p w14:paraId="22F1879A"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sidRPr="002C70DD">
              <w:rPr>
                <w:rFonts w:ascii="Times New Roman" w:hAnsi="Times New Roman"/>
                <w:sz w:val="22"/>
              </w:rPr>
              <w:t>514</w:t>
            </w:r>
          </w:p>
        </w:tc>
        <w:tc>
          <w:tcPr>
            <w:tcW w:w="1143" w:type="dxa"/>
            <w:tcBorders>
              <w:top w:val="double" w:sz="4" w:space="0" w:color="auto"/>
            </w:tcBorders>
            <w:shd w:val="clear" w:color="auto" w:fill="auto"/>
            <w:vAlign w:val="center"/>
          </w:tcPr>
          <w:p w14:paraId="26EBDA37"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r>
              <w:rPr>
                <w:rFonts w:ascii="Times New Roman" w:hAnsi="Times New Roman"/>
                <w:sz w:val="22"/>
              </w:rPr>
              <w:t>362</w:t>
            </w:r>
          </w:p>
        </w:tc>
        <w:tc>
          <w:tcPr>
            <w:tcW w:w="1143" w:type="dxa"/>
            <w:tcBorders>
              <w:top w:val="double" w:sz="4" w:space="0" w:color="auto"/>
            </w:tcBorders>
            <w:vAlign w:val="center"/>
          </w:tcPr>
          <w:p w14:paraId="411F3D75" w14:textId="77777777" w:rsidR="002C70DD" w:rsidRPr="002C70DD" w:rsidRDefault="002C70DD" w:rsidP="002C70DD">
            <w:pPr>
              <w:keepNext/>
              <w:keepLine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rPr>
            </w:pPr>
          </w:p>
        </w:tc>
      </w:tr>
      <w:tr w:rsidR="002C70DD" w:rsidRPr="00441021" w14:paraId="7E0FC887" w14:textId="77777777" w:rsidTr="00011C49">
        <w:trPr>
          <w:cnfStyle w:val="010000000000" w:firstRow="0" w:lastRow="1" w:firstColumn="0" w:lastColumn="0" w:oddVBand="0" w:evenVBand="0" w:oddHBand="0" w:evenHBand="0"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1364" w:type="dxa"/>
            <w:gridSpan w:val="2"/>
            <w:tcBorders>
              <w:top w:val="double" w:sz="4" w:space="0" w:color="auto"/>
            </w:tcBorders>
            <w:shd w:val="clear" w:color="auto" w:fill="BFBFBF" w:themeFill="background1" w:themeFillShade="BF"/>
            <w:vAlign w:val="center"/>
          </w:tcPr>
          <w:p w14:paraId="2B314CCC" w14:textId="77777777" w:rsidR="002C70DD" w:rsidRPr="002C70DD" w:rsidRDefault="002C70DD" w:rsidP="002C70DD">
            <w:pPr>
              <w:keepNext/>
              <w:keepLines/>
              <w:jc w:val="right"/>
              <w:rPr>
                <w:rFonts w:ascii="Times New Roman" w:hAnsi="Times New Roman" w:cs="Times New Roman"/>
                <w:sz w:val="20"/>
              </w:rPr>
            </w:pPr>
            <w:r w:rsidRPr="002C70DD">
              <w:rPr>
                <w:rFonts w:ascii="Times New Roman" w:hAnsi="Times New Roman"/>
                <w:sz w:val="20"/>
              </w:rPr>
              <w:t>% TAC caught</w:t>
            </w:r>
          </w:p>
        </w:tc>
        <w:tc>
          <w:tcPr>
            <w:tcW w:w="1143" w:type="dxa"/>
            <w:tcBorders>
              <w:top w:val="double" w:sz="4" w:space="0" w:color="auto"/>
            </w:tcBorders>
            <w:shd w:val="clear" w:color="auto" w:fill="BFBFBF" w:themeFill="background1" w:themeFillShade="BF"/>
            <w:vAlign w:val="center"/>
          </w:tcPr>
          <w:p w14:paraId="1D5C0B3F" w14:textId="77777777" w:rsidR="002C70DD" w:rsidRPr="002C70DD" w:rsidRDefault="002C70DD" w:rsidP="002C70DD">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2C70DD">
              <w:rPr>
                <w:rFonts w:ascii="Times New Roman" w:hAnsi="Times New Roman"/>
                <w:sz w:val="20"/>
              </w:rPr>
              <w:t>68</w:t>
            </w:r>
          </w:p>
        </w:tc>
        <w:tc>
          <w:tcPr>
            <w:tcW w:w="1143" w:type="dxa"/>
            <w:tcBorders>
              <w:top w:val="double" w:sz="4" w:space="0" w:color="auto"/>
            </w:tcBorders>
            <w:shd w:val="clear" w:color="auto" w:fill="BFBFBF" w:themeFill="background1" w:themeFillShade="BF"/>
            <w:vAlign w:val="center"/>
          </w:tcPr>
          <w:p w14:paraId="6F284142" w14:textId="77777777" w:rsidR="002C70DD" w:rsidRPr="002C70DD" w:rsidRDefault="002C70DD" w:rsidP="002C70DD">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2C70DD">
              <w:rPr>
                <w:rFonts w:ascii="Times New Roman" w:hAnsi="Times New Roman"/>
                <w:sz w:val="20"/>
              </w:rPr>
              <w:t>33</w:t>
            </w:r>
          </w:p>
        </w:tc>
        <w:tc>
          <w:tcPr>
            <w:tcW w:w="1143" w:type="dxa"/>
            <w:tcBorders>
              <w:top w:val="double" w:sz="4" w:space="0" w:color="auto"/>
            </w:tcBorders>
            <w:shd w:val="clear" w:color="auto" w:fill="BFBFBF" w:themeFill="background1" w:themeFillShade="BF"/>
            <w:vAlign w:val="center"/>
          </w:tcPr>
          <w:p w14:paraId="765C64DA" w14:textId="77777777" w:rsidR="002C70DD" w:rsidRPr="002C70DD" w:rsidRDefault="002C70DD" w:rsidP="002C70DD">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2C70DD">
              <w:rPr>
                <w:rFonts w:ascii="Times New Roman" w:hAnsi="Times New Roman"/>
                <w:sz w:val="20"/>
              </w:rPr>
              <w:t>17</w:t>
            </w:r>
          </w:p>
        </w:tc>
        <w:tc>
          <w:tcPr>
            <w:tcW w:w="1143" w:type="dxa"/>
            <w:tcBorders>
              <w:top w:val="double" w:sz="4" w:space="0" w:color="auto"/>
            </w:tcBorders>
            <w:shd w:val="clear" w:color="auto" w:fill="BFBFBF" w:themeFill="background1" w:themeFillShade="BF"/>
            <w:vAlign w:val="center"/>
          </w:tcPr>
          <w:p w14:paraId="51960458" w14:textId="77777777" w:rsidR="002C70DD" w:rsidRPr="002C70DD" w:rsidRDefault="002C70DD" w:rsidP="002C70DD">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2C70DD">
              <w:rPr>
                <w:rFonts w:ascii="Times New Roman" w:hAnsi="Times New Roman"/>
                <w:sz w:val="20"/>
              </w:rPr>
              <w:t>23</w:t>
            </w:r>
          </w:p>
        </w:tc>
        <w:tc>
          <w:tcPr>
            <w:tcW w:w="1143" w:type="dxa"/>
            <w:tcBorders>
              <w:top w:val="double" w:sz="4" w:space="0" w:color="auto"/>
            </w:tcBorders>
            <w:shd w:val="clear" w:color="auto" w:fill="BFBFBF" w:themeFill="background1" w:themeFillShade="BF"/>
            <w:vAlign w:val="center"/>
          </w:tcPr>
          <w:p w14:paraId="03317545" w14:textId="77777777" w:rsidR="002C70DD" w:rsidRPr="002C70DD" w:rsidRDefault="002C70DD" w:rsidP="002C70DD">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2C70DD">
              <w:rPr>
                <w:rFonts w:ascii="Times New Roman" w:hAnsi="Times New Roman" w:cs="Times New Roman"/>
                <w:sz w:val="20"/>
              </w:rPr>
              <w:t>49</w:t>
            </w:r>
          </w:p>
        </w:tc>
        <w:tc>
          <w:tcPr>
            <w:tcW w:w="1143" w:type="dxa"/>
            <w:tcBorders>
              <w:top w:val="double" w:sz="4" w:space="0" w:color="auto"/>
            </w:tcBorders>
            <w:shd w:val="clear" w:color="auto" w:fill="BFBFBF" w:themeFill="background1" w:themeFillShade="BF"/>
            <w:vAlign w:val="center"/>
          </w:tcPr>
          <w:p w14:paraId="1B6C8E9E" w14:textId="77777777" w:rsidR="002C70DD" w:rsidRPr="002C70DD" w:rsidRDefault="002C70DD" w:rsidP="002C70DD">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43" w:type="dxa"/>
            <w:tcBorders>
              <w:top w:val="double" w:sz="4" w:space="0" w:color="auto"/>
            </w:tcBorders>
            <w:shd w:val="clear" w:color="auto" w:fill="BFBFBF" w:themeFill="background1" w:themeFillShade="BF"/>
            <w:vAlign w:val="center"/>
          </w:tcPr>
          <w:p w14:paraId="2EA7FFDF" w14:textId="77777777" w:rsidR="002C70DD" w:rsidRPr="002C70DD" w:rsidRDefault="002C70DD" w:rsidP="002C70DD">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r>
    </w:tbl>
    <w:p w14:paraId="3E8CDDED" w14:textId="77777777" w:rsidR="00441021" w:rsidRDefault="00441021" w:rsidP="00441021"/>
    <w:tbl>
      <w:tblPr>
        <w:tblStyle w:val="LightList22"/>
        <w:tblW w:w="0" w:type="auto"/>
        <w:tblLook w:val="04A0" w:firstRow="1" w:lastRow="0" w:firstColumn="1" w:lastColumn="0" w:noHBand="0" w:noVBand="1"/>
      </w:tblPr>
      <w:tblGrid>
        <w:gridCol w:w="3009"/>
        <w:gridCol w:w="2911"/>
        <w:gridCol w:w="3445"/>
      </w:tblGrid>
      <w:tr w:rsidR="00441021" w:rsidRPr="00441021" w14:paraId="27B21E1A" w14:textId="77777777" w:rsidTr="00011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3"/>
          </w:tcPr>
          <w:p w14:paraId="3D2AA2BE" w14:textId="77777777" w:rsidR="00441021" w:rsidRPr="00441021" w:rsidRDefault="00441021" w:rsidP="00441021">
            <w:pPr>
              <w:rPr>
                <w:rFonts w:ascii="Times New Roman" w:hAnsi="Times New Roman"/>
                <w:highlight w:val="yellow"/>
              </w:rPr>
            </w:pPr>
            <w:r w:rsidRPr="002C70DD">
              <w:rPr>
                <w:rFonts w:ascii="Times New Roman" w:hAnsi="Times New Roman"/>
              </w:rPr>
              <w:t>Tier Level &amp; Discounts</w:t>
            </w:r>
          </w:p>
        </w:tc>
      </w:tr>
      <w:tr w:rsidR="00441021" w:rsidRPr="00441021" w14:paraId="1C220BF9" w14:textId="77777777" w:rsidTr="00011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Borders>
              <w:right w:val="single" w:sz="4" w:space="0" w:color="auto"/>
            </w:tcBorders>
          </w:tcPr>
          <w:p w14:paraId="7739A56E" w14:textId="77777777" w:rsidR="00441021" w:rsidRPr="002C70DD" w:rsidRDefault="00441021" w:rsidP="00441021">
            <w:pPr>
              <w:rPr>
                <w:rFonts w:ascii="Times New Roman" w:hAnsi="Times New Roman"/>
              </w:rPr>
            </w:pPr>
            <w:r w:rsidRPr="002C70DD">
              <w:rPr>
                <w:rFonts w:ascii="Times New Roman" w:hAnsi="Times New Roman"/>
              </w:rPr>
              <w:t>Tier Level</w:t>
            </w:r>
          </w:p>
        </w:tc>
        <w:tc>
          <w:tcPr>
            <w:tcW w:w="6356" w:type="dxa"/>
            <w:gridSpan w:val="2"/>
            <w:tcBorders>
              <w:left w:val="single" w:sz="4" w:space="0" w:color="auto"/>
            </w:tcBorders>
          </w:tcPr>
          <w:p w14:paraId="798C72EE" w14:textId="77777777" w:rsidR="00441021" w:rsidRPr="002C70DD" w:rsidRDefault="00B34A63"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sdt>
              <w:sdtPr>
                <w:rPr>
                  <w:rFonts w:ascii="Times New Roman" w:hAnsi="Times New Roman"/>
                </w:rPr>
                <w:id w:val="-2087063998"/>
                <w:dropDownList>
                  <w:listItem w:displayText="Tier 1" w:value="Tier 1"/>
                  <w:listItem w:displayText="Tier 3" w:value="Tier 3"/>
                  <w:listItem w:displayText="Tier 4" w:value="Tier 4"/>
                </w:dropDownList>
              </w:sdtPr>
              <w:sdtContent>
                <w:r w:rsidR="00441021" w:rsidRPr="002C70DD">
                  <w:rPr>
                    <w:rFonts w:ascii="Times New Roman" w:hAnsi="Times New Roman"/>
                  </w:rPr>
                  <w:t>Tier 4</w:t>
                </w:r>
              </w:sdtContent>
            </w:sdt>
            <w:r w:rsidR="00441021" w:rsidRPr="002C70DD">
              <w:rPr>
                <w:rFonts w:ascii="Times New Roman" w:hAnsi="Times New Roman"/>
              </w:rPr>
              <w:t xml:space="preserve">- for details of Tiers and the Harvest Strategy, see: </w:t>
            </w:r>
            <w:hyperlink r:id="rId54" w:history="1">
              <w:r w:rsidR="00441021" w:rsidRPr="002C70DD">
                <w:rPr>
                  <w:rFonts w:ascii="Times New Roman" w:hAnsi="Times New Roman"/>
                  <w:u w:val="single"/>
                </w:rPr>
                <w:t>http://www.afma.gov.au/</w:t>
              </w:r>
              <w:r w:rsidR="00441021" w:rsidRPr="002C70DD" w:rsidDel="00B2372C">
                <w:rPr>
                  <w:rFonts w:ascii="Times New Roman" w:hAnsi="Times New Roman"/>
                  <w:u w:val="single"/>
                </w:rPr>
                <w:t xml:space="preserve"> </w:t>
              </w:r>
            </w:hyperlink>
          </w:p>
        </w:tc>
      </w:tr>
      <w:tr w:rsidR="00441021" w:rsidRPr="00441021" w14:paraId="72CC854A" w14:textId="77777777" w:rsidTr="00011C49">
        <w:trPr>
          <w:trHeight w:val="482"/>
        </w:trPr>
        <w:tc>
          <w:tcPr>
            <w:cnfStyle w:val="001000000000" w:firstRow="0" w:lastRow="0" w:firstColumn="1" w:lastColumn="0" w:oddVBand="0" w:evenVBand="0" w:oddHBand="0" w:evenHBand="0" w:firstRowFirstColumn="0" w:firstRowLastColumn="0" w:lastRowFirstColumn="0" w:lastRowLastColumn="0"/>
            <w:tcW w:w="3009" w:type="dxa"/>
            <w:tcBorders>
              <w:right w:val="single" w:sz="4" w:space="0" w:color="auto"/>
            </w:tcBorders>
          </w:tcPr>
          <w:p w14:paraId="61321E81" w14:textId="77777777" w:rsidR="00441021" w:rsidRPr="00B76C13" w:rsidRDefault="00441021" w:rsidP="00441021">
            <w:pPr>
              <w:rPr>
                <w:rFonts w:ascii="Times New Roman" w:hAnsi="Times New Roman"/>
              </w:rPr>
            </w:pPr>
            <w:r w:rsidRPr="00B76C13">
              <w:rPr>
                <w:rFonts w:ascii="Times New Roman" w:hAnsi="Times New Roman"/>
              </w:rPr>
              <w:t>Discount factor</w:t>
            </w:r>
          </w:p>
        </w:tc>
        <w:tc>
          <w:tcPr>
            <w:tcW w:w="6356" w:type="dxa"/>
            <w:gridSpan w:val="2"/>
            <w:tcBorders>
              <w:top w:val="single" w:sz="8" w:space="0" w:color="000000" w:themeColor="text1"/>
              <w:left w:val="single" w:sz="4" w:space="0" w:color="auto"/>
              <w:bottom w:val="single" w:sz="4" w:space="0" w:color="auto"/>
            </w:tcBorders>
          </w:tcPr>
          <w:p w14:paraId="5AC92CE7" w14:textId="77777777" w:rsidR="00441021" w:rsidRPr="00B76C13" w:rsidRDefault="00441021"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76C13">
              <w:rPr>
                <w:rFonts w:ascii="Times New Roman" w:hAnsi="Times New Roman"/>
              </w:rPr>
              <w:t xml:space="preserve">   15  per cent</w:t>
            </w:r>
          </w:p>
        </w:tc>
      </w:tr>
      <w:tr w:rsidR="00441021" w:rsidRPr="00441021" w14:paraId="3C999A56" w14:textId="77777777" w:rsidTr="00011C4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009" w:type="dxa"/>
            <w:tcBorders>
              <w:bottom w:val="single" w:sz="4" w:space="0" w:color="auto"/>
              <w:right w:val="single" w:sz="4" w:space="0" w:color="auto"/>
            </w:tcBorders>
          </w:tcPr>
          <w:p w14:paraId="2B224CE3" w14:textId="77777777" w:rsidR="00441021" w:rsidRPr="00B76C13" w:rsidRDefault="00441021" w:rsidP="00441021">
            <w:pPr>
              <w:rPr>
                <w:rFonts w:ascii="Times New Roman" w:hAnsi="Times New Roman"/>
              </w:rPr>
            </w:pPr>
            <w:r w:rsidRPr="00B76C13">
              <w:rPr>
                <w:rFonts w:ascii="Times New Roman" w:hAnsi="Times New Roman"/>
              </w:rPr>
              <w:t>Is a multi-year TAC in place?</w:t>
            </w:r>
          </w:p>
          <w:p w14:paraId="5DEC749C" w14:textId="77777777" w:rsidR="00441021" w:rsidRPr="00B76C13" w:rsidRDefault="00441021" w:rsidP="00441021">
            <w:pPr>
              <w:rPr>
                <w:rFonts w:ascii="Times New Roman" w:hAnsi="Times New Roman"/>
              </w:rPr>
            </w:pPr>
          </w:p>
        </w:tc>
        <w:tc>
          <w:tcPr>
            <w:tcW w:w="2911" w:type="dxa"/>
            <w:tcBorders>
              <w:top w:val="single" w:sz="4" w:space="0" w:color="auto"/>
              <w:left w:val="single" w:sz="4" w:space="0" w:color="auto"/>
              <w:bottom w:val="single" w:sz="4" w:space="0" w:color="auto"/>
            </w:tcBorders>
          </w:tcPr>
          <w:p w14:paraId="53425DD6" w14:textId="77777777" w:rsidR="00441021" w:rsidRPr="00B76C13" w:rsidRDefault="00B34A63"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sdt>
              <w:sdtPr>
                <w:rPr>
                  <w:rFonts w:ascii="Times New Roman" w:hAnsi="Times New Roman"/>
                </w:rPr>
                <w:id w:val="-780489399"/>
                <w14:checkbox>
                  <w14:checked w14:val="0"/>
                  <w14:checkedState w14:val="2612" w14:font="MS Gothic"/>
                  <w14:uncheckedState w14:val="2610" w14:font="MS Gothic"/>
                </w14:checkbox>
              </w:sdtPr>
              <w:sdtContent>
                <w:r w:rsidR="00441021" w:rsidRPr="00B76C13">
                  <w:rPr>
                    <w:rFonts w:ascii="MS Mincho" w:eastAsia="MS Mincho" w:hAnsi="MS Mincho" w:cs="MS Mincho" w:hint="eastAsia"/>
                  </w:rPr>
                  <w:t>☐</w:t>
                </w:r>
              </w:sdtContent>
            </w:sdt>
            <w:r w:rsidR="00441021" w:rsidRPr="00B76C13">
              <w:rPr>
                <w:rFonts w:ascii="Times New Roman" w:hAnsi="Times New Roman"/>
              </w:rPr>
              <w:t>Yes (in place this season)</w:t>
            </w:r>
          </w:p>
          <w:p w14:paraId="3416BA6D" w14:textId="77777777" w:rsidR="00441021" w:rsidRPr="00B76C13" w:rsidRDefault="00441021"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445" w:type="dxa"/>
            <w:tcBorders>
              <w:top w:val="single" w:sz="4" w:space="0" w:color="auto"/>
              <w:left w:val="single" w:sz="4" w:space="0" w:color="auto"/>
              <w:bottom w:val="single" w:sz="4" w:space="0" w:color="auto"/>
            </w:tcBorders>
          </w:tcPr>
          <w:p w14:paraId="66FABFB6" w14:textId="77777777" w:rsidR="00441021" w:rsidRPr="00B76C13" w:rsidRDefault="00B34A63"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sdt>
              <w:sdtPr>
                <w:rPr>
                  <w:rFonts w:ascii="Times New Roman" w:hAnsi="Times New Roman"/>
                </w:rPr>
                <w:id w:val="1055192371"/>
                <w14:checkbox>
                  <w14:checked w14:val="1"/>
                  <w14:checkedState w14:val="2612" w14:font="MS Gothic"/>
                  <w14:uncheckedState w14:val="2610" w14:font="MS Gothic"/>
                </w14:checkbox>
              </w:sdtPr>
              <w:sdtContent>
                <w:r w:rsidR="00441021" w:rsidRPr="00B76C13">
                  <w:rPr>
                    <w:rFonts w:ascii="MS Mincho" w:eastAsia="MS Mincho" w:hAnsi="MS Mincho" w:cs="MS Mincho" w:hint="eastAsia"/>
                  </w:rPr>
                  <w:t>☒</w:t>
                </w:r>
              </w:sdtContent>
            </w:sdt>
            <w:r w:rsidR="00441021" w:rsidRPr="00B76C13">
              <w:rPr>
                <w:rFonts w:ascii="Times New Roman" w:hAnsi="Times New Roman"/>
              </w:rPr>
              <w:t>No</w:t>
            </w:r>
          </w:p>
        </w:tc>
      </w:tr>
      <w:tr w:rsidR="00441021" w:rsidRPr="00441021" w14:paraId="3CE02C56" w14:textId="77777777" w:rsidTr="00011C49">
        <w:trPr>
          <w:trHeight w:val="537"/>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auto"/>
              <w:bottom w:val="single" w:sz="4" w:space="0" w:color="auto"/>
              <w:right w:val="single" w:sz="4" w:space="0" w:color="auto"/>
            </w:tcBorders>
          </w:tcPr>
          <w:p w14:paraId="6BC29A53" w14:textId="77777777" w:rsidR="00441021" w:rsidRPr="00B76C13" w:rsidRDefault="00441021" w:rsidP="00441021">
            <w:pPr>
              <w:rPr>
                <w:rFonts w:ascii="Times New Roman" w:hAnsi="Times New Roman"/>
              </w:rPr>
            </w:pPr>
            <w:r w:rsidRPr="00B76C13">
              <w:rPr>
                <w:rFonts w:ascii="Times New Roman" w:hAnsi="Times New Roman"/>
              </w:rPr>
              <w:t>Is a multi-year TAC recommended?</w:t>
            </w:r>
          </w:p>
          <w:p w14:paraId="23A74E20" w14:textId="77777777" w:rsidR="00441021" w:rsidRPr="00B76C13" w:rsidRDefault="00441021" w:rsidP="00441021">
            <w:pPr>
              <w:rPr>
                <w:rFonts w:ascii="Times New Roman" w:hAnsi="Times New Roman"/>
              </w:rPr>
            </w:pPr>
            <w:r w:rsidRPr="00B76C13">
              <w:rPr>
                <w:rFonts w:ascii="Times New Roman" w:hAnsi="Times New Roman"/>
              </w:rPr>
              <w:t>(please provide a clear indication on whether the multi-year recommendation is a RBC (e.g. based on Tier 1 model output) or TAC (e.g. a roll-over of catch))</w:t>
            </w:r>
          </w:p>
        </w:tc>
        <w:tc>
          <w:tcPr>
            <w:tcW w:w="2911" w:type="dxa"/>
            <w:tcBorders>
              <w:top w:val="single" w:sz="4" w:space="0" w:color="auto"/>
              <w:left w:val="single" w:sz="4" w:space="0" w:color="auto"/>
              <w:bottom w:val="single" w:sz="4" w:space="0" w:color="auto"/>
            </w:tcBorders>
          </w:tcPr>
          <w:p w14:paraId="646CF1B9" w14:textId="77777777" w:rsidR="00441021" w:rsidRPr="00B76C13" w:rsidRDefault="00B34A63"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sdt>
              <w:sdtPr>
                <w:rPr>
                  <w:rFonts w:ascii="Times New Roman" w:hAnsi="Times New Roman"/>
                </w:rPr>
                <w:id w:val="604540066"/>
                <w14:checkbox>
                  <w14:checked w14:val="0"/>
                  <w14:checkedState w14:val="2612" w14:font="MS Gothic"/>
                  <w14:uncheckedState w14:val="2610" w14:font="MS Gothic"/>
                </w14:checkbox>
              </w:sdtPr>
              <w:sdtContent>
                <w:r w:rsidR="00441021" w:rsidRPr="00B76C13">
                  <w:rPr>
                    <w:rFonts w:ascii="MS Mincho" w:eastAsia="MS Mincho" w:hAnsi="MS Mincho" w:cs="MS Mincho" w:hint="eastAsia"/>
                  </w:rPr>
                  <w:t>☐</w:t>
                </w:r>
              </w:sdtContent>
            </w:sdt>
            <w:r w:rsidR="00441021" w:rsidRPr="00B76C13">
              <w:rPr>
                <w:rFonts w:ascii="Times New Roman" w:hAnsi="Times New Roman"/>
              </w:rPr>
              <w:t>Yes (recommended for future seasons)</w:t>
            </w:r>
          </w:p>
          <w:p w14:paraId="428226B7" w14:textId="77777777" w:rsidR="00441021" w:rsidRPr="00B76C13" w:rsidRDefault="00441021"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6141286" w14:textId="77777777" w:rsidR="00441021" w:rsidRPr="00B76C13" w:rsidRDefault="00441021"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445" w:type="dxa"/>
            <w:tcBorders>
              <w:top w:val="single" w:sz="4" w:space="0" w:color="auto"/>
              <w:left w:val="single" w:sz="4" w:space="0" w:color="auto"/>
              <w:bottom w:val="single" w:sz="4" w:space="0" w:color="auto"/>
            </w:tcBorders>
          </w:tcPr>
          <w:p w14:paraId="1B176291" w14:textId="77777777" w:rsidR="00441021" w:rsidRPr="00B76C13" w:rsidRDefault="00B34A63"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sdt>
              <w:sdtPr>
                <w:rPr>
                  <w:rFonts w:ascii="Times New Roman" w:hAnsi="Times New Roman"/>
                </w:rPr>
                <w:id w:val="2103449911"/>
                <w14:checkbox>
                  <w14:checked w14:val="1"/>
                  <w14:checkedState w14:val="2612" w14:font="MS Gothic"/>
                  <w14:uncheckedState w14:val="2610" w14:font="MS Gothic"/>
                </w14:checkbox>
              </w:sdtPr>
              <w:sdtContent>
                <w:r w:rsidR="00441021" w:rsidRPr="00B76C13">
                  <w:rPr>
                    <w:rFonts w:ascii="MS Mincho" w:eastAsia="MS Mincho" w:hAnsi="MS Mincho" w:cs="MS Mincho" w:hint="eastAsia"/>
                  </w:rPr>
                  <w:t>☒</w:t>
                </w:r>
              </w:sdtContent>
            </w:sdt>
            <w:r w:rsidR="00441021" w:rsidRPr="00B76C13">
              <w:rPr>
                <w:rFonts w:ascii="Times New Roman" w:hAnsi="Times New Roman"/>
              </w:rPr>
              <w:t>No</w:t>
            </w:r>
          </w:p>
          <w:p w14:paraId="6B2D1DE1" w14:textId="77777777" w:rsidR="00441021" w:rsidRPr="00B76C13" w:rsidRDefault="00441021" w:rsidP="00B76C13">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441021" w:rsidRPr="00441021" w14:paraId="00F3A0B3" w14:textId="77777777" w:rsidTr="00011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auto"/>
              <w:right w:val="single" w:sz="4" w:space="0" w:color="auto"/>
            </w:tcBorders>
          </w:tcPr>
          <w:p w14:paraId="7F11B2C9" w14:textId="77777777" w:rsidR="00441021" w:rsidRPr="002C70DD" w:rsidRDefault="00441021" w:rsidP="00441021">
            <w:pPr>
              <w:keepNext/>
              <w:rPr>
                <w:rFonts w:ascii="Times New Roman" w:hAnsi="Times New Roman"/>
              </w:rPr>
            </w:pPr>
            <w:r w:rsidRPr="002C70DD">
              <w:rPr>
                <w:rFonts w:ascii="Times New Roman" w:hAnsi="Times New Roman"/>
              </w:rPr>
              <w:t>Breakout rules for multi-year TAC</w:t>
            </w:r>
          </w:p>
        </w:tc>
        <w:tc>
          <w:tcPr>
            <w:tcW w:w="6356" w:type="dxa"/>
            <w:gridSpan w:val="2"/>
            <w:tcBorders>
              <w:top w:val="single" w:sz="4" w:space="0" w:color="auto"/>
              <w:left w:val="single" w:sz="4" w:space="0" w:color="auto"/>
              <w:bottom w:val="single" w:sz="4" w:space="0" w:color="auto"/>
            </w:tcBorders>
          </w:tcPr>
          <w:p w14:paraId="6504B72A" w14:textId="77777777" w:rsidR="00441021" w:rsidRPr="00441021" w:rsidRDefault="00B76C13" w:rsidP="00441021">
            <w:pPr>
              <w:keepNext/>
              <w:cnfStyle w:val="000000100000" w:firstRow="0" w:lastRow="0" w:firstColumn="0" w:lastColumn="0" w:oddVBand="0" w:evenVBand="0" w:oddHBand="1" w:evenHBand="0" w:firstRowFirstColumn="0" w:firstRowLastColumn="0" w:lastRowFirstColumn="0" w:lastRowLastColumn="0"/>
              <w:rPr>
                <w:rFonts w:ascii="Times New Roman" w:hAnsi="Times New Roman"/>
                <w:highlight w:val="yellow"/>
              </w:rPr>
            </w:pPr>
            <w:r>
              <w:rPr>
                <w:rFonts w:ascii="Times New Roman" w:hAnsi="Times New Roman"/>
              </w:rPr>
              <w:t>N/A</w:t>
            </w:r>
          </w:p>
        </w:tc>
      </w:tr>
      <w:tr w:rsidR="00441021" w:rsidRPr="00441021" w14:paraId="6B007136" w14:textId="77777777" w:rsidTr="00011C49">
        <w:trPr>
          <w:trHeight w:val="573"/>
        </w:trPr>
        <w:tc>
          <w:tcPr>
            <w:cnfStyle w:val="001000000000" w:firstRow="0" w:lastRow="0" w:firstColumn="1" w:lastColumn="0" w:oddVBand="0" w:evenVBand="0" w:oddHBand="0" w:evenHBand="0" w:firstRowFirstColumn="0" w:firstRowLastColumn="0" w:lastRowFirstColumn="0" w:lastRowLastColumn="0"/>
            <w:tcW w:w="3009" w:type="dxa"/>
            <w:tcBorders>
              <w:right w:val="single" w:sz="4" w:space="0" w:color="auto"/>
            </w:tcBorders>
          </w:tcPr>
          <w:p w14:paraId="1D68AFB9" w14:textId="77777777" w:rsidR="00441021" w:rsidRPr="00B76C13" w:rsidRDefault="00441021" w:rsidP="00441021">
            <w:pPr>
              <w:rPr>
                <w:rFonts w:ascii="Times New Roman" w:hAnsi="Times New Roman"/>
              </w:rPr>
            </w:pPr>
            <w:r w:rsidRPr="00B76C13">
              <w:rPr>
                <w:rFonts w:ascii="Times New Roman" w:hAnsi="Times New Roman"/>
              </w:rPr>
              <w:t>Have breakout rules been triggered?</w:t>
            </w:r>
          </w:p>
        </w:tc>
        <w:tc>
          <w:tcPr>
            <w:tcW w:w="6356" w:type="dxa"/>
            <w:gridSpan w:val="2"/>
            <w:tcBorders>
              <w:top w:val="nil"/>
              <w:left w:val="single" w:sz="4" w:space="0" w:color="auto"/>
            </w:tcBorders>
          </w:tcPr>
          <w:p w14:paraId="542A04A1" w14:textId="77777777" w:rsidR="00441021" w:rsidRPr="00B76C13" w:rsidRDefault="00441021"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76C13">
              <w:rPr>
                <w:rFonts w:ascii="Times New Roman" w:hAnsi="Times New Roman"/>
              </w:rPr>
              <w:t>N/A</w:t>
            </w:r>
          </w:p>
        </w:tc>
      </w:tr>
    </w:tbl>
    <w:p w14:paraId="0B04092D" w14:textId="77777777" w:rsidR="00441021" w:rsidRPr="00441021" w:rsidRDefault="00441021" w:rsidP="00441021">
      <w:pPr>
        <w:spacing w:after="0" w:line="240" w:lineRule="auto"/>
        <w:rPr>
          <w:rFonts w:ascii="Times New Roman" w:eastAsia="Times" w:hAnsi="Times New Roman" w:cs="Times New Roman"/>
          <w:sz w:val="22"/>
          <w:highlight w:val="yellow"/>
        </w:rPr>
      </w:pPr>
    </w:p>
    <w:tbl>
      <w:tblPr>
        <w:tblStyle w:val="LightList22"/>
        <w:tblW w:w="0" w:type="auto"/>
        <w:tblLook w:val="04A0" w:firstRow="1" w:lastRow="0" w:firstColumn="1" w:lastColumn="0" w:noHBand="0" w:noVBand="1"/>
      </w:tblPr>
      <w:tblGrid>
        <w:gridCol w:w="3050"/>
        <w:gridCol w:w="6568"/>
      </w:tblGrid>
      <w:tr w:rsidR="00441021" w:rsidRPr="00441021" w14:paraId="2A799DD8" w14:textId="77777777" w:rsidTr="00011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2"/>
          </w:tcPr>
          <w:p w14:paraId="34E0ADD5" w14:textId="77777777" w:rsidR="00441021" w:rsidRPr="00441021" w:rsidRDefault="00441021" w:rsidP="00441021">
            <w:pPr>
              <w:rPr>
                <w:rFonts w:ascii="Times New Roman" w:hAnsi="Times New Roman"/>
                <w:highlight w:val="yellow"/>
              </w:rPr>
            </w:pPr>
            <w:r w:rsidRPr="00441021">
              <w:rPr>
                <w:rFonts w:ascii="Times New Roman" w:hAnsi="Times New Roman"/>
                <w:highlight w:val="yellow"/>
              </w:rPr>
              <w:br w:type="page"/>
            </w:r>
            <w:r w:rsidRPr="00003252">
              <w:rPr>
                <w:rFonts w:ascii="Times New Roman" w:hAnsi="Times New Roman"/>
              </w:rPr>
              <w:t>Assessment</w:t>
            </w:r>
          </w:p>
        </w:tc>
      </w:tr>
      <w:tr w:rsidR="00441021" w:rsidRPr="00441021" w14:paraId="25D381AF" w14:textId="77777777" w:rsidTr="00011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16A93CAA" w14:textId="77777777" w:rsidR="00441021" w:rsidRPr="00003252" w:rsidRDefault="00441021" w:rsidP="00441021">
            <w:pPr>
              <w:rPr>
                <w:rFonts w:ascii="Times New Roman" w:hAnsi="Times New Roman"/>
              </w:rPr>
            </w:pPr>
            <w:r w:rsidRPr="00003252">
              <w:rPr>
                <w:rFonts w:ascii="Times New Roman" w:hAnsi="Times New Roman"/>
              </w:rPr>
              <w:t>Stock indicator trends</w:t>
            </w:r>
          </w:p>
        </w:tc>
        <w:tc>
          <w:tcPr>
            <w:tcW w:w="7069" w:type="dxa"/>
            <w:tcBorders>
              <w:left w:val="single" w:sz="4" w:space="0" w:color="auto"/>
            </w:tcBorders>
          </w:tcPr>
          <w:p w14:paraId="75890D63" w14:textId="48553788" w:rsidR="00441021" w:rsidRPr="00441021" w:rsidRDefault="00E07E51"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highlight w:val="yellow"/>
              </w:rPr>
            </w:pPr>
            <w:r>
              <w:rPr>
                <w:rFonts w:ascii="Times New Roman" w:hAnsi="Times New Roman"/>
              </w:rPr>
              <w:t>See below plots for standardized</w:t>
            </w:r>
            <w:r w:rsidR="004D62E7">
              <w:rPr>
                <w:rFonts w:ascii="Times New Roman" w:hAnsi="Times New Roman"/>
              </w:rPr>
              <w:t xml:space="preserve"> catch rates.</w:t>
            </w:r>
          </w:p>
        </w:tc>
      </w:tr>
      <w:tr w:rsidR="00441021" w:rsidRPr="00441021" w14:paraId="6A0B3ACC" w14:textId="77777777" w:rsidTr="00011C49">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3E22CDA6" w14:textId="77777777" w:rsidR="00441021" w:rsidRPr="00003252" w:rsidRDefault="00441021" w:rsidP="00441021">
            <w:pPr>
              <w:rPr>
                <w:rFonts w:ascii="Times New Roman" w:hAnsi="Times New Roman"/>
              </w:rPr>
            </w:pPr>
            <w:r w:rsidRPr="00003252">
              <w:rPr>
                <w:rFonts w:ascii="Times New Roman" w:hAnsi="Times New Roman"/>
              </w:rPr>
              <w:t xml:space="preserve">RAG comments </w:t>
            </w:r>
          </w:p>
        </w:tc>
        <w:tc>
          <w:tcPr>
            <w:tcW w:w="7069" w:type="dxa"/>
            <w:tcBorders>
              <w:left w:val="single" w:sz="4" w:space="0" w:color="auto"/>
            </w:tcBorders>
          </w:tcPr>
          <w:p w14:paraId="58382030" w14:textId="269F203A" w:rsidR="00441021" w:rsidRPr="008D3C04" w:rsidRDefault="008D3C04"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D3C04">
              <w:rPr>
                <w:rFonts w:ascii="Times New Roman" w:hAnsi="Times New Roman"/>
              </w:rPr>
              <w:t>The</w:t>
            </w:r>
            <w:r w:rsidR="00441021" w:rsidRPr="008D3C04">
              <w:rPr>
                <w:rFonts w:ascii="Times New Roman" w:hAnsi="Times New Roman"/>
              </w:rPr>
              <w:t xml:space="preserve"> Tier 4 analy</w:t>
            </w:r>
            <w:r w:rsidRPr="008D3C04">
              <w:rPr>
                <w:rFonts w:ascii="Times New Roman" w:hAnsi="Times New Roman"/>
              </w:rPr>
              <w:t>sis for the eastern mirror dory included discards as part of the CPUE series as agreed in 2015.</w:t>
            </w:r>
          </w:p>
          <w:p w14:paraId="7C37A4D4" w14:textId="77777777" w:rsidR="00441021" w:rsidRPr="008D3C04" w:rsidRDefault="00441021"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DBB5F95" w14:textId="77777777" w:rsidR="00441021" w:rsidRPr="008D3C04" w:rsidRDefault="00441021"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D3C04">
              <w:rPr>
                <w:rFonts w:ascii="Times New Roman" w:hAnsi="Times New Roman"/>
              </w:rPr>
              <w:t>Discards are not included in the western catch rates, consequently discards do not need to be accounted for in TAC calculations.</w:t>
            </w:r>
          </w:p>
          <w:p w14:paraId="184EE007" w14:textId="77777777" w:rsidR="00441021" w:rsidRPr="008D3C04" w:rsidRDefault="00441021"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4F51AA0" w14:textId="6C756A66" w:rsidR="00441021" w:rsidRPr="00441021" w:rsidRDefault="008D3C04" w:rsidP="008D3C04">
            <w:pPr>
              <w:cnfStyle w:val="000000000000" w:firstRow="0" w:lastRow="0" w:firstColumn="0" w:lastColumn="0" w:oddVBand="0" w:evenVBand="0" w:oddHBand="0" w:evenHBand="0" w:firstRowFirstColumn="0" w:firstRowLastColumn="0" w:lastRowFirstColumn="0" w:lastRowLastColumn="0"/>
              <w:rPr>
                <w:rFonts w:ascii="Times New Roman" w:hAnsi="Times New Roman"/>
                <w:highlight w:val="yellow"/>
              </w:rPr>
            </w:pPr>
            <w:r w:rsidRPr="008D3C04">
              <w:rPr>
                <w:rFonts w:ascii="Times New Roman" w:hAnsi="Times New Roman"/>
              </w:rPr>
              <w:t>Consistent with the 2014 and 2015</w:t>
            </w:r>
            <w:r w:rsidR="00441021" w:rsidRPr="008D3C04">
              <w:rPr>
                <w:rFonts w:ascii="Times New Roman" w:hAnsi="Times New Roman"/>
              </w:rPr>
              <w:t xml:space="preserve"> RAG advice the RAG did not recommend a MYTAC given the apparently cyclical nature of mirror dory stock status and catches, and </w:t>
            </w:r>
            <w:r w:rsidRPr="008D3C04">
              <w:rPr>
                <w:rFonts w:ascii="Times New Roman" w:hAnsi="Times New Roman"/>
              </w:rPr>
              <w:t xml:space="preserve">the CPUE for East is currently declining which raises </w:t>
            </w:r>
            <w:r w:rsidR="00441021" w:rsidRPr="008D3C04">
              <w:rPr>
                <w:rFonts w:ascii="Times New Roman" w:hAnsi="Times New Roman"/>
              </w:rPr>
              <w:t>concerns that a MYTAC will not be able to respond to relatively rapid changes in biomass</w:t>
            </w:r>
            <w:r w:rsidRPr="008D3C04">
              <w:rPr>
                <w:rFonts w:ascii="Times New Roman" w:hAnsi="Times New Roman"/>
              </w:rPr>
              <w:t>.</w:t>
            </w:r>
          </w:p>
        </w:tc>
      </w:tr>
    </w:tbl>
    <w:p w14:paraId="4BDB99AC" w14:textId="77777777" w:rsidR="00441021" w:rsidRDefault="00441021" w:rsidP="00441021"/>
    <w:tbl>
      <w:tblPr>
        <w:tblStyle w:val="LightList23"/>
        <w:tblW w:w="0" w:type="auto"/>
        <w:tblLook w:val="04A0" w:firstRow="1" w:lastRow="0" w:firstColumn="1" w:lastColumn="0" w:noHBand="0" w:noVBand="1"/>
      </w:tblPr>
      <w:tblGrid>
        <w:gridCol w:w="3172"/>
        <w:gridCol w:w="6446"/>
      </w:tblGrid>
      <w:tr w:rsidR="000D383F" w:rsidRPr="00441021" w14:paraId="4371745F" w14:textId="77777777" w:rsidTr="000D383F">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000000" w:themeColor="text1"/>
              <w:bottom w:val="single" w:sz="8" w:space="0" w:color="000000" w:themeColor="text1"/>
              <w:right w:val="single" w:sz="4" w:space="0" w:color="auto"/>
            </w:tcBorders>
            <w:shd w:val="clear" w:color="auto" w:fill="FFFFFF" w:themeFill="background1"/>
          </w:tcPr>
          <w:p w14:paraId="42A33519" w14:textId="77777777" w:rsidR="00441021" w:rsidRPr="00003252" w:rsidRDefault="00441021" w:rsidP="00441021">
            <w:pPr>
              <w:rPr>
                <w:rFonts w:ascii="Times New Roman" w:hAnsi="Times New Roman"/>
                <w:color w:val="auto"/>
              </w:rPr>
            </w:pPr>
            <w:r w:rsidRPr="00003252">
              <w:rPr>
                <w:rFonts w:ascii="Times New Roman" w:hAnsi="Times New Roman"/>
                <w:color w:val="auto"/>
              </w:rPr>
              <w:t xml:space="preserve">Key model technical assumptions/parameters </w:t>
            </w:r>
          </w:p>
        </w:tc>
        <w:tc>
          <w:tcPr>
            <w:tcW w:w="7069" w:type="dxa"/>
            <w:tcBorders>
              <w:top w:val="single" w:sz="8" w:space="0" w:color="000000" w:themeColor="text1"/>
              <w:left w:val="single" w:sz="4" w:space="0" w:color="auto"/>
              <w:bottom w:val="single" w:sz="8" w:space="0" w:color="000000" w:themeColor="text1"/>
            </w:tcBorders>
            <w:shd w:val="clear" w:color="auto" w:fill="FFFFFF" w:themeFill="background1"/>
          </w:tcPr>
          <w:p w14:paraId="0A38E337" w14:textId="58C6D7DC" w:rsidR="00441021" w:rsidRPr="001E185F" w:rsidRDefault="001E185F" w:rsidP="00441021">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E185F">
              <w:rPr>
                <w:rFonts w:ascii="Times New Roman" w:hAnsi="Times New Roman"/>
                <w:b w:val="0"/>
                <w:color w:val="auto"/>
              </w:rPr>
              <w:t>Standard Tier 4 assumptions apply</w:t>
            </w:r>
          </w:p>
        </w:tc>
      </w:tr>
      <w:tr w:rsidR="00441021" w:rsidRPr="00441021" w14:paraId="61D47E20" w14:textId="77777777" w:rsidTr="000D383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728A2D9C" w14:textId="77777777" w:rsidR="00441021" w:rsidRPr="00003252" w:rsidRDefault="00441021" w:rsidP="00441021">
            <w:pPr>
              <w:rPr>
                <w:rFonts w:ascii="Times New Roman" w:hAnsi="Times New Roman"/>
              </w:rPr>
            </w:pPr>
            <w:r w:rsidRPr="00003252">
              <w:rPr>
                <w:rFonts w:ascii="Times New Roman" w:hAnsi="Times New Roman"/>
              </w:rPr>
              <w:t>Changes to model structure/assumptions</w:t>
            </w:r>
          </w:p>
        </w:tc>
        <w:tc>
          <w:tcPr>
            <w:tcW w:w="7069" w:type="dxa"/>
            <w:tcBorders>
              <w:left w:val="single" w:sz="4" w:space="0" w:color="auto"/>
            </w:tcBorders>
          </w:tcPr>
          <w:p w14:paraId="3A04B65A" w14:textId="77777777" w:rsidR="00441021" w:rsidRPr="001E185F" w:rsidRDefault="00441021"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E185F">
              <w:rPr>
                <w:rFonts w:ascii="Times New Roman" w:hAnsi="Times New Roman"/>
              </w:rPr>
              <w:t>N/A</w:t>
            </w:r>
          </w:p>
        </w:tc>
      </w:tr>
      <w:tr w:rsidR="00441021" w:rsidRPr="00441021" w14:paraId="5971A43B" w14:textId="77777777" w:rsidTr="00011C49">
        <w:trPr>
          <w:trHeight w:val="545"/>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2FF76CE4" w14:textId="77777777" w:rsidR="00441021" w:rsidRPr="00003252" w:rsidRDefault="00441021" w:rsidP="00441021">
            <w:pPr>
              <w:rPr>
                <w:rFonts w:ascii="Times New Roman" w:hAnsi="Times New Roman"/>
              </w:rPr>
            </w:pPr>
            <w:r w:rsidRPr="00003252">
              <w:rPr>
                <w:rFonts w:ascii="Times New Roman" w:hAnsi="Times New Roman"/>
              </w:rPr>
              <w:t>Significant changes to data inputs</w:t>
            </w:r>
          </w:p>
        </w:tc>
        <w:tc>
          <w:tcPr>
            <w:tcW w:w="7069" w:type="dxa"/>
            <w:tcBorders>
              <w:left w:val="single" w:sz="4" w:space="0" w:color="auto"/>
            </w:tcBorders>
          </w:tcPr>
          <w:p w14:paraId="42192372" w14:textId="77777777" w:rsidR="00441021" w:rsidRPr="001E185F" w:rsidRDefault="00441021" w:rsidP="00441021">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E185F">
              <w:rPr>
                <w:rFonts w:ascii="Times New Roman" w:hAnsi="Times New Roman"/>
              </w:rPr>
              <w:t>N/A</w:t>
            </w:r>
          </w:p>
        </w:tc>
      </w:tr>
      <w:tr w:rsidR="00441021" w:rsidRPr="00441021" w14:paraId="19CECD8C" w14:textId="77777777" w:rsidTr="00011C4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77B640C6" w14:textId="77777777" w:rsidR="00441021" w:rsidRPr="00003252" w:rsidRDefault="00441021" w:rsidP="00441021">
            <w:pPr>
              <w:rPr>
                <w:rFonts w:ascii="Times New Roman" w:hAnsi="Times New Roman"/>
              </w:rPr>
            </w:pPr>
            <w:r w:rsidRPr="00003252">
              <w:rPr>
                <w:rFonts w:ascii="Times New Roman" w:hAnsi="Times New Roman"/>
              </w:rPr>
              <w:t>Comments on data</w:t>
            </w:r>
          </w:p>
        </w:tc>
        <w:tc>
          <w:tcPr>
            <w:tcW w:w="7069" w:type="dxa"/>
            <w:tcBorders>
              <w:left w:val="single" w:sz="4" w:space="0" w:color="auto"/>
            </w:tcBorders>
          </w:tcPr>
          <w:p w14:paraId="25DFE7DD" w14:textId="4B0950E9" w:rsidR="00441021" w:rsidRPr="001E185F" w:rsidRDefault="001E185F" w:rsidP="0044102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Discard estimates are historically low (since 1998) for 2015.</w:t>
            </w:r>
          </w:p>
        </w:tc>
      </w:tr>
      <w:tr w:rsidR="00441021" w:rsidRPr="00441021" w14:paraId="762E70D3" w14:textId="77777777" w:rsidTr="00011C49">
        <w:trPr>
          <w:trHeight w:val="9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2DB0398B" w14:textId="77777777" w:rsidR="00441021" w:rsidRPr="00003252" w:rsidRDefault="00441021" w:rsidP="00441021">
            <w:pPr>
              <w:rPr>
                <w:rFonts w:ascii="Times New Roman" w:hAnsi="Times New Roman"/>
              </w:rPr>
            </w:pPr>
            <w:r w:rsidRPr="00003252">
              <w:rPr>
                <w:rFonts w:ascii="Times New Roman" w:hAnsi="Times New Roman"/>
              </w:rPr>
              <w:t>Implications for companion species/TEPs/multi-species fisheries</w:t>
            </w:r>
          </w:p>
        </w:tc>
        <w:tc>
          <w:tcPr>
            <w:tcW w:w="7069" w:type="dxa"/>
            <w:tcBorders>
              <w:left w:val="single" w:sz="4" w:space="0" w:color="auto"/>
            </w:tcBorders>
          </w:tcPr>
          <w:p w14:paraId="5C9C607D" w14:textId="3F71D289" w:rsidR="00441021" w:rsidRPr="001E185F" w:rsidRDefault="00441021" w:rsidP="0044102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6EAB518D" w14:textId="77777777" w:rsidR="000D383F" w:rsidRDefault="000D383F" w:rsidP="00441021"/>
    <w:tbl>
      <w:tblPr>
        <w:tblStyle w:val="LightList24"/>
        <w:tblW w:w="0" w:type="auto"/>
        <w:tblLayout w:type="fixed"/>
        <w:tblLook w:val="04A0" w:firstRow="1" w:lastRow="0" w:firstColumn="1" w:lastColumn="0" w:noHBand="0" w:noVBand="1"/>
      </w:tblPr>
      <w:tblGrid>
        <w:gridCol w:w="1668"/>
        <w:gridCol w:w="7654"/>
      </w:tblGrid>
      <w:tr w:rsidR="000D383F" w:rsidRPr="000D383F" w14:paraId="51DBE9D5" w14:textId="77777777" w:rsidTr="00011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3D6474A6" w14:textId="77777777" w:rsidR="000D383F" w:rsidRPr="000D383F" w:rsidRDefault="000D383F" w:rsidP="000D383F">
            <w:pPr>
              <w:keepNext/>
              <w:keepLines/>
              <w:rPr>
                <w:rFonts w:ascii="Times New Roman" w:hAnsi="Times New Roman"/>
                <w:highlight w:val="yellow"/>
              </w:rPr>
            </w:pPr>
            <w:r w:rsidRPr="000D383F">
              <w:rPr>
                <w:rFonts w:ascii="Times New Roman" w:hAnsi="Times New Roman"/>
                <w:highlight w:val="yellow"/>
              </w:rPr>
              <w:br w:type="page"/>
            </w:r>
            <w:r w:rsidRPr="00082AD7">
              <w:rPr>
                <w:rFonts w:ascii="Times New Roman" w:hAnsi="Times New Roman"/>
              </w:rPr>
              <w:t>Tier 4 CPUE series</w:t>
            </w:r>
          </w:p>
        </w:tc>
      </w:tr>
      <w:tr w:rsidR="000D383F" w:rsidRPr="000D383F" w14:paraId="2B0070E5" w14:textId="77777777" w:rsidTr="00011C4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14:paraId="7CA66EEF" w14:textId="77777777" w:rsidR="000D383F" w:rsidRPr="000D383F" w:rsidRDefault="000D383F" w:rsidP="000D383F">
            <w:pPr>
              <w:rPr>
                <w:rFonts w:ascii="Times New Roman" w:hAnsi="Times New Roman"/>
                <w:highlight w:val="yellow"/>
              </w:rPr>
            </w:pPr>
            <w:r w:rsidRPr="00E07E51">
              <w:rPr>
                <w:rFonts w:ascii="Times New Roman" w:hAnsi="Times New Roman"/>
              </w:rPr>
              <w:t>Standardized catch rates</w:t>
            </w:r>
          </w:p>
        </w:tc>
        <w:tc>
          <w:tcPr>
            <w:tcW w:w="7654" w:type="dxa"/>
            <w:tcBorders>
              <w:left w:val="single" w:sz="4" w:space="0" w:color="auto"/>
            </w:tcBorders>
          </w:tcPr>
          <w:p w14:paraId="683F3B47" w14:textId="7DFB5148" w:rsidR="00E07E51" w:rsidRDefault="00E07E51" w:rsidP="000D383F">
            <w:pPr>
              <w:cnfStyle w:val="000000100000" w:firstRow="0" w:lastRow="0" w:firstColumn="0" w:lastColumn="0" w:oddVBand="0" w:evenVBand="0" w:oddHBand="1" w:evenHBand="0" w:firstRowFirstColumn="0" w:firstRowLastColumn="0" w:lastRowFirstColumn="0" w:lastRowLastColumn="0"/>
              <w:rPr>
                <w:noProof/>
                <w:lang w:eastAsia="en-AU"/>
              </w:rPr>
            </w:pPr>
            <w:r w:rsidRPr="00E07E51">
              <w:rPr>
                <w:noProof/>
                <w:lang w:eastAsia="en-AU"/>
              </w:rPr>
              <w:t>East (including discards)</w:t>
            </w:r>
          </w:p>
          <w:p w14:paraId="026EFB55" w14:textId="77777777" w:rsidR="00E07E51" w:rsidRDefault="00E07E51" w:rsidP="000D383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noProof/>
                <w:lang w:eastAsia="en-AU"/>
              </w:rPr>
              <w:drawing>
                <wp:inline distT="0" distB="0" distL="0" distR="0" wp14:anchorId="5DB058CF" wp14:editId="2E2C7019">
                  <wp:extent cx="3005673" cy="252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5673" cy="2520000"/>
                          </a:xfrm>
                          <a:prstGeom prst="rect">
                            <a:avLst/>
                          </a:prstGeom>
                        </pic:spPr>
                      </pic:pic>
                    </a:graphicData>
                  </a:graphic>
                </wp:inline>
              </w:drawing>
            </w:r>
          </w:p>
          <w:p w14:paraId="3994BE90" w14:textId="1A5F5AD4" w:rsidR="00E07E51" w:rsidRDefault="00E07E51" w:rsidP="000D383F">
            <w:pPr>
              <w:cnfStyle w:val="000000100000" w:firstRow="0" w:lastRow="0" w:firstColumn="0" w:lastColumn="0" w:oddVBand="0" w:evenVBand="0" w:oddHBand="1" w:evenHBand="0" w:firstRowFirstColumn="0" w:firstRowLastColumn="0" w:lastRowFirstColumn="0" w:lastRowLastColumn="0"/>
              <w:rPr>
                <w:noProof/>
                <w:lang w:eastAsia="en-AU"/>
              </w:rPr>
            </w:pPr>
            <w:r>
              <w:rPr>
                <w:noProof/>
                <w:lang w:eastAsia="en-AU"/>
              </w:rPr>
              <w:t xml:space="preserve">West </w:t>
            </w:r>
          </w:p>
          <w:p w14:paraId="0C055A08" w14:textId="76AC9503" w:rsidR="000D383F" w:rsidRPr="000D383F" w:rsidRDefault="00E07E51" w:rsidP="000D383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highlight w:val="yellow"/>
              </w:rPr>
            </w:pPr>
            <w:r>
              <w:rPr>
                <w:noProof/>
                <w:lang w:eastAsia="en-AU"/>
              </w:rPr>
              <w:drawing>
                <wp:inline distT="0" distB="0" distL="0" distR="0" wp14:anchorId="67A02FBA" wp14:editId="045A420E">
                  <wp:extent cx="3023462" cy="24480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23462" cy="2448000"/>
                          </a:xfrm>
                          <a:prstGeom prst="rect">
                            <a:avLst/>
                          </a:prstGeom>
                        </pic:spPr>
                      </pic:pic>
                    </a:graphicData>
                  </a:graphic>
                </wp:inline>
              </w:drawing>
            </w:r>
          </w:p>
          <w:p w14:paraId="445BAB57" w14:textId="77777777" w:rsidR="000D383F" w:rsidRPr="000D383F" w:rsidRDefault="000D383F" w:rsidP="000D383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highlight w:val="yellow"/>
              </w:rPr>
            </w:pPr>
          </w:p>
          <w:p w14:paraId="6BBC1F0F" w14:textId="688D7392" w:rsidR="000D383F" w:rsidRPr="00E07E51" w:rsidRDefault="00E07E51" w:rsidP="00E07E51">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S</w:t>
            </w:r>
            <w:r w:rsidRPr="00E07E51">
              <w:rPr>
                <w:rFonts w:ascii="Times New Roman" w:hAnsi="Times New Roman"/>
              </w:rPr>
              <w:t>tandardized catch rates with the upper fine line representing the</w:t>
            </w:r>
            <w:r>
              <w:rPr>
                <w:rFonts w:ascii="Times New Roman" w:hAnsi="Times New Roman"/>
              </w:rPr>
              <w:t xml:space="preserve"> </w:t>
            </w:r>
            <w:r w:rsidRPr="00E07E51">
              <w:rPr>
                <w:rFonts w:ascii="Times New Roman" w:hAnsi="Times New Roman"/>
              </w:rPr>
              <w:t>target catch rate and the lower line the limit catch rate. Thickened lines represents the reference</w:t>
            </w:r>
            <w:r>
              <w:rPr>
                <w:rFonts w:ascii="Times New Roman" w:hAnsi="Times New Roman"/>
              </w:rPr>
              <w:t xml:space="preserve"> </w:t>
            </w:r>
            <w:r w:rsidRPr="00E07E51">
              <w:rPr>
                <w:rFonts w:ascii="Times New Roman" w:hAnsi="Times New Roman"/>
              </w:rPr>
              <w:t>period for catches, catch rates, and the recent average catch rate.</w:t>
            </w:r>
          </w:p>
        </w:tc>
      </w:tr>
    </w:tbl>
    <w:p w14:paraId="0D910A46" w14:textId="77777777" w:rsidR="00F0197D" w:rsidRDefault="00F0197D"/>
    <w:tbl>
      <w:tblPr>
        <w:tblStyle w:val="LightList24"/>
        <w:tblW w:w="0" w:type="auto"/>
        <w:tblLayout w:type="fixed"/>
        <w:tblLook w:val="04A0" w:firstRow="1" w:lastRow="0" w:firstColumn="1" w:lastColumn="0" w:noHBand="0" w:noVBand="1"/>
      </w:tblPr>
      <w:tblGrid>
        <w:gridCol w:w="1668"/>
        <w:gridCol w:w="3827"/>
        <w:gridCol w:w="3827"/>
      </w:tblGrid>
      <w:tr w:rsidR="00F0197D" w:rsidRPr="00F0197D" w14:paraId="54F7FE6C" w14:textId="77777777" w:rsidTr="00591FD2">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322" w:type="dxa"/>
            <w:gridSpan w:val="3"/>
          </w:tcPr>
          <w:p w14:paraId="1A8755EC" w14:textId="76AEAB64" w:rsidR="00F0197D" w:rsidRPr="00F0197D" w:rsidRDefault="00F0197D" w:rsidP="00B34A63">
            <w:pPr>
              <w:rPr>
                <w:rFonts w:ascii="Times New Roman" w:hAnsi="Times New Roman"/>
              </w:rPr>
            </w:pPr>
            <w:r>
              <w:rPr>
                <w:rFonts w:ascii="Times New Roman" w:hAnsi="Times New Roman"/>
              </w:rPr>
              <w:t>Research</w:t>
            </w:r>
          </w:p>
        </w:tc>
      </w:tr>
      <w:tr w:rsidR="00F0197D" w:rsidRPr="00F0197D" w14:paraId="387F7DC9" w14:textId="77777777" w:rsidTr="00F0197D">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shd w:val="clear" w:color="auto" w:fill="auto"/>
          </w:tcPr>
          <w:p w14:paraId="423C300D" w14:textId="42E9CA7D" w:rsidR="00F0197D" w:rsidRPr="00F0197D" w:rsidRDefault="00F0197D" w:rsidP="00F0197D">
            <w:pPr>
              <w:rPr>
                <w:rFonts w:ascii="Times New Roman" w:hAnsi="Times New Roman"/>
              </w:rPr>
            </w:pPr>
            <w:r w:rsidRPr="00F0197D">
              <w:rPr>
                <w:rFonts w:ascii="Times New Roman" w:hAnsi="Times New Roman"/>
              </w:rPr>
              <w:t>Research allowance</w:t>
            </w:r>
          </w:p>
        </w:tc>
        <w:tc>
          <w:tcPr>
            <w:tcW w:w="3827" w:type="dxa"/>
            <w:tcBorders>
              <w:left w:val="single" w:sz="4" w:space="0" w:color="auto"/>
            </w:tcBorders>
            <w:shd w:val="clear" w:color="auto" w:fill="auto"/>
          </w:tcPr>
          <w:p w14:paraId="1A0C281C" w14:textId="1E09F72D" w:rsidR="00F0197D" w:rsidRPr="00F0197D" w:rsidRDefault="00F0197D" w:rsidP="00F0197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0197D">
              <w:rPr>
                <w:rFonts w:ascii="Times New Roman" w:hAnsi="Times New Roman"/>
              </w:rPr>
              <w:t>5 t from 2016 FIS</w:t>
            </w:r>
          </w:p>
        </w:tc>
        <w:tc>
          <w:tcPr>
            <w:tcW w:w="3827" w:type="dxa"/>
            <w:tcBorders>
              <w:left w:val="single" w:sz="4" w:space="0" w:color="auto"/>
            </w:tcBorders>
            <w:shd w:val="clear" w:color="auto" w:fill="auto"/>
          </w:tcPr>
          <w:p w14:paraId="5F6B754A" w14:textId="7F5C440C" w:rsidR="00F0197D" w:rsidRPr="00F0197D" w:rsidRDefault="00F0197D" w:rsidP="00F0197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0197D">
              <w:rPr>
                <w:rFonts w:ascii="Times New Roman" w:hAnsi="Times New Roman"/>
              </w:rPr>
              <w:t>Research allowance</w:t>
            </w:r>
          </w:p>
        </w:tc>
      </w:tr>
    </w:tbl>
    <w:p w14:paraId="4AF7D124" w14:textId="77777777" w:rsidR="000D383F" w:rsidRDefault="000D383F" w:rsidP="00441021"/>
    <w:p w14:paraId="7125F409" w14:textId="77777777" w:rsidR="00441021" w:rsidRDefault="00441021" w:rsidP="00441021"/>
    <w:tbl>
      <w:tblPr>
        <w:tblStyle w:val="LightList26"/>
        <w:tblW w:w="0" w:type="auto"/>
        <w:tblLook w:val="04A0" w:firstRow="1" w:lastRow="0" w:firstColumn="1" w:lastColumn="0" w:noHBand="0" w:noVBand="1"/>
      </w:tblPr>
      <w:tblGrid>
        <w:gridCol w:w="9618"/>
      </w:tblGrid>
      <w:tr w:rsidR="000D383F" w:rsidRPr="000D383F" w14:paraId="333D2DCA" w14:textId="77777777" w:rsidTr="00DB2F2A">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580FF681" w14:textId="77777777" w:rsidR="000D383F" w:rsidRPr="00DB2F2A" w:rsidRDefault="000D383F" w:rsidP="000D383F">
            <w:pPr>
              <w:keepNext/>
              <w:keepLines/>
              <w:rPr>
                <w:rFonts w:ascii="Times New Roman" w:hAnsi="Times New Roman"/>
              </w:rPr>
            </w:pPr>
            <w:r w:rsidRPr="000D383F">
              <w:rPr>
                <w:rFonts w:ascii="Times New Roman" w:hAnsi="Times New Roman"/>
                <w:sz w:val="22"/>
                <w:highlight w:val="yellow"/>
              </w:rPr>
              <w:br w:type="page"/>
            </w:r>
            <w:r w:rsidRPr="00DB2F2A">
              <w:rPr>
                <w:rFonts w:ascii="Times New Roman" w:hAnsi="Times New Roman"/>
              </w:rPr>
              <w:t>Catch trends – Mirror dory</w:t>
            </w:r>
          </w:p>
          <w:p w14:paraId="777088CE" w14:textId="77777777" w:rsidR="000D383F" w:rsidRPr="000D383F" w:rsidRDefault="000D383F" w:rsidP="000D383F">
            <w:pPr>
              <w:keepNext/>
              <w:keepLines/>
              <w:rPr>
                <w:rFonts w:ascii="Times New Roman" w:hAnsi="Times New Roman"/>
                <w:highlight w:val="yellow"/>
              </w:rPr>
            </w:pPr>
            <w:r w:rsidRPr="00DB2F2A">
              <w:rPr>
                <w:rFonts w:ascii="Times New Roman" w:hAnsi="Times New Roman"/>
                <w:sz w:val="22"/>
              </w:rPr>
              <w:t>(RBC and total catch are calendar year; TAC and Commonwealth catch are fishing season)</w:t>
            </w:r>
          </w:p>
        </w:tc>
      </w:tr>
      <w:tr w:rsidR="000D383F" w:rsidRPr="000D383F" w14:paraId="6134A9FB" w14:textId="77777777" w:rsidTr="00DB2F2A">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4D126809" w14:textId="27CB7382" w:rsidR="000D383F" w:rsidRPr="000D383F" w:rsidRDefault="00336A88" w:rsidP="000D383F">
            <w:pPr>
              <w:keepNext/>
              <w:keepLines/>
              <w:rPr>
                <w:rFonts w:ascii="Times New Roman" w:hAnsi="Times New Roman"/>
                <w:noProof/>
                <w:sz w:val="22"/>
                <w:highlight w:val="yellow"/>
                <w:lang w:eastAsia="en-AU"/>
              </w:rPr>
            </w:pPr>
            <w:r>
              <w:rPr>
                <w:rFonts w:ascii="Times New Roman" w:hAnsi="Times New Roman"/>
                <w:noProof/>
                <w:sz w:val="22"/>
                <w:highlight w:val="yellow"/>
                <w:lang w:eastAsia="en-AU"/>
              </w:rPr>
              <w:drawing>
                <wp:inline distT="0" distB="0" distL="0" distR="0" wp14:anchorId="0E6D3EF4" wp14:editId="76C0C9D1">
                  <wp:extent cx="5943600" cy="2910585"/>
                  <wp:effectExtent l="0" t="0" r="0" b="4445"/>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910585"/>
                          </a:xfrm>
                          <a:prstGeom prst="rect">
                            <a:avLst/>
                          </a:prstGeom>
                          <a:noFill/>
                        </pic:spPr>
                      </pic:pic>
                    </a:graphicData>
                  </a:graphic>
                </wp:inline>
              </w:drawing>
            </w:r>
          </w:p>
          <w:p w14:paraId="562E1050" w14:textId="26152B6F" w:rsidR="000D383F" w:rsidRDefault="00B50410" w:rsidP="000D383F">
            <w:pPr>
              <w:keepNext/>
              <w:keepLines/>
              <w:rPr>
                <w:rFonts w:ascii="Times New Roman" w:hAnsi="Times New Roman"/>
                <w:noProof/>
                <w:sz w:val="22"/>
                <w:lang w:eastAsia="en-AU"/>
              </w:rPr>
            </w:pPr>
            <w:r>
              <w:rPr>
                <w:rFonts w:ascii="Times New Roman" w:hAnsi="Times New Roman"/>
                <w:noProof/>
                <w:sz w:val="22"/>
                <w:lang w:eastAsia="en-AU"/>
              </w:rPr>
              <w:drawing>
                <wp:inline distT="0" distB="0" distL="0" distR="0" wp14:anchorId="4C9976D5" wp14:editId="684C7DB2">
                  <wp:extent cx="5943600" cy="2725040"/>
                  <wp:effectExtent l="0" t="0" r="0" b="0"/>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725040"/>
                          </a:xfrm>
                          <a:prstGeom prst="rect">
                            <a:avLst/>
                          </a:prstGeom>
                          <a:noFill/>
                        </pic:spPr>
                      </pic:pic>
                    </a:graphicData>
                  </a:graphic>
                </wp:inline>
              </w:drawing>
            </w:r>
          </w:p>
          <w:p w14:paraId="4034AE3F" w14:textId="76908DBD" w:rsidR="00DB2F2A" w:rsidRDefault="00DB2F2A" w:rsidP="000D383F">
            <w:pPr>
              <w:keepNext/>
              <w:keepLines/>
              <w:rPr>
                <w:rFonts w:ascii="Times New Roman" w:hAnsi="Times New Roman"/>
                <w:noProof/>
                <w:sz w:val="22"/>
                <w:lang w:eastAsia="en-AU"/>
              </w:rPr>
            </w:pPr>
          </w:p>
          <w:p w14:paraId="400D70EB" w14:textId="77777777" w:rsidR="00DB2F2A" w:rsidRDefault="00DB2F2A" w:rsidP="000D383F">
            <w:pPr>
              <w:keepNext/>
              <w:keepLines/>
              <w:rPr>
                <w:rFonts w:ascii="Times New Roman" w:hAnsi="Times New Roman"/>
                <w:noProof/>
                <w:sz w:val="22"/>
                <w:lang w:eastAsia="en-AU"/>
              </w:rPr>
            </w:pPr>
          </w:p>
          <w:p w14:paraId="5EB1AC87" w14:textId="7F0C7F3A" w:rsidR="00DB2F2A" w:rsidRPr="000D383F" w:rsidRDefault="00DB2F2A" w:rsidP="000D383F">
            <w:pPr>
              <w:keepNext/>
              <w:keepLines/>
              <w:rPr>
                <w:rFonts w:ascii="Times New Roman" w:hAnsi="Times New Roman"/>
                <w:noProof/>
                <w:sz w:val="22"/>
                <w:lang w:eastAsia="en-AU"/>
              </w:rPr>
            </w:pPr>
          </w:p>
        </w:tc>
      </w:tr>
    </w:tbl>
    <w:p w14:paraId="0305205D" w14:textId="77777777" w:rsidR="00B302BD" w:rsidRDefault="00B302BD" w:rsidP="00B302BD">
      <w:pPr>
        <w:pStyle w:val="AFMAHeading1"/>
        <w:rPr>
          <w:rFonts w:ascii="Times New Roman" w:hAnsi="Times New Roman" w:cs="Times New Roman"/>
        </w:rPr>
      </w:pPr>
      <w:bookmarkStart w:id="43" w:name="_Toc408575951"/>
      <w:bookmarkStart w:id="44" w:name="_Toc439851267"/>
    </w:p>
    <w:p w14:paraId="6F6B5536" w14:textId="77777777" w:rsidR="00B302BD" w:rsidRDefault="00B302BD" w:rsidP="00B302BD">
      <w:pPr>
        <w:pStyle w:val="AFMAstandard"/>
        <w:rPr>
          <w:color w:val="FFFFFF" w:themeColor="background1"/>
          <w:spacing w:val="-4"/>
          <w:kern w:val="32"/>
          <w:sz w:val="36"/>
          <w:szCs w:val="32"/>
        </w:rPr>
      </w:pPr>
      <w:r>
        <w:br w:type="page"/>
      </w:r>
    </w:p>
    <w:p w14:paraId="35B123CF" w14:textId="76B741FC" w:rsidR="00B302BD" w:rsidRPr="00B302BD" w:rsidRDefault="00B302BD" w:rsidP="00B302BD">
      <w:pPr>
        <w:pStyle w:val="Heading2-Numbered"/>
        <w:rPr>
          <w:rFonts w:eastAsia="Times"/>
        </w:rPr>
      </w:pPr>
      <w:bookmarkStart w:id="45" w:name="_Toc467506179"/>
      <w:bookmarkStart w:id="46" w:name="_Toc472345329"/>
      <w:bookmarkStart w:id="47" w:name="_Toc472349736"/>
      <w:r w:rsidRPr="00B302BD">
        <w:rPr>
          <w:rFonts w:eastAsia="Times"/>
        </w:rPr>
        <w:t>Redfish (Centroberyx affinis)</w:t>
      </w:r>
      <w:bookmarkEnd w:id="43"/>
      <w:bookmarkEnd w:id="44"/>
      <w:bookmarkEnd w:id="45"/>
      <w:bookmarkEnd w:id="46"/>
      <w:bookmarkEnd w:id="47"/>
    </w:p>
    <w:p w14:paraId="67B79357" w14:textId="77777777" w:rsidR="00B302BD" w:rsidRPr="00F92EEC" w:rsidRDefault="00B302BD" w:rsidP="00B302BD">
      <w:pPr>
        <w:pStyle w:val="CompanyName"/>
        <w:tabs>
          <w:tab w:val="left" w:pos="5040"/>
        </w:tabs>
        <w:jc w:val="left"/>
        <w:rPr>
          <w:rFonts w:ascii="Times New Roman" w:hAnsi="Times New Roman"/>
          <w:b w:val="0"/>
          <w:color w:val="auto"/>
          <w:szCs w:val="36"/>
        </w:rPr>
      </w:pPr>
    </w:p>
    <w:p w14:paraId="089C53F7" w14:textId="77777777" w:rsidR="00B302BD" w:rsidRPr="00F92EEC" w:rsidRDefault="00B302BD" w:rsidP="00B302BD">
      <w:pPr>
        <w:pStyle w:val="CompanyName"/>
        <w:tabs>
          <w:tab w:val="left" w:pos="5040"/>
        </w:tabs>
        <w:jc w:val="center"/>
        <w:rPr>
          <w:rFonts w:ascii="Times New Roman" w:hAnsi="Times New Roman"/>
          <w:b w:val="0"/>
          <w:color w:val="auto"/>
          <w:szCs w:val="36"/>
        </w:rPr>
      </w:pPr>
      <w:r w:rsidRPr="00F92EEC">
        <w:rPr>
          <w:rFonts w:ascii="Times New Roman" w:hAnsi="Times New Roman"/>
          <w:b w:val="0"/>
          <w:noProof/>
          <w:color w:val="auto"/>
          <w:szCs w:val="36"/>
          <w:lang w:eastAsia="en-AU"/>
        </w:rPr>
        <w:drawing>
          <wp:inline distT="0" distB="0" distL="0" distR="0" wp14:anchorId="14E57886" wp14:editId="424D65ED">
            <wp:extent cx="3268267" cy="1704441"/>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2528" cy="1706663"/>
                    </a:xfrm>
                    <a:prstGeom prst="rect">
                      <a:avLst/>
                    </a:prstGeom>
                    <a:noFill/>
                    <a:ln>
                      <a:noFill/>
                    </a:ln>
                  </pic:spPr>
                </pic:pic>
              </a:graphicData>
            </a:graphic>
          </wp:inline>
        </w:drawing>
      </w:r>
    </w:p>
    <w:p w14:paraId="704DD8A9" w14:textId="77777777" w:rsidR="00B302BD" w:rsidRPr="00A30EAA" w:rsidRDefault="00B302BD" w:rsidP="00B302BD">
      <w:pPr>
        <w:pStyle w:val="CompanyName"/>
        <w:tabs>
          <w:tab w:val="left" w:pos="5040"/>
        </w:tabs>
        <w:jc w:val="center"/>
        <w:rPr>
          <w:rFonts w:ascii="Times New Roman" w:hAnsi="Times New Roman"/>
          <w:b w:val="0"/>
          <w:color w:val="auto"/>
          <w:sz w:val="20"/>
        </w:rPr>
      </w:pPr>
      <w:r w:rsidRPr="00A30EAA">
        <w:rPr>
          <w:rFonts w:ascii="Times New Roman" w:hAnsi="Times New Roman"/>
          <w:b w:val="0"/>
          <w:color w:val="auto"/>
          <w:sz w:val="20"/>
        </w:rPr>
        <w:t xml:space="preserve">ABARES (2012) </w:t>
      </w:r>
    </w:p>
    <w:p w14:paraId="757DB27E" w14:textId="77777777" w:rsidR="00B302BD" w:rsidRPr="00F92EEC" w:rsidRDefault="00B302BD" w:rsidP="00B302BD">
      <w:pPr>
        <w:pStyle w:val="CompanyName"/>
        <w:tabs>
          <w:tab w:val="left" w:pos="5040"/>
        </w:tabs>
        <w:jc w:val="center"/>
        <w:rPr>
          <w:rFonts w:ascii="Times New Roman" w:hAnsi="Times New Roman"/>
          <w:b w:val="0"/>
          <w:color w:val="auto"/>
          <w:szCs w:val="36"/>
        </w:rPr>
      </w:pPr>
    </w:p>
    <w:p w14:paraId="72358993" w14:textId="77777777" w:rsidR="00B302BD" w:rsidRPr="00F92EEC" w:rsidRDefault="00B302BD" w:rsidP="00B302BD">
      <w:pPr>
        <w:rPr>
          <w:rFonts w:ascii="Times New Roman" w:hAnsi="Times New Roman"/>
        </w:rPr>
      </w:pPr>
      <w:r w:rsidRPr="00F92EEC">
        <w:rPr>
          <w:rFonts w:ascii="Times New Roman" w:hAnsi="Times New Roman"/>
          <w:b/>
        </w:rPr>
        <w:t>Common names:</w:t>
      </w:r>
      <w:r w:rsidRPr="00F92EEC">
        <w:rPr>
          <w:rFonts w:ascii="Times New Roman" w:hAnsi="Times New Roman"/>
        </w:rPr>
        <w:t xml:space="preserve">  Nannygai, red snapper, king snapper, golden snapper.</w:t>
      </w:r>
    </w:p>
    <w:p w14:paraId="0AEBCBB6" w14:textId="77777777" w:rsidR="00B302BD" w:rsidRPr="00F92EEC" w:rsidRDefault="00B302BD" w:rsidP="00B302BD">
      <w:pPr>
        <w:rPr>
          <w:rFonts w:ascii="Times New Roman" w:hAnsi="Times New Roman"/>
        </w:rPr>
      </w:pPr>
    </w:p>
    <w:p w14:paraId="12F2A99C" w14:textId="253E36DE" w:rsidR="00B302BD" w:rsidRPr="00F92EEC" w:rsidRDefault="0045306C" w:rsidP="00B302BD">
      <w:pPr>
        <w:rPr>
          <w:rFonts w:ascii="Times New Roman" w:hAnsi="Times New Roman"/>
          <w:b/>
        </w:rPr>
      </w:pPr>
      <w:r>
        <w:rPr>
          <w:rFonts w:ascii="Times New Roman" w:hAnsi="Times New Roman"/>
          <w:b/>
        </w:rPr>
        <w:t xml:space="preserve">Last Tier 1 assessment 2014. </w:t>
      </w:r>
      <w:r w:rsidR="00320383">
        <w:rPr>
          <w:rFonts w:ascii="Times New Roman" w:hAnsi="Times New Roman"/>
          <w:b/>
        </w:rPr>
        <w:t>Discus</w:t>
      </w:r>
      <w:r w:rsidR="004D62E7">
        <w:rPr>
          <w:rFonts w:ascii="Times New Roman" w:hAnsi="Times New Roman"/>
          <w:b/>
        </w:rPr>
        <w:t xml:space="preserve">sed by </w:t>
      </w:r>
      <w:r>
        <w:rPr>
          <w:rFonts w:ascii="Times New Roman" w:hAnsi="Times New Roman"/>
          <w:b/>
        </w:rPr>
        <w:t>SERAG</w:t>
      </w:r>
      <w:r w:rsidR="00B302BD" w:rsidRPr="00F92EEC">
        <w:rPr>
          <w:rFonts w:ascii="Times New Roman" w:hAnsi="Times New Roman"/>
          <w:b/>
        </w:rPr>
        <w:t xml:space="preserve"> in 201</w:t>
      </w:r>
      <w:r>
        <w:rPr>
          <w:rFonts w:ascii="Times New Roman" w:hAnsi="Times New Roman"/>
          <w:b/>
        </w:rPr>
        <w:t>6</w:t>
      </w:r>
      <w:r w:rsidR="00B302BD" w:rsidRPr="00A30EAA">
        <w:rPr>
          <w:rFonts w:ascii="Times New Roman" w:hAnsi="Times New Roman"/>
          <w:b/>
        </w:rPr>
        <w:t>.</w:t>
      </w:r>
      <w:r w:rsidR="00320383">
        <w:rPr>
          <w:rFonts w:ascii="Times New Roman" w:hAnsi="Times New Roman"/>
          <w:b/>
        </w:rPr>
        <w:t xml:space="preserve"> Species summary updated in 2016</w:t>
      </w:r>
      <w:r w:rsidR="00B302BD" w:rsidRPr="00A30EAA">
        <w:rPr>
          <w:rFonts w:ascii="Times New Roman" w:hAnsi="Times New Roman"/>
          <w:b/>
        </w:rPr>
        <w:t>.</w:t>
      </w:r>
    </w:p>
    <w:p w14:paraId="02618AC3" w14:textId="77777777" w:rsidR="00B302BD" w:rsidRPr="00F92EEC" w:rsidRDefault="00B302BD" w:rsidP="00B302BD">
      <w:pPr>
        <w:rPr>
          <w:rFonts w:ascii="Times New Roman" w:hAnsi="Times New Roman"/>
          <w:sz w:val="22"/>
          <w:highlight w:val="yellow"/>
        </w:rPr>
      </w:pPr>
    </w:p>
    <w:tbl>
      <w:tblPr>
        <w:tblStyle w:val="LightList"/>
        <w:tblW w:w="0" w:type="auto"/>
        <w:tblLook w:val="04A0" w:firstRow="1" w:lastRow="0" w:firstColumn="1" w:lastColumn="0" w:noHBand="0" w:noVBand="1"/>
      </w:tblPr>
      <w:tblGrid>
        <w:gridCol w:w="2988"/>
        <w:gridCol w:w="71"/>
        <w:gridCol w:w="2739"/>
        <w:gridCol w:w="34"/>
        <w:gridCol w:w="3174"/>
      </w:tblGrid>
      <w:tr w:rsidR="00B302BD" w:rsidRPr="00B46F6B" w14:paraId="06CAEE06"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6" w:type="dxa"/>
            <w:gridSpan w:val="5"/>
          </w:tcPr>
          <w:p w14:paraId="7314FA15" w14:textId="77777777" w:rsidR="00B302BD" w:rsidRPr="00B46F6B" w:rsidRDefault="00B302BD" w:rsidP="00456BE4">
            <w:pPr>
              <w:rPr>
                <w:rFonts w:ascii="Times New Roman" w:hAnsi="Times New Roman" w:cs="Times New Roman"/>
                <w:color w:val="auto"/>
              </w:rPr>
            </w:pPr>
            <w:r w:rsidRPr="00B46F6B">
              <w:rPr>
                <w:rFonts w:ascii="Times New Roman" w:hAnsi="Times New Roman" w:cs="Times New Roman"/>
              </w:rPr>
              <w:t xml:space="preserve">Stock status summary </w:t>
            </w:r>
          </w:p>
        </w:tc>
      </w:tr>
      <w:tr w:rsidR="00B302BD" w:rsidRPr="00B46F6B" w14:paraId="6B91A721"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bottom w:val="single" w:sz="4" w:space="0" w:color="auto"/>
              <w:right w:val="single" w:sz="4" w:space="0" w:color="auto"/>
            </w:tcBorders>
          </w:tcPr>
          <w:p w14:paraId="321A0012" w14:textId="77777777" w:rsidR="00B302BD" w:rsidRPr="00B46F6B" w:rsidRDefault="00B302BD" w:rsidP="00456BE4">
            <w:pPr>
              <w:rPr>
                <w:rFonts w:ascii="Times New Roman" w:hAnsi="Times New Roman" w:cs="Times New Roman"/>
              </w:rPr>
            </w:pPr>
            <w:r w:rsidRPr="00B46F6B">
              <w:rPr>
                <w:rFonts w:ascii="Times New Roman" w:hAnsi="Times New Roman" w:cs="Times New Roman"/>
              </w:rPr>
              <w:t>Stock structure</w:t>
            </w:r>
          </w:p>
        </w:tc>
        <w:tc>
          <w:tcPr>
            <w:tcW w:w="6018" w:type="dxa"/>
            <w:gridSpan w:val="4"/>
            <w:tcBorders>
              <w:left w:val="single" w:sz="4" w:space="0" w:color="auto"/>
              <w:bottom w:val="single" w:sz="4" w:space="0" w:color="auto"/>
            </w:tcBorders>
          </w:tcPr>
          <w:p w14:paraId="2A818C9B" w14:textId="77777777" w:rsidR="00B302BD" w:rsidRPr="00B46F6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rPr>
              <w:t xml:space="preserve">No formal stock discrimination studies have been done in Australia.  </w:t>
            </w:r>
          </w:p>
          <w:p w14:paraId="46FBD686" w14:textId="77777777" w:rsidR="00B302BD" w:rsidRPr="00B46F6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6619FB5" w14:textId="77777777" w:rsidR="00B302BD" w:rsidRPr="00B46F6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rPr>
              <w:t>Tagging studies suggested a single unit stock of redfish off NSW. Previous studies of mean length at age suggest differences in growth rates between the ‘northern’ and ‘southern’ sectors of the fishery off eastern Australia. The boundary being Latitude 36ºS (just north of Montague Island).</w:t>
            </w:r>
          </w:p>
          <w:p w14:paraId="2A38B21B" w14:textId="77777777" w:rsidR="00B302BD" w:rsidRPr="00B46F6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C1576FF" w14:textId="77777777" w:rsidR="00B302BD" w:rsidRPr="00B46F6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rPr>
              <w:t xml:space="preserve">Previous assessments of the redfish stock have therefore also considered that the fishery exploits two separate populations, with the boundary between these ‘stocks’. </w:t>
            </w:r>
          </w:p>
          <w:p w14:paraId="3E82EF86" w14:textId="77777777" w:rsidR="00B302BD" w:rsidRPr="00B46F6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02BCE2F" w14:textId="77777777" w:rsidR="00B302BD" w:rsidRPr="00B46F6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rPr>
              <w:t xml:space="preserve">However for the 2014 assessment, the RAG agreed to use a single stock model with no split at 36ºS.  </w:t>
            </w:r>
          </w:p>
        </w:tc>
      </w:tr>
      <w:tr w:rsidR="00B302BD" w:rsidRPr="00B46F6B" w14:paraId="76A9525C" w14:textId="77777777" w:rsidTr="00456BE4">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right w:val="single" w:sz="4" w:space="0" w:color="auto"/>
            </w:tcBorders>
          </w:tcPr>
          <w:p w14:paraId="4DC596D2" w14:textId="77777777" w:rsidR="00B302BD" w:rsidRPr="00B46F6B" w:rsidRDefault="00B302BD" w:rsidP="00456BE4">
            <w:pPr>
              <w:rPr>
                <w:rFonts w:ascii="Times New Roman" w:hAnsi="Times New Roman" w:cs="Times New Roman"/>
              </w:rPr>
            </w:pPr>
            <w:r w:rsidRPr="00B46F6B">
              <w:rPr>
                <w:rFonts w:ascii="Times New Roman" w:hAnsi="Times New Roman" w:cs="Times New Roman"/>
              </w:rPr>
              <w:t>Stock status against reference points and trend</w:t>
            </w:r>
          </w:p>
        </w:tc>
        <w:tc>
          <w:tcPr>
            <w:tcW w:w="6018" w:type="dxa"/>
            <w:gridSpan w:val="4"/>
            <w:tcBorders>
              <w:top w:val="single" w:sz="4" w:space="0" w:color="auto"/>
              <w:left w:val="single" w:sz="4" w:space="0" w:color="auto"/>
            </w:tcBorders>
          </w:tcPr>
          <w:p w14:paraId="3037DD9E" w14:textId="77777777" w:rsidR="00B302BD" w:rsidRPr="00B46F6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B46F6B">
              <w:rPr>
                <w:rFonts w:ascii="Times New Roman" w:hAnsi="Times New Roman" w:cs="Times New Roman"/>
              </w:rPr>
              <w:t>Limit reference point is 20 per cent of unfished biomass.</w:t>
            </w:r>
          </w:p>
          <w:p w14:paraId="6A3DBC61" w14:textId="77777777" w:rsidR="00B302BD" w:rsidRPr="00B46F6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p>
          <w:p w14:paraId="5D70C81A" w14:textId="77777777" w:rsidR="00B302BD" w:rsidRPr="00B46F6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sidRPr="00B46F6B">
              <w:rPr>
                <w:rFonts w:ascii="Times New Roman" w:hAnsi="Times New Roman" w:cs="Times New Roman"/>
              </w:rPr>
              <w:t>Target reference point is 48 per cent of unfished biomass.</w:t>
            </w:r>
          </w:p>
          <w:p w14:paraId="4AB978BE" w14:textId="77777777" w:rsidR="00B302BD" w:rsidRPr="00B46F6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859EF0F" w14:textId="77777777" w:rsidR="00B302BD" w:rsidRPr="00B46F6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rPr>
              <w:t>The 2014 assessment estimated that the stock is below the limit reference point at an estimated 2015 stock status of 11 per cent of unexploited levels.</w:t>
            </w:r>
          </w:p>
          <w:p w14:paraId="3D34EAB7" w14:textId="77777777" w:rsidR="00B302BD" w:rsidRPr="00B46F6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AD6E905" w14:textId="766524E3" w:rsidR="00414D3A" w:rsidRPr="00056E3D" w:rsidRDefault="00414D3A" w:rsidP="00414D3A">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56E3D">
              <w:rPr>
                <w:rFonts w:ascii="Times New Roman" w:hAnsi="Times New Roman"/>
                <w:szCs w:val="24"/>
              </w:rPr>
              <w:t>The Redfish Stock Rebuilding Strategy was implemented in 2016.</w:t>
            </w:r>
          </w:p>
          <w:p w14:paraId="548B14C9" w14:textId="77777777" w:rsidR="00B302BD" w:rsidRPr="00B46F6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302BD" w:rsidRPr="00B46F6B" w14:paraId="1E135F1A" w14:textId="77777777" w:rsidTr="00456BE4">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988" w:type="dxa"/>
            <w:tcBorders>
              <w:right w:val="single" w:sz="4" w:space="0" w:color="auto"/>
            </w:tcBorders>
          </w:tcPr>
          <w:p w14:paraId="58C9907A" w14:textId="77777777" w:rsidR="00B302BD" w:rsidRPr="00B46F6B" w:rsidRDefault="00B302BD" w:rsidP="00456BE4">
            <w:pPr>
              <w:rPr>
                <w:rFonts w:ascii="Times New Roman" w:hAnsi="Times New Roman" w:cs="Times New Roman"/>
              </w:rPr>
            </w:pPr>
            <w:r w:rsidRPr="00B46F6B">
              <w:rPr>
                <w:rFonts w:ascii="Times New Roman" w:hAnsi="Times New Roman" w:cs="Times New Roman"/>
              </w:rPr>
              <w:t>ABARES most recent  assessment (2016)</w:t>
            </w:r>
          </w:p>
        </w:tc>
        <w:tc>
          <w:tcPr>
            <w:tcW w:w="2810" w:type="dxa"/>
            <w:gridSpan w:val="2"/>
            <w:tcBorders>
              <w:top w:val="single" w:sz="4" w:space="0" w:color="auto"/>
              <w:left w:val="single" w:sz="4" w:space="0" w:color="auto"/>
              <w:right w:val="single" w:sz="4" w:space="0" w:color="auto"/>
            </w:tcBorders>
            <w:shd w:val="clear" w:color="auto" w:fill="FF0000"/>
          </w:tcPr>
          <w:p w14:paraId="47B8784E" w14:textId="77777777" w:rsidR="00B302BD" w:rsidRPr="00B46F6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rPr>
              <w:t xml:space="preserve">Biomass: </w:t>
            </w:r>
            <w:sdt>
              <w:sdtPr>
                <w:rPr>
                  <w:rFonts w:ascii="Times New Roman" w:hAnsi="Times New Roman" w:cs="Times New Roman"/>
                </w:rPr>
                <w:id w:val="-1617980113"/>
                <w:dropDownList>
                  <w:listItem w:displayText="Not overfished" w:value="Not overfished"/>
                  <w:listItem w:displayText="Overfished" w:value="Overfished"/>
                  <w:listItem w:displayText="Uncertain" w:value="Uncertain"/>
                </w:dropDownList>
              </w:sdtPr>
              <w:sdtContent>
                <w:r w:rsidRPr="00B46F6B">
                  <w:rPr>
                    <w:rFonts w:ascii="Times New Roman" w:hAnsi="Times New Roman" w:cs="Times New Roman"/>
                  </w:rPr>
                  <w:t>Overfished</w:t>
                </w:r>
              </w:sdtContent>
            </w:sdt>
            <w:r w:rsidRPr="00B46F6B">
              <w:rPr>
                <w:rFonts w:ascii="Times New Roman" w:hAnsi="Times New Roman" w:cs="Times New Roman"/>
              </w:rPr>
              <w:t xml:space="preserve"> </w:t>
            </w:r>
          </w:p>
        </w:tc>
        <w:tc>
          <w:tcPr>
            <w:tcW w:w="3208" w:type="dxa"/>
            <w:gridSpan w:val="2"/>
            <w:tcBorders>
              <w:top w:val="single" w:sz="4" w:space="0" w:color="auto"/>
              <w:left w:val="single" w:sz="4" w:space="0" w:color="auto"/>
            </w:tcBorders>
            <w:shd w:val="clear" w:color="auto" w:fill="FFC000"/>
          </w:tcPr>
          <w:p w14:paraId="0AEC15F7" w14:textId="77777777" w:rsidR="00B302BD" w:rsidRPr="00B46F6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rPr>
              <w:t xml:space="preserve">Fishing mortality: </w:t>
            </w:r>
            <w:sdt>
              <w:sdtPr>
                <w:rPr>
                  <w:rFonts w:ascii="Times New Roman" w:hAnsi="Times New Roman" w:cs="Times New Roman"/>
                </w:rPr>
                <w:id w:val="-2039573643"/>
                <w:dropDownList>
                  <w:listItem w:displayText="Not subject to overfishing" w:value="Not subject to overfishing"/>
                  <w:listItem w:displayText="Subject to overfishing" w:value="Subject to overfishing"/>
                  <w:listItem w:displayText="Uncertain" w:value="Uncertain"/>
                </w:dropDownList>
              </w:sdtPr>
              <w:sdtContent>
                <w:r w:rsidRPr="00B46F6B">
                  <w:rPr>
                    <w:rFonts w:ascii="Times New Roman" w:hAnsi="Times New Roman" w:cs="Times New Roman"/>
                  </w:rPr>
                  <w:t>Uncertain</w:t>
                </w:r>
              </w:sdtContent>
            </w:sdt>
            <w:r w:rsidRPr="00B46F6B">
              <w:rPr>
                <w:rFonts w:ascii="Times New Roman" w:hAnsi="Times New Roman" w:cs="Times New Roman"/>
              </w:rPr>
              <w:t xml:space="preserve"> </w:t>
            </w:r>
          </w:p>
        </w:tc>
      </w:tr>
      <w:tr w:rsidR="00B302BD" w:rsidRPr="00B46F6B" w14:paraId="57D19576" w14:textId="77777777" w:rsidTr="00456BE4">
        <w:trPr>
          <w:trHeight w:val="280"/>
        </w:trPr>
        <w:tc>
          <w:tcPr>
            <w:cnfStyle w:val="001000000000" w:firstRow="0" w:lastRow="0" w:firstColumn="1" w:lastColumn="0" w:oddVBand="0" w:evenVBand="0" w:oddHBand="0" w:evenHBand="0" w:firstRowFirstColumn="0" w:firstRowLastColumn="0" w:lastRowFirstColumn="0" w:lastRowLastColumn="0"/>
            <w:tcW w:w="3059" w:type="dxa"/>
            <w:gridSpan w:val="2"/>
            <w:vMerge w:val="restart"/>
            <w:tcBorders>
              <w:right w:val="single" w:sz="4" w:space="0" w:color="auto"/>
            </w:tcBorders>
            <w:shd w:val="clear" w:color="auto" w:fill="auto"/>
          </w:tcPr>
          <w:p w14:paraId="68342F07" w14:textId="77777777" w:rsidR="00B302BD" w:rsidRPr="00B46F6B" w:rsidRDefault="00B302BD" w:rsidP="00456BE4">
            <w:pPr>
              <w:rPr>
                <w:rFonts w:ascii="Times New Roman" w:hAnsi="Times New Roman" w:cs="Times New Roman"/>
              </w:rPr>
            </w:pPr>
            <w:r w:rsidRPr="00B46F6B">
              <w:rPr>
                <w:rFonts w:ascii="Times New Roman" w:hAnsi="Times New Roman" w:cs="Times New Roman"/>
              </w:rPr>
              <w:t>GVP figures</w:t>
            </w:r>
          </w:p>
          <w:p w14:paraId="34FCFD6E" w14:textId="77777777" w:rsidR="00B302BD" w:rsidRPr="00B46F6B" w:rsidRDefault="00B302BD" w:rsidP="00456BE4">
            <w:pPr>
              <w:rPr>
                <w:rFonts w:ascii="Times New Roman" w:hAnsi="Times New Roman" w:cs="Times New Roman"/>
              </w:rPr>
            </w:pPr>
            <w:r w:rsidRPr="00B46F6B">
              <w:rPr>
                <w:rFonts w:ascii="Times New Roman" w:hAnsi="Times New Roman" w:cs="Times New Roman"/>
              </w:rPr>
              <w:t>(2014 - 15 fishing season)</w:t>
            </w:r>
          </w:p>
        </w:tc>
        <w:tc>
          <w:tcPr>
            <w:tcW w:w="2773" w:type="dxa"/>
            <w:gridSpan w:val="2"/>
            <w:tcBorders>
              <w:top w:val="single" w:sz="4" w:space="0" w:color="auto"/>
              <w:left w:val="single" w:sz="4" w:space="0" w:color="auto"/>
              <w:right w:val="single" w:sz="4" w:space="0" w:color="auto"/>
            </w:tcBorders>
            <w:shd w:val="clear" w:color="auto" w:fill="auto"/>
          </w:tcPr>
          <w:p w14:paraId="68932F4A" w14:textId="77777777" w:rsidR="00B302BD" w:rsidRPr="00B46F6B" w:rsidRDefault="00B302BD" w:rsidP="00456B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46F6B">
              <w:rPr>
                <w:rFonts w:ascii="Times New Roman" w:hAnsi="Times New Roman" w:cs="Times New Roman"/>
              </w:rPr>
              <w:t>GVP</w:t>
            </w:r>
          </w:p>
        </w:tc>
        <w:tc>
          <w:tcPr>
            <w:tcW w:w="3174" w:type="dxa"/>
            <w:tcBorders>
              <w:top w:val="single" w:sz="4" w:space="0" w:color="auto"/>
              <w:left w:val="single" w:sz="4" w:space="0" w:color="auto"/>
            </w:tcBorders>
            <w:shd w:val="clear" w:color="auto" w:fill="auto"/>
          </w:tcPr>
          <w:p w14:paraId="718A0AEA" w14:textId="77777777" w:rsidR="00B302BD" w:rsidRPr="00B46F6B" w:rsidRDefault="00B302BD" w:rsidP="00456B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46F6B">
              <w:rPr>
                <w:rFonts w:ascii="Times New Roman" w:hAnsi="Times New Roman" w:cs="Times New Roman"/>
              </w:rPr>
              <w:t>% fishery GVP</w:t>
            </w:r>
          </w:p>
        </w:tc>
      </w:tr>
      <w:tr w:rsidR="00B302BD" w:rsidRPr="00B46F6B" w14:paraId="028CFAB4" w14:textId="77777777" w:rsidTr="00456BE4">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059" w:type="dxa"/>
            <w:gridSpan w:val="2"/>
            <w:vMerge/>
            <w:tcBorders>
              <w:right w:val="single" w:sz="4" w:space="0" w:color="auto"/>
            </w:tcBorders>
            <w:shd w:val="clear" w:color="auto" w:fill="auto"/>
          </w:tcPr>
          <w:p w14:paraId="1E5FC3C9" w14:textId="77777777" w:rsidR="00B302BD" w:rsidRPr="00B46F6B" w:rsidRDefault="00B302BD" w:rsidP="00456BE4">
            <w:pPr>
              <w:rPr>
                <w:rFonts w:ascii="Times New Roman" w:hAnsi="Times New Roman" w:cs="Times New Roman"/>
              </w:rPr>
            </w:pPr>
          </w:p>
        </w:tc>
        <w:tc>
          <w:tcPr>
            <w:tcW w:w="2773" w:type="dxa"/>
            <w:gridSpan w:val="2"/>
            <w:tcBorders>
              <w:top w:val="single" w:sz="4" w:space="0" w:color="auto"/>
              <w:left w:val="single" w:sz="4" w:space="0" w:color="auto"/>
              <w:right w:val="single" w:sz="4" w:space="0" w:color="auto"/>
            </w:tcBorders>
            <w:shd w:val="clear" w:color="auto" w:fill="auto"/>
          </w:tcPr>
          <w:p w14:paraId="5AE6A96B" w14:textId="77777777" w:rsidR="00B302BD" w:rsidRPr="00B46F6B" w:rsidRDefault="00B302BD" w:rsidP="00456B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rPr>
              <w:t>$0.2 million</w:t>
            </w:r>
          </w:p>
        </w:tc>
        <w:tc>
          <w:tcPr>
            <w:tcW w:w="3174" w:type="dxa"/>
            <w:tcBorders>
              <w:top w:val="single" w:sz="4" w:space="0" w:color="auto"/>
              <w:left w:val="single" w:sz="4" w:space="0" w:color="auto"/>
            </w:tcBorders>
            <w:shd w:val="clear" w:color="auto" w:fill="auto"/>
          </w:tcPr>
          <w:p w14:paraId="5DFE5EF0" w14:textId="245B2101" w:rsidR="00B302BD" w:rsidRPr="00B46F6B" w:rsidRDefault="00B302BD" w:rsidP="00414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rPr>
              <w:t>0.29 per cent</w:t>
            </w:r>
          </w:p>
        </w:tc>
      </w:tr>
      <w:tr w:rsidR="00B302BD" w:rsidRPr="00B46F6B" w14:paraId="7554DF18" w14:textId="77777777" w:rsidTr="00456BE4">
        <w:tc>
          <w:tcPr>
            <w:cnfStyle w:val="001000000000" w:firstRow="0" w:lastRow="0" w:firstColumn="1" w:lastColumn="0" w:oddVBand="0" w:evenVBand="0" w:oddHBand="0" w:evenHBand="0" w:firstRowFirstColumn="0" w:firstRowLastColumn="0" w:lastRowFirstColumn="0" w:lastRowLastColumn="0"/>
            <w:tcW w:w="3059" w:type="dxa"/>
            <w:gridSpan w:val="2"/>
            <w:tcBorders>
              <w:right w:val="single" w:sz="4" w:space="0" w:color="auto"/>
            </w:tcBorders>
          </w:tcPr>
          <w:p w14:paraId="757A72E0" w14:textId="7541D639" w:rsidR="00B302BD" w:rsidRPr="00B46F6B" w:rsidRDefault="00B302BD" w:rsidP="00414D3A">
            <w:pPr>
              <w:rPr>
                <w:rFonts w:ascii="Times New Roman" w:hAnsi="Times New Roman" w:cs="Times New Roman"/>
              </w:rPr>
            </w:pPr>
            <w:r w:rsidRPr="00B46F6B">
              <w:rPr>
                <w:rFonts w:ascii="Times New Roman" w:hAnsi="Times New Roman" w:cs="Times New Roman"/>
              </w:rPr>
              <w:t>Recommended Biological Catch 201</w:t>
            </w:r>
            <w:r w:rsidR="00414D3A">
              <w:rPr>
                <w:rFonts w:ascii="Times New Roman" w:hAnsi="Times New Roman" w:cs="Times New Roman"/>
              </w:rPr>
              <w:t>7</w:t>
            </w:r>
            <w:r w:rsidRPr="00B46F6B">
              <w:rPr>
                <w:rFonts w:ascii="Times New Roman" w:hAnsi="Times New Roman" w:cs="Times New Roman"/>
              </w:rPr>
              <w:t>-1</w:t>
            </w:r>
            <w:r w:rsidR="00414D3A">
              <w:rPr>
                <w:rFonts w:ascii="Times New Roman" w:hAnsi="Times New Roman" w:cs="Times New Roman"/>
              </w:rPr>
              <w:t>8</w:t>
            </w:r>
          </w:p>
        </w:tc>
        <w:tc>
          <w:tcPr>
            <w:tcW w:w="5947" w:type="dxa"/>
            <w:gridSpan w:val="3"/>
            <w:tcBorders>
              <w:top w:val="single" w:sz="4" w:space="0" w:color="auto"/>
              <w:left w:val="single" w:sz="4" w:space="0" w:color="auto"/>
              <w:bottom w:val="single" w:sz="4" w:space="0" w:color="auto"/>
            </w:tcBorders>
            <w:shd w:val="clear" w:color="auto" w:fill="auto"/>
          </w:tcPr>
          <w:p w14:paraId="7595F103" w14:textId="77777777" w:rsidR="00B302BD" w:rsidRPr="00B46F6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rPr>
              <w:t>Given there are no new data available that would inform a change of decision the RAG recommended continuing with a RBC of zero and an incidental catch TAC of 100 t.</w:t>
            </w:r>
          </w:p>
          <w:p w14:paraId="144BF7C1" w14:textId="77777777" w:rsidR="00B302BD" w:rsidRPr="00B46F6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16C5DBC" w14:textId="77777777" w:rsidR="00B302BD" w:rsidRPr="00B46F6B"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rPr>
              <w:t>The 100 t bycatch TAC was recommended based on the analysis that indicated catches up to 150 t would allow rebuilding in a similar timeframe to lower catches, and making allowances of 50 t for state catches and discards. This also factors in the potential for strong recruitment to enter the fishery in the next few years, and the need to avoid unnecessary discards if possible.</w:t>
            </w:r>
          </w:p>
        </w:tc>
      </w:tr>
      <w:tr w:rsidR="00B302BD" w:rsidRPr="00B46F6B" w14:paraId="7F033A57"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9" w:type="dxa"/>
            <w:gridSpan w:val="2"/>
            <w:tcBorders>
              <w:right w:val="single" w:sz="4" w:space="0" w:color="auto"/>
            </w:tcBorders>
          </w:tcPr>
          <w:p w14:paraId="53FF87D7" w14:textId="77777777" w:rsidR="00B302BD" w:rsidRPr="00B46F6B" w:rsidRDefault="00B302BD" w:rsidP="00456BE4">
            <w:pPr>
              <w:rPr>
                <w:rFonts w:ascii="Times New Roman" w:hAnsi="Times New Roman" w:cs="Times New Roman"/>
              </w:rPr>
            </w:pPr>
            <w:r w:rsidRPr="00B46F6B">
              <w:rPr>
                <w:rFonts w:ascii="Times New Roman" w:hAnsi="Times New Roman" w:cs="Times New Roman"/>
              </w:rPr>
              <w:t>Overcatch/undercatch</w:t>
            </w:r>
          </w:p>
        </w:tc>
        <w:tc>
          <w:tcPr>
            <w:tcW w:w="5947" w:type="dxa"/>
            <w:gridSpan w:val="3"/>
            <w:tcBorders>
              <w:top w:val="single" w:sz="4" w:space="0" w:color="auto"/>
              <w:left w:val="single" w:sz="4" w:space="0" w:color="auto"/>
              <w:bottom w:val="single" w:sz="4" w:space="0" w:color="auto"/>
            </w:tcBorders>
            <w:shd w:val="clear" w:color="auto" w:fill="auto"/>
          </w:tcPr>
          <w:p w14:paraId="0D0B2125" w14:textId="77777777" w:rsidR="00B302BD" w:rsidRPr="00B46F6B"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46F6B">
              <w:rPr>
                <w:rFonts w:ascii="Times New Roman" w:hAnsi="Times New Roman" w:cs="Times New Roman"/>
                <w:szCs w:val="24"/>
              </w:rPr>
              <w:t xml:space="preserve">NIL  </w:t>
            </w:r>
          </w:p>
        </w:tc>
      </w:tr>
      <w:tr w:rsidR="00B302BD" w:rsidRPr="00B46F6B" w14:paraId="7D0885B1" w14:textId="77777777" w:rsidTr="00456BE4">
        <w:trPr>
          <w:trHeight w:val="360"/>
        </w:trPr>
        <w:tc>
          <w:tcPr>
            <w:cnfStyle w:val="001000000000" w:firstRow="0" w:lastRow="0" w:firstColumn="1" w:lastColumn="0" w:oddVBand="0" w:evenVBand="0" w:oddHBand="0" w:evenHBand="0" w:firstRowFirstColumn="0" w:firstRowLastColumn="0" w:lastRowFirstColumn="0" w:lastRowLastColumn="0"/>
            <w:tcW w:w="3059" w:type="dxa"/>
            <w:gridSpan w:val="2"/>
            <w:vMerge w:val="restart"/>
            <w:tcBorders>
              <w:right w:val="single" w:sz="4" w:space="0" w:color="auto"/>
            </w:tcBorders>
          </w:tcPr>
          <w:p w14:paraId="39E21AC2" w14:textId="77777777" w:rsidR="00B302BD" w:rsidRPr="00B46F6B" w:rsidRDefault="00B302BD" w:rsidP="00456BE4">
            <w:pPr>
              <w:rPr>
                <w:rFonts w:ascii="Times New Roman" w:hAnsi="Times New Roman" w:cs="Times New Roman"/>
                <w:i/>
                <w:u w:val="single"/>
              </w:rPr>
            </w:pPr>
            <w:r w:rsidRPr="00B46F6B">
              <w:rPr>
                <w:rFonts w:ascii="Times New Roman" w:hAnsi="Times New Roman" w:cs="Times New Roman"/>
              </w:rPr>
              <w:t xml:space="preserve">Probability of recommended biological catch (RBC) (or other levels of catch) causing a decline below limit reference </w:t>
            </w:r>
            <w:r w:rsidRPr="00B46F6B">
              <w:rPr>
                <w:rFonts w:ascii="Times New Roman" w:hAnsi="Times New Roman" w:cs="Times New Roman"/>
                <w:i/>
                <w:u w:val="single"/>
              </w:rPr>
              <w:t>under proposed management</w:t>
            </w:r>
          </w:p>
          <w:p w14:paraId="322967C2" w14:textId="77777777" w:rsidR="00B302BD" w:rsidRPr="00B46F6B" w:rsidRDefault="00B302BD" w:rsidP="00456BE4">
            <w:pPr>
              <w:rPr>
                <w:rFonts w:ascii="Times New Roman" w:hAnsi="Times New Roman" w:cs="Times New Roman"/>
                <w:b w:val="0"/>
                <w:i/>
                <w:highlight w:val="yellow"/>
                <w:u w:val="single"/>
              </w:rPr>
            </w:pPr>
            <w:r w:rsidRPr="00B46F6B">
              <w:rPr>
                <w:rFonts w:ascii="Times New Roman" w:hAnsi="Times New Roman" w:cs="Times New Roman"/>
                <w:i/>
                <w:u w:val="single"/>
              </w:rPr>
              <w:t>Species that follow a HS rule that has been MSE tested will have a “very unlikely” score in this section (i.e. P&lt;10 %).</w:t>
            </w:r>
          </w:p>
        </w:tc>
        <w:tc>
          <w:tcPr>
            <w:tcW w:w="5947" w:type="dxa"/>
            <w:gridSpan w:val="3"/>
            <w:tcBorders>
              <w:top w:val="single" w:sz="4" w:space="0" w:color="auto"/>
              <w:left w:val="single" w:sz="4" w:space="0" w:color="auto"/>
              <w:bottom w:val="single" w:sz="4" w:space="0" w:color="auto"/>
            </w:tcBorders>
            <w:shd w:val="clear" w:color="auto" w:fill="auto"/>
          </w:tcPr>
          <w:p w14:paraId="797E4ACD" w14:textId="77777777" w:rsidR="00B302BD" w:rsidRPr="00B46F6B" w:rsidRDefault="00B302BD" w:rsidP="00456B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B46F6B">
              <w:rPr>
                <w:rFonts w:ascii="Times New Roman" w:hAnsi="Times New Roman" w:cs="Times New Roman"/>
              </w:rPr>
              <w:t>N/A – the stock is assessed as being below the limit reference point</w:t>
            </w:r>
          </w:p>
        </w:tc>
      </w:tr>
      <w:tr w:rsidR="00B302BD" w:rsidRPr="00B46F6B" w14:paraId="6B97F9F7" w14:textId="77777777" w:rsidTr="00456BE4">
        <w:trPr>
          <w:cnfStyle w:val="000000100000" w:firstRow="0" w:lastRow="0" w:firstColumn="0" w:lastColumn="0" w:oddVBand="0" w:evenVBand="0" w:oddHBand="1"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3059" w:type="dxa"/>
            <w:gridSpan w:val="2"/>
            <w:vMerge/>
            <w:tcBorders>
              <w:right w:val="single" w:sz="4" w:space="0" w:color="auto"/>
            </w:tcBorders>
          </w:tcPr>
          <w:p w14:paraId="4AFDD4CE" w14:textId="77777777" w:rsidR="00B302BD" w:rsidRPr="00B46F6B" w:rsidRDefault="00B302BD" w:rsidP="00456BE4">
            <w:pPr>
              <w:rPr>
                <w:rFonts w:ascii="Times New Roman" w:hAnsi="Times New Roman" w:cs="Times New Roman"/>
                <w:highlight w:val="yellow"/>
              </w:rPr>
            </w:pPr>
          </w:p>
        </w:tc>
        <w:tc>
          <w:tcPr>
            <w:tcW w:w="5947" w:type="dxa"/>
            <w:gridSpan w:val="3"/>
            <w:tcBorders>
              <w:top w:val="single" w:sz="4" w:space="0" w:color="auto"/>
              <w:left w:val="single" w:sz="4" w:space="0" w:color="auto"/>
              <w:bottom w:val="single" w:sz="4" w:space="0" w:color="auto"/>
            </w:tcBorders>
            <w:shd w:val="clear" w:color="auto" w:fill="auto"/>
          </w:tcPr>
          <w:p w14:paraId="06D9C645" w14:textId="77777777" w:rsidR="00B302BD" w:rsidRPr="00B46F6B"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6F6B">
              <w:rPr>
                <w:rFonts w:ascii="Times New Roman" w:hAnsi="Times New Roman" w:cs="Times New Roman"/>
                <w:b/>
              </w:rPr>
              <w:t>Alternative Catch Scenarios:</w:t>
            </w:r>
            <w:r w:rsidRPr="00B46F6B">
              <w:rPr>
                <w:rFonts w:ascii="Times New Roman" w:hAnsi="Times New Roman" w:cs="Times New Roman"/>
              </w:rPr>
              <w:t xml:space="preserve"> catches from between 0 t and 150 t provide for rebuilding to the limit reference point by 2019 (assuming average recruitment).</w:t>
            </w:r>
          </w:p>
        </w:tc>
      </w:tr>
    </w:tbl>
    <w:p w14:paraId="405D5BB6" w14:textId="77777777" w:rsidR="00B302BD" w:rsidRDefault="00B302BD" w:rsidP="00B302BD">
      <w:pPr>
        <w:rPr>
          <w:rFonts w:ascii="Times New Roman" w:hAnsi="Times New Roman"/>
          <w:b/>
          <w:bCs/>
          <w:sz w:val="22"/>
          <w:highlight w:val="yellow"/>
        </w:rPr>
      </w:pPr>
    </w:p>
    <w:p w14:paraId="58942D02" w14:textId="77777777" w:rsidR="00B302BD" w:rsidRDefault="00B302BD" w:rsidP="00B302BD">
      <w:pPr>
        <w:pStyle w:val="AFMAMiscrepHead2"/>
        <w:rPr>
          <w:highlight w:val="yellow"/>
        </w:rPr>
      </w:pPr>
      <w:r>
        <w:rPr>
          <w:highlight w:val="yellow"/>
        </w:rPr>
        <w:br w:type="page"/>
      </w:r>
    </w:p>
    <w:p w14:paraId="478F820A" w14:textId="77777777" w:rsidR="00B302BD" w:rsidRPr="00F92EEC" w:rsidRDefault="00B302BD" w:rsidP="00B302BD">
      <w:pPr>
        <w:rPr>
          <w:rFonts w:ascii="Times New Roman" w:hAnsi="Times New Roman"/>
          <w:b/>
          <w:bCs/>
          <w:sz w:val="22"/>
          <w:highlight w:val="yellow"/>
        </w:rPr>
      </w:pPr>
    </w:p>
    <w:tbl>
      <w:tblPr>
        <w:tblStyle w:val="LightGrid"/>
        <w:tblpPr w:leftFromText="180" w:rightFromText="180" w:vertAnchor="text" w:horzAnchor="margin" w:tblpY="127"/>
        <w:tblW w:w="9322" w:type="dxa"/>
        <w:tblLayout w:type="fixed"/>
        <w:tblLook w:val="04E0" w:firstRow="1" w:lastRow="1" w:firstColumn="1" w:lastColumn="0" w:noHBand="0" w:noVBand="1"/>
      </w:tblPr>
      <w:tblGrid>
        <w:gridCol w:w="1809"/>
        <w:gridCol w:w="1073"/>
        <w:gridCol w:w="1073"/>
        <w:gridCol w:w="1073"/>
        <w:gridCol w:w="1074"/>
        <w:gridCol w:w="1073"/>
        <w:gridCol w:w="871"/>
        <w:gridCol w:w="202"/>
        <w:gridCol w:w="1074"/>
      </w:tblGrid>
      <w:tr w:rsidR="00B302BD" w:rsidRPr="00A30EAA" w14:paraId="34FD5820" w14:textId="77777777" w:rsidTr="00456BE4">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8046" w:type="dxa"/>
            <w:gridSpan w:val="7"/>
            <w:tcBorders>
              <w:bottom w:val="single" w:sz="4" w:space="0" w:color="auto"/>
            </w:tcBorders>
            <w:shd w:val="clear" w:color="auto" w:fill="000000" w:themeFill="text1"/>
          </w:tcPr>
          <w:p w14:paraId="677C8B14" w14:textId="77777777" w:rsidR="00B302BD" w:rsidRPr="00A30EAA" w:rsidRDefault="00B302BD" w:rsidP="00456BE4">
            <w:pPr>
              <w:keepNext/>
              <w:keepLines/>
              <w:tabs>
                <w:tab w:val="left" w:pos="2758"/>
              </w:tabs>
              <w:rPr>
                <w:rFonts w:ascii="Times New Roman" w:hAnsi="Times New Roman"/>
                <w:b w:val="0"/>
                <w:highlight w:val="yellow"/>
              </w:rPr>
            </w:pPr>
            <w:r w:rsidRPr="00F92EEC">
              <w:rPr>
                <w:rFonts w:ascii="Times New Roman" w:eastAsia="Times New Roman" w:hAnsi="Times New Roman"/>
              </w:rPr>
              <w:t>TAC and catch trends</w:t>
            </w:r>
            <w:r w:rsidRPr="00A30EAA">
              <w:rPr>
                <w:rFonts w:ascii="Times New Roman" w:hAnsi="Times New Roman"/>
              </w:rPr>
              <w:t xml:space="preserve"> </w:t>
            </w:r>
            <w:r w:rsidRPr="00A30EAA">
              <w:rPr>
                <w:rFonts w:ascii="Times New Roman" w:hAnsi="Times New Roman"/>
              </w:rPr>
              <w:tab/>
            </w:r>
          </w:p>
        </w:tc>
        <w:tc>
          <w:tcPr>
            <w:tcW w:w="1276" w:type="dxa"/>
            <w:gridSpan w:val="2"/>
            <w:tcBorders>
              <w:bottom w:val="single" w:sz="4" w:space="0" w:color="auto"/>
            </w:tcBorders>
            <w:shd w:val="clear" w:color="auto" w:fill="000000" w:themeFill="text1"/>
          </w:tcPr>
          <w:p w14:paraId="2FF0691D" w14:textId="77777777" w:rsidR="00B302BD" w:rsidRPr="00F92EEC" w:rsidRDefault="00B302BD" w:rsidP="00456BE4">
            <w:pPr>
              <w:keepNext/>
              <w:keepLines/>
              <w:tabs>
                <w:tab w:val="left" w:pos="2758"/>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highlight w:val="yellow"/>
              </w:rPr>
            </w:pPr>
          </w:p>
        </w:tc>
      </w:tr>
      <w:tr w:rsidR="00B302BD" w:rsidRPr="00A30EAA" w14:paraId="6E4C3DFA" w14:textId="77777777" w:rsidTr="00456BE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nil"/>
            </w:tcBorders>
            <w:vAlign w:val="center"/>
          </w:tcPr>
          <w:p w14:paraId="762A8E40" w14:textId="77777777" w:rsidR="00B302BD" w:rsidRPr="00A30EAA" w:rsidRDefault="00B302BD" w:rsidP="00456BE4">
            <w:pPr>
              <w:keepNext/>
              <w:keepLines/>
              <w:jc w:val="right"/>
              <w:rPr>
                <w:rFonts w:ascii="Times New Roman" w:hAnsi="Times New Roman"/>
                <w:sz w:val="20"/>
              </w:rPr>
            </w:pPr>
            <w:r w:rsidRPr="00A30EAA">
              <w:rPr>
                <w:rFonts w:ascii="Times New Roman" w:hAnsi="Times New Roman"/>
                <w:sz w:val="20"/>
              </w:rPr>
              <w:t>Assessment Year</w:t>
            </w:r>
          </w:p>
        </w:tc>
        <w:tc>
          <w:tcPr>
            <w:tcW w:w="1073" w:type="dxa"/>
            <w:tcBorders>
              <w:top w:val="single" w:sz="4" w:space="0" w:color="auto"/>
              <w:left w:val="single" w:sz="4" w:space="0" w:color="auto"/>
              <w:bottom w:val="double" w:sz="4" w:space="0" w:color="auto"/>
              <w:right w:val="single" w:sz="4" w:space="0" w:color="auto"/>
            </w:tcBorders>
            <w:vAlign w:val="center"/>
          </w:tcPr>
          <w:p w14:paraId="59A02A27"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2010</w:t>
            </w:r>
          </w:p>
        </w:tc>
        <w:tc>
          <w:tcPr>
            <w:tcW w:w="1073" w:type="dxa"/>
            <w:tcBorders>
              <w:top w:val="single" w:sz="4" w:space="0" w:color="auto"/>
              <w:left w:val="single" w:sz="4" w:space="0" w:color="auto"/>
              <w:bottom w:val="double" w:sz="4" w:space="0" w:color="auto"/>
              <w:right w:val="single" w:sz="4" w:space="0" w:color="auto"/>
            </w:tcBorders>
            <w:vAlign w:val="center"/>
          </w:tcPr>
          <w:p w14:paraId="707E1293"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2011</w:t>
            </w:r>
          </w:p>
        </w:tc>
        <w:tc>
          <w:tcPr>
            <w:tcW w:w="1073" w:type="dxa"/>
            <w:tcBorders>
              <w:top w:val="single" w:sz="4" w:space="0" w:color="auto"/>
              <w:left w:val="single" w:sz="4" w:space="0" w:color="auto"/>
              <w:bottom w:val="double" w:sz="4" w:space="0" w:color="auto"/>
              <w:right w:val="single" w:sz="4" w:space="0" w:color="auto"/>
            </w:tcBorders>
            <w:vAlign w:val="center"/>
          </w:tcPr>
          <w:p w14:paraId="2F9B8DA3"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2012</w:t>
            </w:r>
          </w:p>
        </w:tc>
        <w:tc>
          <w:tcPr>
            <w:tcW w:w="1074" w:type="dxa"/>
            <w:tcBorders>
              <w:top w:val="single" w:sz="4" w:space="0" w:color="auto"/>
              <w:left w:val="single" w:sz="4" w:space="0" w:color="auto"/>
              <w:bottom w:val="double" w:sz="4" w:space="0" w:color="auto"/>
              <w:right w:val="single" w:sz="4" w:space="0" w:color="auto"/>
            </w:tcBorders>
            <w:vAlign w:val="center"/>
          </w:tcPr>
          <w:p w14:paraId="7D955FFB"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2013</w:t>
            </w:r>
          </w:p>
        </w:tc>
        <w:tc>
          <w:tcPr>
            <w:tcW w:w="1073" w:type="dxa"/>
            <w:tcBorders>
              <w:top w:val="single" w:sz="4" w:space="0" w:color="auto"/>
              <w:left w:val="single" w:sz="4" w:space="0" w:color="auto"/>
              <w:bottom w:val="double" w:sz="4" w:space="0" w:color="auto"/>
            </w:tcBorders>
            <w:vAlign w:val="center"/>
          </w:tcPr>
          <w:p w14:paraId="6690221B"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2014</w:t>
            </w:r>
          </w:p>
        </w:tc>
        <w:tc>
          <w:tcPr>
            <w:tcW w:w="1073" w:type="dxa"/>
            <w:gridSpan w:val="2"/>
            <w:tcBorders>
              <w:top w:val="single" w:sz="4" w:space="0" w:color="auto"/>
              <w:left w:val="single" w:sz="4" w:space="0" w:color="auto"/>
              <w:bottom w:val="double" w:sz="4" w:space="0" w:color="auto"/>
            </w:tcBorders>
            <w:vAlign w:val="center"/>
          </w:tcPr>
          <w:p w14:paraId="427964D0"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2015</w:t>
            </w:r>
          </w:p>
        </w:tc>
        <w:tc>
          <w:tcPr>
            <w:tcW w:w="1074" w:type="dxa"/>
            <w:tcBorders>
              <w:top w:val="single" w:sz="4" w:space="0" w:color="auto"/>
              <w:left w:val="single" w:sz="4" w:space="0" w:color="auto"/>
              <w:bottom w:val="double" w:sz="4" w:space="0" w:color="auto"/>
            </w:tcBorders>
            <w:vAlign w:val="center"/>
          </w:tcPr>
          <w:p w14:paraId="461D54D5"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Pr>
                <w:b/>
                <w:sz w:val="20"/>
              </w:rPr>
              <w:t>2016</w:t>
            </w:r>
          </w:p>
        </w:tc>
      </w:tr>
      <w:tr w:rsidR="00B302BD" w:rsidRPr="00A30EAA" w14:paraId="622B4790" w14:textId="77777777" w:rsidTr="00456BE4">
        <w:trPr>
          <w:cnfStyle w:val="000000010000" w:firstRow="0" w:lastRow="0" w:firstColumn="0" w:lastColumn="0" w:oddVBand="0" w:evenVBand="0" w:oddHBand="0" w:evenHBand="1" w:firstRowFirstColumn="0" w:firstRowLastColumn="0" w:lastRowFirstColumn="0" w:lastRowLastColumn="0"/>
          <w:cantSplit/>
          <w:trHeight w:val="769"/>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auto"/>
            <w:vAlign w:val="center"/>
          </w:tcPr>
          <w:p w14:paraId="7DF28E69" w14:textId="77777777" w:rsidR="00B302BD" w:rsidRPr="00A30EAA" w:rsidRDefault="00B302BD" w:rsidP="00456BE4">
            <w:pPr>
              <w:keepNext/>
              <w:keepLines/>
              <w:rPr>
                <w:rFonts w:ascii="Times New Roman" w:hAnsi="Times New Roman"/>
                <w:b w:val="0"/>
                <w:sz w:val="20"/>
              </w:rPr>
            </w:pPr>
            <w:r w:rsidRPr="00A30EAA">
              <w:rPr>
                <w:rFonts w:ascii="Times New Roman" w:hAnsi="Times New Roman"/>
                <w:sz w:val="20"/>
              </w:rPr>
              <w:t>Tier /rollover /MYTAC</w:t>
            </w:r>
          </w:p>
        </w:tc>
        <w:tc>
          <w:tcPr>
            <w:tcW w:w="1073" w:type="dxa"/>
            <w:tcBorders>
              <w:top w:val="double" w:sz="4" w:space="0" w:color="auto"/>
            </w:tcBorders>
            <w:shd w:val="clear" w:color="auto" w:fill="auto"/>
            <w:vAlign w:val="center"/>
          </w:tcPr>
          <w:p w14:paraId="5D4E563E"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3</w:t>
            </w:r>
          </w:p>
        </w:tc>
        <w:tc>
          <w:tcPr>
            <w:tcW w:w="1073" w:type="dxa"/>
            <w:tcBorders>
              <w:top w:val="double" w:sz="4" w:space="0" w:color="auto"/>
            </w:tcBorders>
            <w:shd w:val="clear" w:color="auto" w:fill="auto"/>
            <w:vAlign w:val="center"/>
          </w:tcPr>
          <w:p w14:paraId="214F6B5B"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3</w:t>
            </w:r>
          </w:p>
          <w:p w14:paraId="7ED64BEF"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4</w:t>
            </w:r>
          </w:p>
        </w:tc>
        <w:tc>
          <w:tcPr>
            <w:tcW w:w="1073" w:type="dxa"/>
            <w:tcBorders>
              <w:top w:val="double" w:sz="4" w:space="0" w:color="auto"/>
            </w:tcBorders>
            <w:shd w:val="clear" w:color="auto" w:fill="auto"/>
            <w:vAlign w:val="center"/>
          </w:tcPr>
          <w:p w14:paraId="7E2C13C5"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3</w:t>
            </w:r>
          </w:p>
          <w:p w14:paraId="7BFF67D2"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4</w:t>
            </w:r>
          </w:p>
        </w:tc>
        <w:tc>
          <w:tcPr>
            <w:tcW w:w="1074" w:type="dxa"/>
            <w:tcBorders>
              <w:top w:val="double" w:sz="4" w:space="0" w:color="auto"/>
            </w:tcBorders>
            <w:shd w:val="clear" w:color="auto" w:fill="auto"/>
            <w:vAlign w:val="center"/>
          </w:tcPr>
          <w:p w14:paraId="103EDBDA"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3</w:t>
            </w:r>
          </w:p>
          <w:p w14:paraId="5684F7B6"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4</w:t>
            </w:r>
          </w:p>
        </w:tc>
        <w:tc>
          <w:tcPr>
            <w:tcW w:w="1073" w:type="dxa"/>
            <w:tcBorders>
              <w:top w:val="double" w:sz="4" w:space="0" w:color="auto"/>
            </w:tcBorders>
            <w:shd w:val="clear" w:color="auto" w:fill="auto"/>
            <w:vAlign w:val="center"/>
          </w:tcPr>
          <w:p w14:paraId="461FDFD4"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1</w:t>
            </w:r>
          </w:p>
        </w:tc>
        <w:tc>
          <w:tcPr>
            <w:tcW w:w="1073" w:type="dxa"/>
            <w:gridSpan w:val="2"/>
            <w:tcBorders>
              <w:top w:val="double" w:sz="4" w:space="0" w:color="auto"/>
            </w:tcBorders>
            <w:vAlign w:val="center"/>
          </w:tcPr>
          <w:p w14:paraId="4FDA9245"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Incidental TAC</w:t>
            </w:r>
          </w:p>
        </w:tc>
        <w:tc>
          <w:tcPr>
            <w:tcW w:w="1074" w:type="dxa"/>
            <w:tcBorders>
              <w:top w:val="double" w:sz="4" w:space="0" w:color="auto"/>
            </w:tcBorders>
            <w:vAlign w:val="center"/>
          </w:tcPr>
          <w:p w14:paraId="0F2A3B22"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Incidental TAC</w:t>
            </w:r>
          </w:p>
        </w:tc>
      </w:tr>
      <w:tr w:rsidR="00B302BD" w:rsidRPr="00A30EAA" w14:paraId="7239B715" w14:textId="77777777" w:rsidTr="00456BE4">
        <w:trPr>
          <w:cnfStyle w:val="000000100000" w:firstRow="0" w:lastRow="0" w:firstColumn="0" w:lastColumn="0" w:oddVBand="0" w:evenVBand="0" w:oddHBand="1" w:evenHBand="0" w:firstRowFirstColumn="0" w:firstRowLastColumn="0" w:lastRowFirstColumn="0" w:lastRowLastColumn="0"/>
          <w:cantSplit/>
          <w:trHeight w:val="478"/>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auto"/>
            <w:vAlign w:val="center"/>
          </w:tcPr>
          <w:p w14:paraId="316552B4" w14:textId="77777777" w:rsidR="00B302BD" w:rsidRPr="00A30EAA" w:rsidRDefault="00B302BD" w:rsidP="00456BE4">
            <w:pPr>
              <w:keepNext/>
              <w:keepLines/>
              <w:rPr>
                <w:rFonts w:ascii="Times New Roman" w:hAnsi="Times New Roman"/>
                <w:sz w:val="20"/>
              </w:rPr>
            </w:pPr>
            <w:r w:rsidRPr="00A30EAA">
              <w:rPr>
                <w:rFonts w:ascii="Times New Roman" w:hAnsi="Times New Roman"/>
                <w:sz w:val="20"/>
              </w:rPr>
              <w:t>Target</w:t>
            </w:r>
          </w:p>
        </w:tc>
        <w:tc>
          <w:tcPr>
            <w:tcW w:w="1073" w:type="dxa"/>
            <w:tcBorders>
              <w:top w:val="double" w:sz="4" w:space="0" w:color="auto"/>
            </w:tcBorders>
            <w:shd w:val="clear" w:color="auto" w:fill="auto"/>
            <w:vAlign w:val="center"/>
          </w:tcPr>
          <w:p w14:paraId="172292BE"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B</w:t>
            </w:r>
            <w:r w:rsidRPr="00A30EAA">
              <w:rPr>
                <w:sz w:val="20"/>
                <w:vertAlign w:val="subscript"/>
              </w:rPr>
              <w:t>48</w:t>
            </w:r>
          </w:p>
        </w:tc>
        <w:tc>
          <w:tcPr>
            <w:tcW w:w="1073" w:type="dxa"/>
            <w:tcBorders>
              <w:top w:val="double" w:sz="4" w:space="0" w:color="auto"/>
            </w:tcBorders>
            <w:shd w:val="clear" w:color="auto" w:fill="auto"/>
            <w:vAlign w:val="center"/>
          </w:tcPr>
          <w:p w14:paraId="24644437" w14:textId="77777777" w:rsidR="00B302BD" w:rsidRPr="00A30EAA" w:rsidRDefault="00B302BD" w:rsidP="00456BE4">
            <w:pPr>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B</w:t>
            </w:r>
            <w:r w:rsidRPr="00A30EAA">
              <w:rPr>
                <w:sz w:val="20"/>
                <w:vertAlign w:val="subscript"/>
              </w:rPr>
              <w:t>48</w:t>
            </w:r>
          </w:p>
        </w:tc>
        <w:tc>
          <w:tcPr>
            <w:tcW w:w="1073" w:type="dxa"/>
            <w:tcBorders>
              <w:top w:val="double" w:sz="4" w:space="0" w:color="auto"/>
            </w:tcBorders>
            <w:shd w:val="clear" w:color="auto" w:fill="auto"/>
            <w:vAlign w:val="center"/>
          </w:tcPr>
          <w:p w14:paraId="3599A682" w14:textId="77777777" w:rsidR="00B302BD" w:rsidRPr="00A30EAA" w:rsidRDefault="00B302BD" w:rsidP="00456BE4">
            <w:pPr>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B</w:t>
            </w:r>
            <w:r w:rsidRPr="00A30EAA">
              <w:rPr>
                <w:sz w:val="20"/>
                <w:vertAlign w:val="subscript"/>
              </w:rPr>
              <w:t>48</w:t>
            </w:r>
          </w:p>
        </w:tc>
        <w:tc>
          <w:tcPr>
            <w:tcW w:w="1074" w:type="dxa"/>
            <w:tcBorders>
              <w:top w:val="double" w:sz="4" w:space="0" w:color="auto"/>
            </w:tcBorders>
            <w:shd w:val="clear" w:color="auto" w:fill="auto"/>
            <w:vAlign w:val="center"/>
          </w:tcPr>
          <w:p w14:paraId="6295895D" w14:textId="77777777" w:rsidR="00B302BD" w:rsidRPr="00A30EAA" w:rsidRDefault="00B302BD" w:rsidP="00456BE4">
            <w:pPr>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B</w:t>
            </w:r>
            <w:r w:rsidRPr="00A30EAA">
              <w:rPr>
                <w:sz w:val="20"/>
                <w:vertAlign w:val="subscript"/>
              </w:rPr>
              <w:t>48</w:t>
            </w:r>
          </w:p>
        </w:tc>
        <w:tc>
          <w:tcPr>
            <w:tcW w:w="1073" w:type="dxa"/>
            <w:tcBorders>
              <w:top w:val="double" w:sz="4" w:space="0" w:color="auto"/>
            </w:tcBorders>
            <w:shd w:val="clear" w:color="auto" w:fill="auto"/>
            <w:vAlign w:val="center"/>
          </w:tcPr>
          <w:p w14:paraId="1DC3A135"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B</w:t>
            </w:r>
            <w:r w:rsidRPr="00A30EAA">
              <w:rPr>
                <w:sz w:val="20"/>
                <w:vertAlign w:val="subscript"/>
              </w:rPr>
              <w:t>48</w:t>
            </w:r>
          </w:p>
        </w:tc>
        <w:tc>
          <w:tcPr>
            <w:tcW w:w="1073" w:type="dxa"/>
            <w:gridSpan w:val="2"/>
            <w:tcBorders>
              <w:top w:val="double" w:sz="4" w:space="0" w:color="auto"/>
            </w:tcBorders>
            <w:shd w:val="clear" w:color="auto" w:fill="auto"/>
            <w:vAlign w:val="center"/>
          </w:tcPr>
          <w:p w14:paraId="750C41B9"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 xml:space="preserve"> B</w:t>
            </w:r>
            <w:r w:rsidRPr="00A30EAA">
              <w:rPr>
                <w:sz w:val="20"/>
                <w:vertAlign w:val="subscript"/>
              </w:rPr>
              <w:t>48</w:t>
            </w:r>
          </w:p>
        </w:tc>
        <w:tc>
          <w:tcPr>
            <w:tcW w:w="1074" w:type="dxa"/>
            <w:tcBorders>
              <w:top w:val="double" w:sz="4" w:space="0" w:color="auto"/>
            </w:tcBorders>
            <w:shd w:val="clear" w:color="auto" w:fill="auto"/>
            <w:vAlign w:val="center"/>
          </w:tcPr>
          <w:p w14:paraId="72423D61"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 xml:space="preserve"> B</w:t>
            </w:r>
            <w:r w:rsidRPr="00A30EAA">
              <w:rPr>
                <w:sz w:val="20"/>
                <w:vertAlign w:val="subscript"/>
              </w:rPr>
              <w:t>48</w:t>
            </w:r>
          </w:p>
        </w:tc>
      </w:tr>
      <w:tr w:rsidR="00B302BD" w:rsidRPr="00A30EAA" w14:paraId="22B9C082" w14:textId="77777777" w:rsidTr="00456BE4">
        <w:trPr>
          <w:cnfStyle w:val="000000010000" w:firstRow="0" w:lastRow="0" w:firstColumn="0" w:lastColumn="0" w:oddVBand="0" w:evenVBand="0" w:oddHBand="0" w:evenHBand="1" w:firstRowFirstColumn="0" w:firstRowLastColumn="0" w:lastRowFirstColumn="0" w:lastRowLastColumn="0"/>
          <w:cantSplit/>
          <w:trHeight w:val="1592"/>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auto"/>
            <w:vAlign w:val="center"/>
          </w:tcPr>
          <w:p w14:paraId="2B31A2C8" w14:textId="77777777" w:rsidR="00B302BD" w:rsidRPr="00A30EAA" w:rsidRDefault="00B302BD" w:rsidP="00456BE4">
            <w:pPr>
              <w:keepNext/>
              <w:keepLines/>
              <w:rPr>
                <w:rFonts w:ascii="Times New Roman" w:hAnsi="Times New Roman"/>
                <w:b w:val="0"/>
                <w:sz w:val="20"/>
              </w:rPr>
            </w:pPr>
            <w:r w:rsidRPr="00A30EAA">
              <w:rPr>
                <w:rFonts w:ascii="Times New Roman" w:hAnsi="Times New Roman"/>
                <w:sz w:val="20"/>
              </w:rPr>
              <w:t>Stock Status</w:t>
            </w:r>
          </w:p>
        </w:tc>
        <w:tc>
          <w:tcPr>
            <w:tcW w:w="1073" w:type="dxa"/>
            <w:tcBorders>
              <w:top w:val="double" w:sz="4" w:space="0" w:color="auto"/>
            </w:tcBorders>
            <w:shd w:val="clear" w:color="auto" w:fill="auto"/>
            <w:vAlign w:val="center"/>
          </w:tcPr>
          <w:p w14:paraId="2A3E99C4"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Fishing mortality less than target</w:t>
            </w:r>
          </w:p>
        </w:tc>
        <w:tc>
          <w:tcPr>
            <w:tcW w:w="1073" w:type="dxa"/>
            <w:tcBorders>
              <w:top w:val="double" w:sz="4" w:space="0" w:color="auto"/>
            </w:tcBorders>
            <w:shd w:val="clear" w:color="auto" w:fill="auto"/>
            <w:vAlign w:val="center"/>
          </w:tcPr>
          <w:p w14:paraId="3E9DB624"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3 -  Fishing mortality less than target</w:t>
            </w:r>
          </w:p>
          <w:p w14:paraId="436156EC"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p>
          <w:p w14:paraId="08507F65"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4 – CPUE lower than limit</w:t>
            </w:r>
          </w:p>
        </w:tc>
        <w:tc>
          <w:tcPr>
            <w:tcW w:w="1073" w:type="dxa"/>
            <w:tcBorders>
              <w:top w:val="double" w:sz="4" w:space="0" w:color="auto"/>
            </w:tcBorders>
            <w:shd w:val="clear" w:color="auto" w:fill="auto"/>
            <w:vAlign w:val="center"/>
          </w:tcPr>
          <w:p w14:paraId="1333E923"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3 -  Fishing mortality less than target</w:t>
            </w:r>
          </w:p>
          <w:p w14:paraId="498393F8"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p>
          <w:p w14:paraId="57D06A08"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4 – CPUE lower than limit</w:t>
            </w:r>
          </w:p>
        </w:tc>
        <w:tc>
          <w:tcPr>
            <w:tcW w:w="1074" w:type="dxa"/>
            <w:tcBorders>
              <w:top w:val="double" w:sz="4" w:space="0" w:color="auto"/>
            </w:tcBorders>
            <w:shd w:val="clear" w:color="auto" w:fill="auto"/>
            <w:vAlign w:val="center"/>
          </w:tcPr>
          <w:p w14:paraId="7180A60C"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3 -  Fishing mortality less than target</w:t>
            </w:r>
          </w:p>
          <w:p w14:paraId="6F6EFED6"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p>
          <w:p w14:paraId="103347EA"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4 – CPUE lower than limit</w:t>
            </w:r>
          </w:p>
        </w:tc>
        <w:tc>
          <w:tcPr>
            <w:tcW w:w="1073" w:type="dxa"/>
            <w:tcBorders>
              <w:top w:val="double" w:sz="4" w:space="0" w:color="auto"/>
            </w:tcBorders>
            <w:shd w:val="clear" w:color="auto" w:fill="auto"/>
            <w:vAlign w:val="center"/>
          </w:tcPr>
          <w:p w14:paraId="1A5A8C57"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&lt;BLIM</w:t>
            </w:r>
          </w:p>
        </w:tc>
        <w:tc>
          <w:tcPr>
            <w:tcW w:w="1073" w:type="dxa"/>
            <w:gridSpan w:val="2"/>
            <w:tcBorders>
              <w:top w:val="double" w:sz="4" w:space="0" w:color="auto"/>
            </w:tcBorders>
            <w:shd w:val="clear" w:color="auto" w:fill="auto"/>
            <w:vAlign w:val="center"/>
          </w:tcPr>
          <w:p w14:paraId="1EC69F27"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&lt;BLIM</w:t>
            </w:r>
          </w:p>
        </w:tc>
        <w:tc>
          <w:tcPr>
            <w:tcW w:w="1074" w:type="dxa"/>
            <w:tcBorders>
              <w:top w:val="double" w:sz="4" w:space="0" w:color="auto"/>
            </w:tcBorders>
            <w:vAlign w:val="center"/>
          </w:tcPr>
          <w:p w14:paraId="44D461D3"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&lt;BLIM</w:t>
            </w:r>
          </w:p>
        </w:tc>
      </w:tr>
      <w:tr w:rsidR="00B302BD" w:rsidRPr="00A30EAA" w14:paraId="03F0DBD4" w14:textId="77777777" w:rsidTr="00456BE4">
        <w:trPr>
          <w:cnfStyle w:val="000000100000" w:firstRow="0" w:lastRow="0" w:firstColumn="0" w:lastColumn="0" w:oddVBand="0" w:evenVBand="0" w:oddHBand="1" w:evenHBand="0" w:firstRowFirstColumn="0" w:firstRowLastColumn="0" w:lastRowFirstColumn="0" w:lastRowLastColumn="0"/>
          <w:cantSplit/>
          <w:trHeight w:val="424"/>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BFBFBF" w:themeFill="background1" w:themeFillShade="BF"/>
            <w:vAlign w:val="center"/>
          </w:tcPr>
          <w:p w14:paraId="4B1B016F" w14:textId="77777777" w:rsidR="00B302BD" w:rsidRPr="00A30EAA" w:rsidRDefault="00B302BD" w:rsidP="00456BE4">
            <w:pPr>
              <w:keepNext/>
              <w:keepLines/>
              <w:jc w:val="right"/>
              <w:rPr>
                <w:rFonts w:ascii="Times New Roman" w:hAnsi="Times New Roman"/>
                <w:sz w:val="20"/>
              </w:rPr>
            </w:pPr>
            <w:r w:rsidRPr="00A30EAA">
              <w:rPr>
                <w:rFonts w:ascii="Times New Roman" w:hAnsi="Times New Roman"/>
                <w:sz w:val="20"/>
              </w:rPr>
              <w:t>Fishing Year</w:t>
            </w:r>
          </w:p>
        </w:tc>
        <w:tc>
          <w:tcPr>
            <w:tcW w:w="1073" w:type="dxa"/>
            <w:tcBorders>
              <w:top w:val="double" w:sz="4" w:space="0" w:color="auto"/>
            </w:tcBorders>
            <w:shd w:val="clear" w:color="auto" w:fill="BFBFBF" w:themeFill="background1" w:themeFillShade="BF"/>
            <w:vAlign w:val="center"/>
          </w:tcPr>
          <w:p w14:paraId="6612E0BB"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b/>
                <w:sz w:val="20"/>
              </w:rPr>
              <w:t>2011/12</w:t>
            </w:r>
          </w:p>
        </w:tc>
        <w:tc>
          <w:tcPr>
            <w:tcW w:w="1073" w:type="dxa"/>
            <w:tcBorders>
              <w:top w:val="double" w:sz="4" w:space="0" w:color="auto"/>
            </w:tcBorders>
            <w:shd w:val="clear" w:color="auto" w:fill="BFBFBF" w:themeFill="background1" w:themeFillShade="BF"/>
            <w:vAlign w:val="center"/>
          </w:tcPr>
          <w:p w14:paraId="7D4444DD"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b/>
                <w:sz w:val="20"/>
              </w:rPr>
              <w:t>2012/13</w:t>
            </w:r>
          </w:p>
        </w:tc>
        <w:tc>
          <w:tcPr>
            <w:tcW w:w="1073" w:type="dxa"/>
            <w:tcBorders>
              <w:top w:val="double" w:sz="4" w:space="0" w:color="auto"/>
            </w:tcBorders>
            <w:shd w:val="clear" w:color="auto" w:fill="BFBFBF" w:themeFill="background1" w:themeFillShade="BF"/>
            <w:vAlign w:val="center"/>
          </w:tcPr>
          <w:p w14:paraId="3F12D7CF"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b/>
                <w:sz w:val="20"/>
              </w:rPr>
              <w:t>2013/14</w:t>
            </w:r>
          </w:p>
        </w:tc>
        <w:tc>
          <w:tcPr>
            <w:tcW w:w="1074" w:type="dxa"/>
            <w:tcBorders>
              <w:top w:val="double" w:sz="4" w:space="0" w:color="auto"/>
            </w:tcBorders>
            <w:shd w:val="clear" w:color="auto" w:fill="BFBFBF" w:themeFill="background1" w:themeFillShade="BF"/>
            <w:vAlign w:val="center"/>
          </w:tcPr>
          <w:p w14:paraId="50EDEE0D"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b/>
                <w:sz w:val="20"/>
              </w:rPr>
              <w:t>2014/15</w:t>
            </w:r>
          </w:p>
        </w:tc>
        <w:tc>
          <w:tcPr>
            <w:tcW w:w="1073" w:type="dxa"/>
            <w:tcBorders>
              <w:top w:val="double" w:sz="4" w:space="0" w:color="auto"/>
            </w:tcBorders>
            <w:shd w:val="clear" w:color="auto" w:fill="BFBFBF" w:themeFill="background1" w:themeFillShade="BF"/>
            <w:vAlign w:val="center"/>
          </w:tcPr>
          <w:p w14:paraId="52D237FF"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2015/16</w:t>
            </w:r>
          </w:p>
        </w:tc>
        <w:tc>
          <w:tcPr>
            <w:tcW w:w="1073" w:type="dxa"/>
            <w:gridSpan w:val="2"/>
            <w:tcBorders>
              <w:top w:val="double" w:sz="4" w:space="0" w:color="auto"/>
            </w:tcBorders>
            <w:shd w:val="clear" w:color="auto" w:fill="BFBFBF" w:themeFill="background1" w:themeFillShade="BF"/>
            <w:vAlign w:val="center"/>
          </w:tcPr>
          <w:p w14:paraId="65BB1238"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2016/17</w:t>
            </w:r>
          </w:p>
        </w:tc>
        <w:tc>
          <w:tcPr>
            <w:tcW w:w="1074" w:type="dxa"/>
            <w:tcBorders>
              <w:top w:val="double" w:sz="4" w:space="0" w:color="auto"/>
            </w:tcBorders>
            <w:shd w:val="clear" w:color="auto" w:fill="BFBFBF" w:themeFill="background1" w:themeFillShade="BF"/>
            <w:vAlign w:val="center"/>
          </w:tcPr>
          <w:p w14:paraId="54B6CD5A" w14:textId="793C6F40" w:rsidR="00B302BD" w:rsidRPr="00A30EAA" w:rsidRDefault="00B302BD" w:rsidP="0045306C">
            <w:pPr>
              <w:keepNext/>
              <w:keepLines/>
              <w:jc w:val="center"/>
              <w:cnfStyle w:val="000000100000" w:firstRow="0" w:lastRow="0" w:firstColumn="0" w:lastColumn="0" w:oddVBand="0" w:evenVBand="0" w:oddHBand="1" w:evenHBand="0" w:firstRowFirstColumn="0" w:firstRowLastColumn="0" w:lastRowFirstColumn="0" w:lastRowLastColumn="0"/>
              <w:rPr>
                <w:b/>
                <w:sz w:val="20"/>
              </w:rPr>
            </w:pPr>
            <w:r w:rsidRPr="00A30EAA">
              <w:rPr>
                <w:b/>
                <w:sz w:val="20"/>
              </w:rPr>
              <w:t>201</w:t>
            </w:r>
            <w:r w:rsidR="0045306C">
              <w:rPr>
                <w:b/>
                <w:sz w:val="20"/>
              </w:rPr>
              <w:t>7</w:t>
            </w:r>
            <w:r w:rsidRPr="00A30EAA">
              <w:rPr>
                <w:b/>
                <w:sz w:val="20"/>
              </w:rPr>
              <w:t>/1</w:t>
            </w:r>
            <w:r w:rsidR="0045306C">
              <w:rPr>
                <w:b/>
                <w:sz w:val="20"/>
              </w:rPr>
              <w:t>8</w:t>
            </w:r>
          </w:p>
        </w:tc>
      </w:tr>
      <w:tr w:rsidR="00B302BD" w:rsidRPr="00A30EAA" w14:paraId="5091087F" w14:textId="77777777" w:rsidTr="00456BE4">
        <w:trPr>
          <w:cnfStyle w:val="000000010000" w:firstRow="0" w:lastRow="0" w:firstColumn="0" w:lastColumn="0" w:oddVBand="0" w:evenVBand="0" w:oddHBand="0" w:evenHBand="1"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auto"/>
            <w:vAlign w:val="center"/>
          </w:tcPr>
          <w:p w14:paraId="4A2DF73B" w14:textId="77777777" w:rsidR="00B302BD" w:rsidRPr="00A30EAA" w:rsidRDefault="00B302BD" w:rsidP="00456BE4">
            <w:pPr>
              <w:keepNext/>
              <w:keepLines/>
              <w:rPr>
                <w:rFonts w:ascii="Times New Roman" w:hAnsi="Times New Roman"/>
                <w:sz w:val="20"/>
              </w:rPr>
            </w:pPr>
            <w:r w:rsidRPr="00A30EAA">
              <w:rPr>
                <w:rFonts w:ascii="Times New Roman" w:hAnsi="Times New Roman"/>
                <w:sz w:val="20"/>
              </w:rPr>
              <w:t>RBC</w:t>
            </w:r>
          </w:p>
        </w:tc>
        <w:tc>
          <w:tcPr>
            <w:tcW w:w="1073" w:type="dxa"/>
            <w:tcBorders>
              <w:top w:val="double" w:sz="4" w:space="0" w:color="auto"/>
            </w:tcBorders>
            <w:shd w:val="clear" w:color="auto" w:fill="auto"/>
            <w:vAlign w:val="center"/>
          </w:tcPr>
          <w:p w14:paraId="60727A82"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1985</w:t>
            </w:r>
          </w:p>
        </w:tc>
        <w:tc>
          <w:tcPr>
            <w:tcW w:w="1073" w:type="dxa"/>
            <w:tcBorders>
              <w:top w:val="double" w:sz="4" w:space="0" w:color="auto"/>
            </w:tcBorders>
            <w:shd w:val="clear" w:color="auto" w:fill="auto"/>
            <w:vAlign w:val="center"/>
          </w:tcPr>
          <w:p w14:paraId="22D2B288"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3 – 1569</w:t>
            </w:r>
          </w:p>
          <w:p w14:paraId="0817D511"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4 – 0</w:t>
            </w:r>
          </w:p>
        </w:tc>
        <w:tc>
          <w:tcPr>
            <w:tcW w:w="1073" w:type="dxa"/>
            <w:tcBorders>
              <w:top w:val="double" w:sz="4" w:space="0" w:color="auto"/>
            </w:tcBorders>
            <w:shd w:val="clear" w:color="auto" w:fill="auto"/>
            <w:vAlign w:val="center"/>
          </w:tcPr>
          <w:p w14:paraId="15558F7F"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3 – 2932</w:t>
            </w:r>
          </w:p>
          <w:p w14:paraId="0E6EB5F5"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4 - 0</w:t>
            </w:r>
          </w:p>
        </w:tc>
        <w:tc>
          <w:tcPr>
            <w:tcW w:w="1074" w:type="dxa"/>
            <w:tcBorders>
              <w:top w:val="double" w:sz="4" w:space="0" w:color="auto"/>
            </w:tcBorders>
            <w:shd w:val="clear" w:color="auto" w:fill="auto"/>
            <w:vAlign w:val="center"/>
          </w:tcPr>
          <w:p w14:paraId="48474208"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3 – 3791</w:t>
            </w:r>
          </w:p>
          <w:p w14:paraId="70BD186D"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Tier 4 - 0</w:t>
            </w:r>
          </w:p>
        </w:tc>
        <w:tc>
          <w:tcPr>
            <w:tcW w:w="1073" w:type="dxa"/>
            <w:tcBorders>
              <w:top w:val="double" w:sz="4" w:space="0" w:color="auto"/>
            </w:tcBorders>
            <w:shd w:val="clear" w:color="auto" w:fill="auto"/>
            <w:vAlign w:val="center"/>
          </w:tcPr>
          <w:p w14:paraId="215F008A"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0</w:t>
            </w:r>
          </w:p>
        </w:tc>
        <w:tc>
          <w:tcPr>
            <w:tcW w:w="1073" w:type="dxa"/>
            <w:gridSpan w:val="2"/>
            <w:tcBorders>
              <w:top w:val="double" w:sz="4" w:space="0" w:color="auto"/>
            </w:tcBorders>
            <w:shd w:val="clear" w:color="auto" w:fill="auto"/>
            <w:vAlign w:val="center"/>
          </w:tcPr>
          <w:p w14:paraId="54A47A2F"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0</w:t>
            </w:r>
          </w:p>
        </w:tc>
        <w:tc>
          <w:tcPr>
            <w:tcW w:w="1074" w:type="dxa"/>
            <w:tcBorders>
              <w:top w:val="double" w:sz="4" w:space="0" w:color="auto"/>
            </w:tcBorders>
            <w:vAlign w:val="center"/>
          </w:tcPr>
          <w:p w14:paraId="44F044ED"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0</w:t>
            </w:r>
          </w:p>
        </w:tc>
      </w:tr>
      <w:tr w:rsidR="00B302BD" w:rsidRPr="00A30EAA" w14:paraId="29CEE2AB" w14:textId="77777777" w:rsidTr="00456BE4">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auto"/>
            <w:vAlign w:val="center"/>
          </w:tcPr>
          <w:p w14:paraId="66FFC627" w14:textId="77777777" w:rsidR="00B302BD" w:rsidRPr="00F92EEC" w:rsidRDefault="00B302BD" w:rsidP="00456BE4">
            <w:pPr>
              <w:keepNext/>
              <w:keepLines/>
              <w:rPr>
                <w:rFonts w:ascii="Times New Roman" w:hAnsi="Times New Roman"/>
                <w:sz w:val="20"/>
              </w:rPr>
            </w:pPr>
            <w:r w:rsidRPr="00A30EAA">
              <w:rPr>
                <w:rFonts w:ascii="Times New Roman" w:hAnsi="Times New Roman"/>
                <w:sz w:val="20"/>
              </w:rPr>
              <w:t>Agreed TAC</w:t>
            </w:r>
          </w:p>
        </w:tc>
        <w:tc>
          <w:tcPr>
            <w:tcW w:w="1073" w:type="dxa"/>
            <w:tcBorders>
              <w:top w:val="double" w:sz="4" w:space="0" w:color="auto"/>
            </w:tcBorders>
            <w:shd w:val="clear" w:color="auto" w:fill="auto"/>
            <w:vAlign w:val="center"/>
          </w:tcPr>
          <w:p w14:paraId="7D61B416"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276</w:t>
            </w:r>
          </w:p>
        </w:tc>
        <w:tc>
          <w:tcPr>
            <w:tcW w:w="1073" w:type="dxa"/>
            <w:tcBorders>
              <w:top w:val="double" w:sz="4" w:space="0" w:color="auto"/>
            </w:tcBorders>
            <w:shd w:val="clear" w:color="auto" w:fill="auto"/>
            <w:vAlign w:val="center"/>
          </w:tcPr>
          <w:p w14:paraId="28469BBE"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276</w:t>
            </w:r>
          </w:p>
        </w:tc>
        <w:tc>
          <w:tcPr>
            <w:tcW w:w="1073" w:type="dxa"/>
            <w:tcBorders>
              <w:top w:val="double" w:sz="4" w:space="0" w:color="auto"/>
            </w:tcBorders>
            <w:shd w:val="clear" w:color="auto" w:fill="auto"/>
            <w:vAlign w:val="center"/>
          </w:tcPr>
          <w:p w14:paraId="37D1834B"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276</w:t>
            </w:r>
          </w:p>
        </w:tc>
        <w:tc>
          <w:tcPr>
            <w:tcW w:w="1074" w:type="dxa"/>
            <w:tcBorders>
              <w:top w:val="double" w:sz="4" w:space="0" w:color="auto"/>
            </w:tcBorders>
            <w:shd w:val="clear" w:color="auto" w:fill="auto"/>
            <w:vAlign w:val="center"/>
          </w:tcPr>
          <w:p w14:paraId="7BA6A1B8"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138</w:t>
            </w:r>
          </w:p>
        </w:tc>
        <w:tc>
          <w:tcPr>
            <w:tcW w:w="1073" w:type="dxa"/>
            <w:tcBorders>
              <w:top w:val="double" w:sz="4" w:space="0" w:color="auto"/>
            </w:tcBorders>
            <w:shd w:val="clear" w:color="auto" w:fill="auto"/>
            <w:vAlign w:val="center"/>
          </w:tcPr>
          <w:p w14:paraId="42970901"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A30EAA">
              <w:rPr>
                <w:sz w:val="20"/>
              </w:rPr>
              <w:t>100</w:t>
            </w:r>
          </w:p>
        </w:tc>
        <w:tc>
          <w:tcPr>
            <w:tcW w:w="1073" w:type="dxa"/>
            <w:gridSpan w:val="2"/>
            <w:tcBorders>
              <w:top w:val="double" w:sz="4" w:space="0" w:color="auto"/>
            </w:tcBorders>
            <w:shd w:val="clear" w:color="auto" w:fill="auto"/>
            <w:vAlign w:val="center"/>
          </w:tcPr>
          <w:p w14:paraId="37413A43" w14:textId="16BC6892" w:rsidR="00B302BD" w:rsidRPr="00801F37" w:rsidRDefault="00FF1E09"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r>
              <w:rPr>
                <w:sz w:val="20"/>
              </w:rPr>
              <w:t>100</w:t>
            </w:r>
          </w:p>
        </w:tc>
        <w:tc>
          <w:tcPr>
            <w:tcW w:w="1074" w:type="dxa"/>
            <w:tcBorders>
              <w:top w:val="double" w:sz="4" w:space="0" w:color="auto"/>
            </w:tcBorders>
            <w:shd w:val="clear" w:color="auto" w:fill="auto"/>
            <w:vAlign w:val="center"/>
          </w:tcPr>
          <w:p w14:paraId="5C650071" w14:textId="77777777" w:rsidR="00B302BD" w:rsidRPr="00801F37"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0"/>
              </w:rPr>
            </w:pPr>
          </w:p>
        </w:tc>
      </w:tr>
      <w:tr w:rsidR="00B302BD" w:rsidRPr="00A30EAA" w14:paraId="64A28C3B" w14:textId="77777777" w:rsidTr="00456BE4">
        <w:trPr>
          <w:cnfStyle w:val="000000010000" w:firstRow="0" w:lastRow="0" w:firstColumn="0" w:lastColumn="0" w:oddVBand="0" w:evenVBand="0" w:oddHBand="0" w:evenHBand="1" w:firstRowFirstColumn="0" w:firstRowLastColumn="0" w:lastRowFirstColumn="0" w:lastRowLastColumn="0"/>
          <w:cantSplit/>
          <w:trHeight w:val="586"/>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auto"/>
            <w:vAlign w:val="center"/>
          </w:tcPr>
          <w:p w14:paraId="00DA7804" w14:textId="77777777" w:rsidR="00B302BD" w:rsidRPr="00A30EAA" w:rsidRDefault="00B302BD" w:rsidP="00456BE4">
            <w:pPr>
              <w:keepNext/>
              <w:keepLines/>
              <w:rPr>
                <w:rFonts w:ascii="Times New Roman" w:hAnsi="Times New Roman"/>
                <w:sz w:val="20"/>
              </w:rPr>
            </w:pPr>
            <w:r w:rsidRPr="00A30EAA">
              <w:rPr>
                <w:rFonts w:ascii="Times New Roman" w:hAnsi="Times New Roman"/>
                <w:sz w:val="20"/>
              </w:rPr>
              <w:t>Actual TAC after overs/unders</w:t>
            </w:r>
          </w:p>
        </w:tc>
        <w:tc>
          <w:tcPr>
            <w:tcW w:w="1073" w:type="dxa"/>
            <w:tcBorders>
              <w:top w:val="double" w:sz="4" w:space="0" w:color="auto"/>
            </w:tcBorders>
            <w:shd w:val="clear" w:color="auto" w:fill="auto"/>
            <w:vAlign w:val="center"/>
          </w:tcPr>
          <w:p w14:paraId="583AE647"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330</w:t>
            </w:r>
          </w:p>
        </w:tc>
        <w:tc>
          <w:tcPr>
            <w:tcW w:w="1073" w:type="dxa"/>
            <w:tcBorders>
              <w:top w:val="double" w:sz="4" w:space="0" w:color="auto"/>
            </w:tcBorders>
            <w:shd w:val="clear" w:color="auto" w:fill="auto"/>
            <w:vAlign w:val="center"/>
          </w:tcPr>
          <w:p w14:paraId="66A10DCE"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299</w:t>
            </w:r>
          </w:p>
        </w:tc>
        <w:tc>
          <w:tcPr>
            <w:tcW w:w="1073" w:type="dxa"/>
            <w:tcBorders>
              <w:top w:val="double" w:sz="4" w:space="0" w:color="auto"/>
            </w:tcBorders>
            <w:shd w:val="clear" w:color="auto" w:fill="auto"/>
            <w:vAlign w:val="center"/>
          </w:tcPr>
          <w:p w14:paraId="4B9B7F3D"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303</w:t>
            </w:r>
          </w:p>
        </w:tc>
        <w:tc>
          <w:tcPr>
            <w:tcW w:w="1074" w:type="dxa"/>
            <w:tcBorders>
              <w:top w:val="double" w:sz="4" w:space="0" w:color="auto"/>
            </w:tcBorders>
            <w:shd w:val="clear" w:color="auto" w:fill="auto"/>
            <w:vAlign w:val="center"/>
          </w:tcPr>
          <w:p w14:paraId="276D141D"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164</w:t>
            </w:r>
          </w:p>
        </w:tc>
        <w:tc>
          <w:tcPr>
            <w:tcW w:w="1073" w:type="dxa"/>
            <w:tcBorders>
              <w:top w:val="double" w:sz="4" w:space="0" w:color="auto"/>
            </w:tcBorders>
            <w:shd w:val="clear" w:color="auto" w:fill="auto"/>
            <w:vAlign w:val="center"/>
          </w:tcPr>
          <w:p w14:paraId="1EA964EB"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A30EAA">
              <w:rPr>
                <w:sz w:val="20"/>
              </w:rPr>
              <w:t>100</w:t>
            </w:r>
          </w:p>
        </w:tc>
        <w:tc>
          <w:tcPr>
            <w:tcW w:w="1073" w:type="dxa"/>
            <w:gridSpan w:val="2"/>
            <w:tcBorders>
              <w:top w:val="double" w:sz="4" w:space="0" w:color="auto"/>
            </w:tcBorders>
            <w:shd w:val="clear" w:color="auto" w:fill="auto"/>
            <w:vAlign w:val="center"/>
          </w:tcPr>
          <w:p w14:paraId="639150AE" w14:textId="49B940E3" w:rsidR="00B302BD" w:rsidRPr="00801F37" w:rsidRDefault="00FF1E09"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r>
              <w:rPr>
                <w:sz w:val="20"/>
              </w:rPr>
              <w:t>100</w:t>
            </w:r>
          </w:p>
        </w:tc>
        <w:tc>
          <w:tcPr>
            <w:tcW w:w="1074" w:type="dxa"/>
            <w:tcBorders>
              <w:top w:val="double" w:sz="4" w:space="0" w:color="auto"/>
            </w:tcBorders>
            <w:vAlign w:val="center"/>
          </w:tcPr>
          <w:p w14:paraId="58D0FDB9" w14:textId="77777777" w:rsidR="00B302BD" w:rsidRPr="00801F37"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0"/>
              </w:rPr>
            </w:pPr>
          </w:p>
        </w:tc>
      </w:tr>
      <w:tr w:rsidR="00B302BD" w:rsidRPr="00A30EAA" w14:paraId="16148D3A" w14:textId="77777777" w:rsidTr="00456BE4">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1809" w:type="dxa"/>
            <w:tcBorders>
              <w:top w:val="double" w:sz="4" w:space="0" w:color="auto"/>
            </w:tcBorders>
            <w:shd w:val="clear" w:color="auto" w:fill="BFBFBF" w:themeFill="background1" w:themeFillShade="BF"/>
            <w:vAlign w:val="center"/>
          </w:tcPr>
          <w:p w14:paraId="4AEA8E19" w14:textId="77777777" w:rsidR="00B302BD" w:rsidRPr="00056E3D" w:rsidRDefault="00B302BD" w:rsidP="00456BE4">
            <w:pPr>
              <w:keepNext/>
              <w:keepLines/>
              <w:rPr>
                <w:rFonts w:ascii="Times New Roman" w:hAnsi="Times New Roman"/>
                <w:sz w:val="20"/>
              </w:rPr>
            </w:pPr>
            <w:r w:rsidRPr="00056E3D">
              <w:rPr>
                <w:rFonts w:ascii="Times New Roman" w:hAnsi="Times New Roman"/>
                <w:sz w:val="20"/>
              </w:rPr>
              <w:t>% TAC caught</w:t>
            </w:r>
          </w:p>
        </w:tc>
        <w:tc>
          <w:tcPr>
            <w:tcW w:w="1073" w:type="dxa"/>
            <w:tcBorders>
              <w:top w:val="double" w:sz="4" w:space="0" w:color="auto"/>
            </w:tcBorders>
            <w:shd w:val="clear" w:color="auto" w:fill="BFBFBF" w:themeFill="background1" w:themeFillShade="BF"/>
            <w:vAlign w:val="center"/>
          </w:tcPr>
          <w:p w14:paraId="235A26AE" w14:textId="77777777" w:rsidR="00B302BD" w:rsidRPr="00056E3D"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056E3D">
              <w:rPr>
                <w:rFonts w:ascii="Times New Roman" w:hAnsi="Times New Roman"/>
                <w:sz w:val="20"/>
              </w:rPr>
              <w:t>28</w:t>
            </w:r>
          </w:p>
        </w:tc>
        <w:tc>
          <w:tcPr>
            <w:tcW w:w="1073" w:type="dxa"/>
            <w:tcBorders>
              <w:top w:val="double" w:sz="4" w:space="0" w:color="auto"/>
            </w:tcBorders>
            <w:shd w:val="clear" w:color="auto" w:fill="BFBFBF" w:themeFill="background1" w:themeFillShade="BF"/>
            <w:vAlign w:val="center"/>
          </w:tcPr>
          <w:p w14:paraId="548AB3A2" w14:textId="77777777" w:rsidR="00B302BD" w:rsidRPr="00056E3D"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056E3D">
              <w:rPr>
                <w:rFonts w:ascii="Times New Roman" w:hAnsi="Times New Roman"/>
                <w:sz w:val="20"/>
              </w:rPr>
              <w:t>22</w:t>
            </w:r>
          </w:p>
        </w:tc>
        <w:tc>
          <w:tcPr>
            <w:tcW w:w="1073" w:type="dxa"/>
            <w:tcBorders>
              <w:top w:val="double" w:sz="4" w:space="0" w:color="auto"/>
            </w:tcBorders>
            <w:shd w:val="clear" w:color="auto" w:fill="BFBFBF" w:themeFill="background1" w:themeFillShade="BF"/>
            <w:vAlign w:val="center"/>
          </w:tcPr>
          <w:p w14:paraId="681A2032" w14:textId="77777777" w:rsidR="00B302BD" w:rsidRPr="00056E3D"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056E3D">
              <w:rPr>
                <w:rFonts w:ascii="Times New Roman" w:hAnsi="Times New Roman"/>
                <w:sz w:val="20"/>
              </w:rPr>
              <w:t>30</w:t>
            </w:r>
          </w:p>
        </w:tc>
        <w:tc>
          <w:tcPr>
            <w:tcW w:w="1074" w:type="dxa"/>
            <w:tcBorders>
              <w:top w:val="double" w:sz="4" w:space="0" w:color="auto"/>
            </w:tcBorders>
            <w:shd w:val="clear" w:color="auto" w:fill="BFBFBF" w:themeFill="background1" w:themeFillShade="BF"/>
            <w:vAlign w:val="center"/>
          </w:tcPr>
          <w:p w14:paraId="4D520FE8" w14:textId="77777777" w:rsidR="00B302BD" w:rsidRPr="00056E3D"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056E3D">
              <w:rPr>
                <w:rFonts w:ascii="Times New Roman" w:hAnsi="Times New Roman"/>
                <w:sz w:val="20"/>
              </w:rPr>
              <w:t>48</w:t>
            </w:r>
          </w:p>
        </w:tc>
        <w:tc>
          <w:tcPr>
            <w:tcW w:w="1073" w:type="dxa"/>
            <w:tcBorders>
              <w:top w:val="double" w:sz="4" w:space="0" w:color="auto"/>
            </w:tcBorders>
            <w:shd w:val="clear" w:color="auto" w:fill="BFBFBF" w:themeFill="background1" w:themeFillShade="BF"/>
            <w:vAlign w:val="center"/>
          </w:tcPr>
          <w:p w14:paraId="603906C7" w14:textId="3FBBBCAC" w:rsidR="00B302BD" w:rsidRPr="00056E3D" w:rsidRDefault="0045306C"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056E3D">
              <w:rPr>
                <w:rFonts w:ascii="Times New Roman" w:hAnsi="Times New Roman"/>
                <w:sz w:val="20"/>
              </w:rPr>
              <w:t>45</w:t>
            </w:r>
          </w:p>
        </w:tc>
        <w:tc>
          <w:tcPr>
            <w:tcW w:w="1073" w:type="dxa"/>
            <w:gridSpan w:val="2"/>
            <w:tcBorders>
              <w:top w:val="double" w:sz="4" w:space="0" w:color="auto"/>
            </w:tcBorders>
            <w:shd w:val="clear" w:color="auto" w:fill="BFBFBF" w:themeFill="background1" w:themeFillShade="BF"/>
            <w:vAlign w:val="center"/>
          </w:tcPr>
          <w:p w14:paraId="06C5F5C9" w14:textId="77777777" w:rsidR="00B302BD" w:rsidRPr="00056E3D"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p>
        </w:tc>
        <w:tc>
          <w:tcPr>
            <w:tcW w:w="1074" w:type="dxa"/>
            <w:tcBorders>
              <w:top w:val="double" w:sz="4" w:space="0" w:color="auto"/>
            </w:tcBorders>
            <w:shd w:val="clear" w:color="auto" w:fill="BFBFBF" w:themeFill="background1" w:themeFillShade="BF"/>
            <w:vAlign w:val="center"/>
          </w:tcPr>
          <w:p w14:paraId="7372CC4D" w14:textId="77777777" w:rsidR="00B302BD" w:rsidRPr="00056E3D"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p>
        </w:tc>
      </w:tr>
    </w:tbl>
    <w:p w14:paraId="2D7AA93C" w14:textId="77777777" w:rsidR="00B302BD" w:rsidRPr="00F92EEC" w:rsidRDefault="00B302BD" w:rsidP="00B302BD">
      <w:pPr>
        <w:rPr>
          <w:rFonts w:ascii="Times New Roman" w:hAnsi="Times New Roman"/>
          <w:b/>
          <w:bCs/>
          <w:sz w:val="22"/>
          <w:highlight w:val="yellow"/>
        </w:rPr>
      </w:pPr>
    </w:p>
    <w:tbl>
      <w:tblPr>
        <w:tblStyle w:val="LightList"/>
        <w:tblW w:w="0" w:type="auto"/>
        <w:tblLook w:val="04A0" w:firstRow="1" w:lastRow="0" w:firstColumn="1" w:lastColumn="0" w:noHBand="0" w:noVBand="1"/>
      </w:tblPr>
      <w:tblGrid>
        <w:gridCol w:w="3094"/>
        <w:gridCol w:w="4598"/>
        <w:gridCol w:w="1926"/>
      </w:tblGrid>
      <w:tr w:rsidR="00B302BD" w:rsidRPr="00A30EAA" w14:paraId="0BC722BE"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3"/>
          </w:tcPr>
          <w:p w14:paraId="55BB415B" w14:textId="77777777" w:rsidR="00B302BD" w:rsidRPr="00F92EEC" w:rsidRDefault="00B302BD" w:rsidP="00456BE4">
            <w:pPr>
              <w:rPr>
                <w:color w:val="auto"/>
                <w:highlight w:val="yellow"/>
              </w:rPr>
            </w:pPr>
            <w:r w:rsidRPr="00A30EAA">
              <w:t>Tier Level &amp; Discounts</w:t>
            </w:r>
          </w:p>
        </w:tc>
      </w:tr>
      <w:tr w:rsidR="00B302BD" w:rsidRPr="00A30EAA" w14:paraId="430B6518"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718C8EF7" w14:textId="77777777" w:rsidR="00B302BD" w:rsidRPr="00A30EAA" w:rsidRDefault="00B302BD" w:rsidP="00456BE4">
            <w:r w:rsidRPr="00A30EAA">
              <w:t>Tier Level</w:t>
            </w:r>
          </w:p>
        </w:tc>
        <w:tc>
          <w:tcPr>
            <w:tcW w:w="7069" w:type="dxa"/>
            <w:gridSpan w:val="2"/>
            <w:tcBorders>
              <w:left w:val="single" w:sz="4" w:space="0" w:color="auto"/>
            </w:tcBorders>
          </w:tcPr>
          <w:p w14:paraId="38557F8F"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r w:rsidRPr="00A30EAA">
              <w:t xml:space="preserve">A Tier 1 assessment was undertaken in 2014. For details of Tiers and the Harvest Strategy, see: </w:t>
            </w:r>
            <w:hyperlink w:history="1">
              <w:r w:rsidRPr="00F92EEC">
                <w:rPr>
                  <w:rStyle w:val="Hyperlink"/>
                </w:rPr>
                <w:t>http://www.afma.gov.au</w:t>
              </w:r>
              <w:r w:rsidRPr="00F92EEC" w:rsidDel="00086BAD">
                <w:rPr>
                  <w:rStyle w:val="Hyperlink"/>
                </w:rPr>
                <w:t xml:space="preserve"> </w:t>
              </w:r>
            </w:hyperlink>
          </w:p>
        </w:tc>
      </w:tr>
      <w:tr w:rsidR="00B302BD" w:rsidRPr="00A30EAA" w14:paraId="12AA5223" w14:textId="77777777" w:rsidTr="00456BE4">
        <w:trPr>
          <w:trHeight w:val="482"/>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273222E3" w14:textId="77777777" w:rsidR="00B302BD" w:rsidRPr="00A30EAA" w:rsidRDefault="00B302BD" w:rsidP="00456BE4">
            <w:r w:rsidRPr="00A30EAA">
              <w:t>Discount factor</w:t>
            </w:r>
          </w:p>
        </w:tc>
        <w:tc>
          <w:tcPr>
            <w:tcW w:w="7069" w:type="dxa"/>
            <w:gridSpan w:val="2"/>
            <w:tcBorders>
              <w:top w:val="single" w:sz="8" w:space="0" w:color="000000" w:themeColor="text1"/>
              <w:left w:val="single" w:sz="4" w:space="0" w:color="auto"/>
              <w:bottom w:val="single" w:sz="4" w:space="0" w:color="auto"/>
            </w:tcBorders>
          </w:tcPr>
          <w:p w14:paraId="497117C9"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pPr>
            <w:r w:rsidRPr="00A30EAA">
              <w:t>0 per cent</w:t>
            </w:r>
          </w:p>
        </w:tc>
      </w:tr>
      <w:tr w:rsidR="00B302BD" w:rsidRPr="00A30EAA" w14:paraId="3506B52E" w14:textId="77777777" w:rsidTr="00456BE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auto"/>
              <w:right w:val="single" w:sz="4" w:space="0" w:color="auto"/>
            </w:tcBorders>
          </w:tcPr>
          <w:p w14:paraId="2B1DD392" w14:textId="77777777" w:rsidR="00B302BD" w:rsidRPr="00A30EAA" w:rsidRDefault="00B302BD" w:rsidP="00456BE4">
            <w:r w:rsidRPr="00A30EAA">
              <w:t>Is a multi-year TAC in place?</w:t>
            </w:r>
          </w:p>
          <w:p w14:paraId="324A4D20" w14:textId="77777777" w:rsidR="00B302BD" w:rsidRPr="00A30EAA" w:rsidRDefault="00B302BD" w:rsidP="00456BE4"/>
        </w:tc>
        <w:tc>
          <w:tcPr>
            <w:tcW w:w="4981" w:type="dxa"/>
            <w:tcBorders>
              <w:top w:val="single" w:sz="4" w:space="0" w:color="auto"/>
              <w:left w:val="single" w:sz="4" w:space="0" w:color="auto"/>
              <w:bottom w:val="single" w:sz="4" w:space="0" w:color="auto"/>
            </w:tcBorders>
          </w:tcPr>
          <w:p w14:paraId="677D8A3B" w14:textId="77777777" w:rsidR="00B302BD" w:rsidRPr="00A30EAA" w:rsidRDefault="00B34A63" w:rsidP="00456BE4">
            <w:pPr>
              <w:cnfStyle w:val="000000100000" w:firstRow="0" w:lastRow="0" w:firstColumn="0" w:lastColumn="0" w:oddVBand="0" w:evenVBand="0" w:oddHBand="1" w:evenHBand="0" w:firstRowFirstColumn="0" w:firstRowLastColumn="0" w:lastRowFirstColumn="0" w:lastRowLastColumn="0"/>
            </w:pPr>
            <w:sdt>
              <w:sdtPr>
                <w:id w:val="1266037093"/>
                <w14:checkbox>
                  <w14:checked w14:val="0"/>
                  <w14:checkedState w14:val="2612" w14:font="MS Gothic"/>
                  <w14:uncheckedState w14:val="2610" w14:font="MS Gothic"/>
                </w14:checkbox>
              </w:sdtPr>
              <w:sdtContent>
                <w:r w:rsidR="00B302BD" w:rsidRPr="00A30EAA">
                  <w:rPr>
                    <w:rFonts w:ascii="MS Mincho" w:eastAsia="MS Mincho" w:hAnsi="MS Mincho" w:cs="MS Mincho"/>
                  </w:rPr>
                  <w:t>☐</w:t>
                </w:r>
              </w:sdtContent>
            </w:sdt>
            <w:r w:rsidR="00B302BD" w:rsidRPr="00A30EAA">
              <w:t>Yes (in place this season)</w:t>
            </w:r>
          </w:p>
          <w:p w14:paraId="562CEFD2"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p>
        </w:tc>
        <w:tc>
          <w:tcPr>
            <w:tcW w:w="2088" w:type="dxa"/>
            <w:tcBorders>
              <w:top w:val="single" w:sz="4" w:space="0" w:color="auto"/>
              <w:left w:val="single" w:sz="4" w:space="0" w:color="auto"/>
              <w:bottom w:val="single" w:sz="4" w:space="0" w:color="auto"/>
            </w:tcBorders>
          </w:tcPr>
          <w:p w14:paraId="14F924D5" w14:textId="77777777" w:rsidR="00B302BD" w:rsidRPr="00A30EAA" w:rsidRDefault="00B34A63" w:rsidP="00456BE4">
            <w:pPr>
              <w:cnfStyle w:val="000000100000" w:firstRow="0" w:lastRow="0" w:firstColumn="0" w:lastColumn="0" w:oddVBand="0" w:evenVBand="0" w:oddHBand="1" w:evenHBand="0" w:firstRowFirstColumn="0" w:firstRowLastColumn="0" w:lastRowFirstColumn="0" w:lastRowLastColumn="0"/>
            </w:pPr>
            <w:sdt>
              <w:sdtPr>
                <w:id w:val="1388301772"/>
                <w14:checkbox>
                  <w14:checked w14:val="1"/>
                  <w14:checkedState w14:val="2612" w14:font="MS Gothic"/>
                  <w14:uncheckedState w14:val="2610" w14:font="MS Gothic"/>
                </w14:checkbox>
              </w:sdtPr>
              <w:sdtContent>
                <w:r w:rsidR="00B302BD" w:rsidRPr="00A30EAA">
                  <w:rPr>
                    <w:rFonts w:ascii="MS Mincho" w:eastAsia="MS Mincho" w:hAnsi="MS Mincho" w:cs="MS Mincho"/>
                  </w:rPr>
                  <w:t>☒</w:t>
                </w:r>
              </w:sdtContent>
            </w:sdt>
            <w:r w:rsidR="00B302BD" w:rsidRPr="00A30EAA">
              <w:t>No</w:t>
            </w:r>
          </w:p>
        </w:tc>
      </w:tr>
      <w:tr w:rsidR="00B302BD" w:rsidRPr="00A30EAA" w14:paraId="5F60AF30" w14:textId="77777777" w:rsidTr="00456BE4">
        <w:trPr>
          <w:trHeight w:val="537"/>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bottom w:val="single" w:sz="4" w:space="0" w:color="auto"/>
              <w:right w:val="single" w:sz="4" w:space="0" w:color="auto"/>
            </w:tcBorders>
          </w:tcPr>
          <w:p w14:paraId="5D616938" w14:textId="77777777" w:rsidR="00B302BD" w:rsidRPr="00A30EAA" w:rsidRDefault="00B302BD" w:rsidP="00456BE4">
            <w:r w:rsidRPr="00A30EAA">
              <w:t>Is a multi-year TAC recommended?</w:t>
            </w:r>
          </w:p>
          <w:p w14:paraId="7D0E7C6E" w14:textId="77777777" w:rsidR="00B302BD" w:rsidRPr="00A30EAA" w:rsidRDefault="00B302BD" w:rsidP="00456BE4">
            <w:r w:rsidRPr="00A30EAA">
              <w:t>(please provide a clear indication on whether the multi-year recommendation is a RBC (e.g. based on Tier 1 model output) or TAC (e.g. a roll-over of catch))</w:t>
            </w:r>
          </w:p>
        </w:tc>
        <w:tc>
          <w:tcPr>
            <w:tcW w:w="4981" w:type="dxa"/>
            <w:tcBorders>
              <w:top w:val="single" w:sz="4" w:space="0" w:color="auto"/>
              <w:left w:val="single" w:sz="4" w:space="0" w:color="auto"/>
              <w:bottom w:val="single" w:sz="4" w:space="0" w:color="auto"/>
            </w:tcBorders>
          </w:tcPr>
          <w:p w14:paraId="2FC8882A"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pPr>
            <w:sdt>
              <w:sdtPr>
                <w:id w:val="1665658463"/>
                <w14:checkbox>
                  <w14:checked w14:val="0"/>
                  <w14:checkedState w14:val="2612" w14:font="MS Gothic"/>
                  <w14:uncheckedState w14:val="2610" w14:font="MS Gothic"/>
                </w14:checkbox>
              </w:sdtPr>
              <w:sdtContent>
                <w:r w:rsidR="00B302BD" w:rsidRPr="00F92EEC">
                  <w:rPr>
                    <w:rFonts w:ascii="MS Mincho" w:eastAsia="MS Mincho" w:hAnsi="MS Mincho" w:cs="MS Mincho"/>
                  </w:rPr>
                  <w:t>☐</w:t>
                </w:r>
              </w:sdtContent>
            </w:sdt>
            <w:r w:rsidR="00B302BD" w:rsidRPr="00A30EAA">
              <w:t>Yes (recommended for future seasons)</w:t>
            </w:r>
          </w:p>
          <w:p w14:paraId="3B1C8501"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pPr>
          </w:p>
          <w:p w14:paraId="502757B8" w14:textId="77777777" w:rsidR="00B302BD" w:rsidRPr="00A30EAA" w:rsidRDefault="00B302BD" w:rsidP="00456BE4">
            <w:pPr>
              <w:ind w:left="720" w:hanging="360"/>
              <w:cnfStyle w:val="000000000000" w:firstRow="0" w:lastRow="0" w:firstColumn="0" w:lastColumn="0" w:oddVBand="0" w:evenVBand="0" w:oddHBand="0" w:evenHBand="0" w:firstRowFirstColumn="0" w:firstRowLastColumn="0" w:lastRowFirstColumn="0" w:lastRowLastColumn="0"/>
            </w:pPr>
          </w:p>
        </w:tc>
        <w:tc>
          <w:tcPr>
            <w:tcW w:w="2088" w:type="dxa"/>
            <w:tcBorders>
              <w:top w:val="single" w:sz="4" w:space="0" w:color="auto"/>
              <w:left w:val="single" w:sz="4" w:space="0" w:color="auto"/>
              <w:bottom w:val="single" w:sz="4" w:space="0" w:color="auto"/>
            </w:tcBorders>
          </w:tcPr>
          <w:p w14:paraId="105D1E50"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pPr>
            <w:sdt>
              <w:sdtPr>
                <w:id w:val="569317502"/>
                <w14:checkbox>
                  <w14:checked w14:val="1"/>
                  <w14:checkedState w14:val="2612" w14:font="MS Gothic"/>
                  <w14:uncheckedState w14:val="2610" w14:font="MS Gothic"/>
                </w14:checkbox>
              </w:sdtPr>
              <w:sdtContent>
                <w:r w:rsidR="00B302BD" w:rsidRPr="00F92EEC">
                  <w:rPr>
                    <w:rFonts w:ascii="MS Mincho" w:eastAsia="MS Mincho" w:hAnsi="MS Mincho" w:cs="MS Mincho"/>
                  </w:rPr>
                  <w:t>☒</w:t>
                </w:r>
              </w:sdtContent>
            </w:sdt>
            <w:r w:rsidR="00B302BD" w:rsidRPr="00A30EAA">
              <w:t>No</w:t>
            </w:r>
          </w:p>
        </w:tc>
      </w:tr>
      <w:tr w:rsidR="00B302BD" w:rsidRPr="00A30EAA" w14:paraId="717D0F01"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right w:val="single" w:sz="4" w:space="0" w:color="auto"/>
            </w:tcBorders>
          </w:tcPr>
          <w:p w14:paraId="1B2DB342" w14:textId="77777777" w:rsidR="00B302BD" w:rsidRPr="00A30EAA" w:rsidRDefault="00B302BD" w:rsidP="00456BE4">
            <w:pPr>
              <w:keepNext/>
            </w:pPr>
            <w:r w:rsidRPr="00A30EAA">
              <w:t>Breakout rules for multi-year TAC</w:t>
            </w:r>
          </w:p>
        </w:tc>
        <w:tc>
          <w:tcPr>
            <w:tcW w:w="7069" w:type="dxa"/>
            <w:gridSpan w:val="2"/>
            <w:tcBorders>
              <w:top w:val="single" w:sz="4" w:space="0" w:color="auto"/>
              <w:left w:val="single" w:sz="4" w:space="0" w:color="auto"/>
              <w:bottom w:val="single" w:sz="4" w:space="0" w:color="auto"/>
            </w:tcBorders>
          </w:tcPr>
          <w:p w14:paraId="4342B741" w14:textId="77777777" w:rsidR="00B302BD" w:rsidRPr="00A30EAA" w:rsidRDefault="00B302BD" w:rsidP="00456BE4">
            <w:pPr>
              <w:keepNext/>
              <w:cnfStyle w:val="000000100000" w:firstRow="0" w:lastRow="0" w:firstColumn="0" w:lastColumn="0" w:oddVBand="0" w:evenVBand="0" w:oddHBand="1" w:evenHBand="0" w:firstRowFirstColumn="0" w:firstRowLastColumn="0" w:lastRowFirstColumn="0" w:lastRowLastColumn="0"/>
            </w:pPr>
            <w:r w:rsidRPr="00F92EEC">
              <w:t>N/A</w:t>
            </w:r>
          </w:p>
        </w:tc>
      </w:tr>
      <w:tr w:rsidR="00B302BD" w:rsidRPr="00A30EAA" w14:paraId="51EECE8A" w14:textId="77777777" w:rsidTr="00456BE4">
        <w:trPr>
          <w:trHeight w:val="573"/>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65B583C2" w14:textId="77777777" w:rsidR="00B302BD" w:rsidRPr="00A30EAA" w:rsidRDefault="00B302BD" w:rsidP="00456BE4">
            <w:r w:rsidRPr="00A30EAA">
              <w:t>Have breakout rules been triggered?</w:t>
            </w:r>
          </w:p>
        </w:tc>
        <w:tc>
          <w:tcPr>
            <w:tcW w:w="7069" w:type="dxa"/>
            <w:gridSpan w:val="2"/>
            <w:tcBorders>
              <w:top w:val="nil"/>
              <w:left w:val="single" w:sz="4" w:space="0" w:color="auto"/>
            </w:tcBorders>
          </w:tcPr>
          <w:p w14:paraId="7F8CA6FA"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pPr>
            <w:r w:rsidRPr="00F92EEC">
              <w:t>N/A</w:t>
            </w:r>
          </w:p>
        </w:tc>
      </w:tr>
    </w:tbl>
    <w:p w14:paraId="51765894" w14:textId="77777777" w:rsidR="00B302BD" w:rsidRPr="00F92EEC" w:rsidRDefault="00B302BD" w:rsidP="00B302BD">
      <w:pPr>
        <w:rPr>
          <w:rFonts w:ascii="Times New Roman" w:hAnsi="Times New Roman"/>
          <w:b/>
          <w:bCs/>
          <w:sz w:val="22"/>
        </w:rPr>
      </w:pPr>
      <w:r w:rsidRPr="00F92EEC">
        <w:rPr>
          <w:rFonts w:ascii="Times New Roman" w:hAnsi="Times New Roman"/>
          <w:b/>
          <w:bCs/>
          <w:sz w:val="22"/>
        </w:rPr>
        <w:t xml:space="preserve"> </w:t>
      </w:r>
    </w:p>
    <w:tbl>
      <w:tblPr>
        <w:tblStyle w:val="LightList"/>
        <w:tblW w:w="0" w:type="auto"/>
        <w:tblLook w:val="04A0" w:firstRow="1" w:lastRow="0" w:firstColumn="1" w:lastColumn="0" w:noHBand="0" w:noVBand="1"/>
      </w:tblPr>
      <w:tblGrid>
        <w:gridCol w:w="3150"/>
        <w:gridCol w:w="6215"/>
      </w:tblGrid>
      <w:tr w:rsidR="00B302BD" w:rsidRPr="00A30EAA" w14:paraId="251E6241"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5" w:type="dxa"/>
            <w:gridSpan w:val="2"/>
          </w:tcPr>
          <w:p w14:paraId="4430F471" w14:textId="77777777" w:rsidR="00B302BD" w:rsidRPr="00F92EEC" w:rsidRDefault="00B302BD" w:rsidP="00456BE4">
            <w:pPr>
              <w:rPr>
                <w:color w:val="auto"/>
                <w:highlight w:val="yellow"/>
              </w:rPr>
            </w:pPr>
            <w:r w:rsidRPr="00A30EAA">
              <w:rPr>
                <w:highlight w:val="yellow"/>
              </w:rPr>
              <w:br w:type="page"/>
            </w:r>
            <w:r w:rsidRPr="00A30EAA">
              <w:t xml:space="preserve">Assessment </w:t>
            </w:r>
          </w:p>
        </w:tc>
      </w:tr>
      <w:tr w:rsidR="00B302BD" w:rsidRPr="00A30EAA" w14:paraId="706EFF42"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auto"/>
            </w:tcBorders>
          </w:tcPr>
          <w:p w14:paraId="19AC0ADE" w14:textId="77777777" w:rsidR="00B302BD" w:rsidRPr="00A30EAA" w:rsidRDefault="00B302BD" w:rsidP="00456BE4">
            <w:r w:rsidRPr="00A30EAA">
              <w:t>Stock indicator trends</w:t>
            </w:r>
          </w:p>
        </w:tc>
        <w:tc>
          <w:tcPr>
            <w:tcW w:w="6215" w:type="dxa"/>
            <w:tcBorders>
              <w:left w:val="single" w:sz="4" w:space="0" w:color="auto"/>
            </w:tcBorders>
          </w:tcPr>
          <w:p w14:paraId="7829A36A" w14:textId="77777777" w:rsidR="00B302BD" w:rsidRPr="0045306C"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306C">
              <w:rPr>
                <w:rFonts w:ascii="Times New Roman" w:hAnsi="Times New Roman" w:cs="Times New Roman"/>
              </w:rPr>
              <w:t xml:space="preserve">The 2014 Tier 1 assessment estimates an increase in recruitment. This was supported by preliminary results from the 2014 Fishery Independent Survey which show an increase in catch of smaller fish. </w:t>
            </w:r>
          </w:p>
        </w:tc>
      </w:tr>
      <w:tr w:rsidR="00B302BD" w:rsidRPr="00A30EAA" w14:paraId="1D62FE29" w14:textId="77777777" w:rsidTr="00456BE4">
        <w:tc>
          <w:tcPr>
            <w:tcW w:w="3150" w:type="dxa"/>
            <w:tcBorders>
              <w:right w:val="single" w:sz="4" w:space="0" w:color="auto"/>
            </w:tcBorders>
          </w:tcPr>
          <w:p w14:paraId="6D437A97" w14:textId="77777777" w:rsidR="00B302BD" w:rsidRPr="00A30EAA" w:rsidRDefault="00B302BD" w:rsidP="00456BE4">
            <w:pPr>
              <w:cnfStyle w:val="001000000000" w:firstRow="0" w:lastRow="0" w:firstColumn="1" w:lastColumn="0" w:oddVBand="0" w:evenVBand="0" w:oddHBand="0" w:evenHBand="0" w:firstRowFirstColumn="0" w:firstRowLastColumn="0" w:lastRowFirstColumn="0" w:lastRowLastColumn="0"/>
            </w:pPr>
            <w:r w:rsidRPr="00A30EAA">
              <w:t xml:space="preserve">RAG comments </w:t>
            </w:r>
          </w:p>
        </w:tc>
        <w:tc>
          <w:tcPr>
            <w:tcW w:w="6215" w:type="dxa"/>
            <w:tcBorders>
              <w:left w:val="single" w:sz="4" w:space="0" w:color="auto"/>
            </w:tcBorders>
          </w:tcPr>
          <w:p w14:paraId="50C2D72F" w14:textId="15AA4CCE" w:rsidR="00B302BD" w:rsidRPr="0045306C" w:rsidRDefault="0045306C" w:rsidP="0045306C">
            <w:pPr>
              <w:spacing w:after="120"/>
              <w:rPr>
                <w:rFonts w:ascii="Times New Roman" w:hAnsi="Times New Roman" w:cs="Times New Roman"/>
              </w:rPr>
            </w:pPr>
            <w:r>
              <w:rPr>
                <w:rFonts w:ascii="Times New Roman" w:hAnsi="Times New Roman" w:cs="Times New Roman"/>
              </w:rPr>
              <w:t>With regards to the 2014 Tier 1, t</w:t>
            </w:r>
            <w:r w:rsidR="00B302BD" w:rsidRPr="0045306C">
              <w:rPr>
                <w:rFonts w:ascii="Times New Roman" w:hAnsi="Times New Roman" w:cs="Times New Roman"/>
              </w:rPr>
              <w:t xml:space="preserve">he RAG noted: </w:t>
            </w:r>
          </w:p>
          <w:p w14:paraId="5DC6084E" w14:textId="77777777" w:rsidR="00B302BD" w:rsidRPr="0045306C" w:rsidRDefault="00B302BD" w:rsidP="0045306C">
            <w:pPr>
              <w:pStyle w:val="ListParagraph"/>
              <w:numPr>
                <w:ilvl w:val="0"/>
                <w:numId w:val="19"/>
              </w:numPr>
              <w:spacing w:after="120"/>
              <w:contextualSpacing w:val="0"/>
              <w:rPr>
                <w:rFonts w:ascii="Times New Roman" w:hAnsi="Times New Roman" w:cs="Times New Roman"/>
              </w:rPr>
            </w:pPr>
            <w:r w:rsidRPr="0045306C">
              <w:rPr>
                <w:rFonts w:ascii="Times New Roman" w:hAnsi="Times New Roman" w:cs="Times New Roman"/>
              </w:rPr>
              <w:t>the model was heavily influenced by declining catch rates</w:t>
            </w:r>
          </w:p>
          <w:p w14:paraId="11397733" w14:textId="193F994C" w:rsidR="00B302BD" w:rsidRPr="00A30EAA" w:rsidRDefault="00B302BD" w:rsidP="0045306C">
            <w:pPr>
              <w:pStyle w:val="ListParagraph"/>
              <w:numPr>
                <w:ilvl w:val="0"/>
                <w:numId w:val="19"/>
              </w:numPr>
              <w:spacing w:after="120"/>
              <w:contextualSpacing w:val="0"/>
              <w:rPr>
                <w:rFonts w:ascii="Times New Roman" w:hAnsi="Times New Roman"/>
              </w:rPr>
            </w:pPr>
            <w:r w:rsidRPr="0045306C">
              <w:rPr>
                <w:rFonts w:ascii="Times New Roman" w:hAnsi="Times New Roman" w:cs="Times New Roman"/>
              </w:rPr>
              <w:t>changes to gear (a bigger diamond mesh) should be considered to reduce the bycatch of juvenile redfish. However, the RAG noted that this may impact on the catches of other</w:t>
            </w:r>
            <w:r w:rsidRPr="00A30EAA">
              <w:rPr>
                <w:rFonts w:ascii="Times New Roman" w:hAnsi="Times New Roman"/>
              </w:rPr>
              <w:t xml:space="preserve"> hig</w:t>
            </w:r>
            <w:r w:rsidR="00467FC4">
              <w:rPr>
                <w:rFonts w:ascii="Times New Roman" w:hAnsi="Times New Roman"/>
              </w:rPr>
              <w:t>h</w:t>
            </w:r>
            <w:r w:rsidRPr="00A30EAA">
              <w:rPr>
                <w:rFonts w:ascii="Times New Roman" w:hAnsi="Times New Roman"/>
              </w:rPr>
              <w:t xml:space="preserve">ly </w:t>
            </w:r>
            <w:r w:rsidR="00467FC4" w:rsidRPr="00A30EAA">
              <w:rPr>
                <w:rFonts w:ascii="Times New Roman" w:hAnsi="Times New Roman"/>
              </w:rPr>
              <w:t>desirable</w:t>
            </w:r>
            <w:r w:rsidRPr="00A30EAA">
              <w:rPr>
                <w:rFonts w:ascii="Times New Roman" w:hAnsi="Times New Roman"/>
              </w:rPr>
              <w:t xml:space="preserve"> species such as flathead</w:t>
            </w:r>
          </w:p>
          <w:p w14:paraId="649E915A" w14:textId="26CCA219" w:rsidR="00B302BD" w:rsidRPr="00A30EAA" w:rsidRDefault="00B302BD" w:rsidP="0045306C">
            <w:pPr>
              <w:pStyle w:val="ListParagraph"/>
              <w:numPr>
                <w:ilvl w:val="0"/>
                <w:numId w:val="19"/>
              </w:numPr>
              <w:spacing w:after="120"/>
              <w:contextualSpacing w:val="0"/>
              <w:rPr>
                <w:rFonts w:ascii="Times New Roman" w:hAnsi="Times New Roman"/>
              </w:rPr>
            </w:pPr>
            <w:r w:rsidRPr="00A30EAA">
              <w:rPr>
                <w:rFonts w:ascii="Times New Roman" w:hAnsi="Times New Roman"/>
              </w:rPr>
              <w:t>existing closed areas</w:t>
            </w:r>
            <w:r w:rsidR="0045306C">
              <w:rPr>
                <w:rFonts w:ascii="Times New Roman" w:hAnsi="Times New Roman"/>
              </w:rPr>
              <w:t xml:space="preserve"> may</w:t>
            </w:r>
            <w:r w:rsidRPr="00A30EAA">
              <w:rPr>
                <w:rFonts w:ascii="Times New Roman" w:hAnsi="Times New Roman"/>
              </w:rPr>
              <w:t xml:space="preserve"> provide some degree of protection for redfish however this has not been quantified</w:t>
            </w:r>
          </w:p>
          <w:p w14:paraId="323B21E2" w14:textId="64641226" w:rsidR="00B302BD" w:rsidRPr="00A30EAA" w:rsidRDefault="00B302BD" w:rsidP="0045306C">
            <w:pPr>
              <w:pStyle w:val="ListParagraph"/>
              <w:numPr>
                <w:ilvl w:val="0"/>
                <w:numId w:val="19"/>
              </w:numPr>
              <w:spacing w:after="120"/>
              <w:contextualSpacing w:val="0"/>
              <w:rPr>
                <w:rFonts w:ascii="Times New Roman" w:hAnsi="Times New Roman"/>
              </w:rPr>
            </w:pPr>
            <w:r w:rsidRPr="00A30EAA">
              <w:rPr>
                <w:rFonts w:ascii="Times New Roman" w:hAnsi="Times New Roman"/>
              </w:rPr>
              <w:t xml:space="preserve">avoiding redfish </w:t>
            </w:r>
            <w:r w:rsidR="0045306C">
              <w:rPr>
                <w:rFonts w:ascii="Times New Roman" w:hAnsi="Times New Roman"/>
              </w:rPr>
              <w:t>is</w:t>
            </w:r>
            <w:r w:rsidRPr="00A30EAA">
              <w:rPr>
                <w:rFonts w:ascii="Times New Roman" w:hAnsi="Times New Roman"/>
              </w:rPr>
              <w:t xml:space="preserve"> difficult because they </w:t>
            </w:r>
            <w:r w:rsidR="0045306C">
              <w:rPr>
                <w:rFonts w:ascii="Times New Roman" w:hAnsi="Times New Roman"/>
              </w:rPr>
              <w:t>are</w:t>
            </w:r>
            <w:r w:rsidRPr="00A30EAA">
              <w:rPr>
                <w:rFonts w:ascii="Times New Roman" w:hAnsi="Times New Roman"/>
              </w:rPr>
              <w:t xml:space="preserve"> evenly spread around the fishery. </w:t>
            </w:r>
          </w:p>
          <w:p w14:paraId="5FF3F899" w14:textId="6E19192A" w:rsidR="00B302BD" w:rsidRDefault="0045306C" w:rsidP="0045306C">
            <w:pPr>
              <w:pStyle w:val="ListParagraph"/>
              <w:numPr>
                <w:ilvl w:val="0"/>
                <w:numId w:val="19"/>
              </w:numPr>
              <w:spacing w:after="120"/>
              <w:contextualSpacing w:val="0"/>
              <w:rPr>
                <w:rFonts w:ascii="Times New Roman" w:hAnsi="Times New Roman"/>
              </w:rPr>
            </w:pPr>
            <w:r>
              <w:rPr>
                <w:rFonts w:ascii="Times New Roman" w:hAnsi="Times New Roman"/>
              </w:rPr>
              <w:t>s</w:t>
            </w:r>
            <w:r w:rsidR="00B302BD" w:rsidRPr="00F92EEC">
              <w:rPr>
                <w:rFonts w:ascii="Times New Roman" w:hAnsi="Times New Roman"/>
              </w:rPr>
              <w:t>ensitivities explored by re-running the model with a wide range of different input parameters produced depletion estimates in the range of 7</w:t>
            </w:r>
            <w:r w:rsidR="00B302BD" w:rsidRPr="00A30EAA">
              <w:rPr>
                <w:rFonts w:ascii="Times New Roman" w:hAnsi="Times New Roman"/>
              </w:rPr>
              <w:t>–</w:t>
            </w:r>
            <w:r w:rsidR="00B302BD" w:rsidRPr="00F92EEC">
              <w:rPr>
                <w:rFonts w:ascii="Times New Roman" w:hAnsi="Times New Roman"/>
              </w:rPr>
              <w:t>19 per cent of B</w:t>
            </w:r>
            <w:r w:rsidR="00B302BD" w:rsidRPr="00F92EEC">
              <w:rPr>
                <w:rFonts w:ascii="Times New Roman" w:hAnsi="Times New Roman"/>
                <w:vertAlign w:val="subscript"/>
              </w:rPr>
              <w:t>0</w:t>
            </w:r>
            <w:r w:rsidR="00B302BD" w:rsidRPr="00F92EEC">
              <w:rPr>
                <w:rFonts w:ascii="Times New Roman" w:hAnsi="Times New Roman"/>
              </w:rPr>
              <w:t>.</w:t>
            </w:r>
          </w:p>
          <w:p w14:paraId="5EE9B4F5" w14:textId="20236019" w:rsidR="0045306C" w:rsidRDefault="0045306C" w:rsidP="003171FD">
            <w:pPr>
              <w:spacing w:after="120"/>
              <w:ind w:left="3"/>
              <w:jc w:val="both"/>
              <w:rPr>
                <w:rFonts w:ascii="Times New Roman" w:hAnsi="Times New Roman"/>
              </w:rPr>
            </w:pPr>
            <w:r>
              <w:rPr>
                <w:rFonts w:ascii="Times New Roman" w:hAnsi="Times New Roman"/>
              </w:rPr>
              <w:t>Comments from the 2016 SERAG meeting:</w:t>
            </w:r>
          </w:p>
          <w:p w14:paraId="75424A75" w14:textId="5DE3D40C" w:rsidR="0045306C" w:rsidRPr="0045306C" w:rsidRDefault="0045306C" w:rsidP="0045306C">
            <w:pPr>
              <w:pStyle w:val="ListParagraph"/>
              <w:numPr>
                <w:ilvl w:val="0"/>
                <w:numId w:val="19"/>
              </w:numPr>
              <w:spacing w:after="120"/>
              <w:contextualSpacing w:val="0"/>
              <w:rPr>
                <w:rFonts w:ascii="Times New Roman" w:hAnsi="Times New Roman" w:cs="Times New Roman"/>
              </w:rPr>
            </w:pPr>
            <w:r w:rsidRPr="0045306C">
              <w:rPr>
                <w:rFonts w:ascii="Times New Roman" w:hAnsi="Times New Roman" w:cs="Times New Roman"/>
              </w:rPr>
              <w:t>There is no evidence of range contraction</w:t>
            </w:r>
            <w:r>
              <w:rPr>
                <w:rFonts w:ascii="Times New Roman" w:hAnsi="Times New Roman" w:cs="Times New Roman"/>
              </w:rPr>
              <w:t>.</w:t>
            </w:r>
          </w:p>
          <w:p w14:paraId="4269FE7A" w14:textId="77777777" w:rsidR="0045306C" w:rsidRPr="0045306C" w:rsidRDefault="0045306C" w:rsidP="0045306C">
            <w:pPr>
              <w:pStyle w:val="ListParagraph"/>
              <w:numPr>
                <w:ilvl w:val="0"/>
                <w:numId w:val="19"/>
              </w:numPr>
              <w:spacing w:after="120"/>
              <w:contextualSpacing w:val="0"/>
              <w:rPr>
                <w:rFonts w:ascii="Times New Roman" w:hAnsi="Times New Roman" w:cs="Times New Roman"/>
              </w:rPr>
            </w:pPr>
            <w:r w:rsidRPr="0045306C">
              <w:rPr>
                <w:rFonts w:ascii="Times New Roman" w:hAnsi="Times New Roman" w:cs="Times New Roman"/>
              </w:rPr>
              <w:t>Fishing mortality is unlikely to be the driver for slow recovery.</w:t>
            </w:r>
          </w:p>
          <w:p w14:paraId="218F9C11" w14:textId="696943BB" w:rsidR="0045306C" w:rsidRPr="003171FD" w:rsidRDefault="0045306C" w:rsidP="0045306C">
            <w:pPr>
              <w:pStyle w:val="ListParagraph"/>
              <w:numPr>
                <w:ilvl w:val="0"/>
                <w:numId w:val="19"/>
              </w:numPr>
              <w:spacing w:after="120"/>
              <w:contextualSpacing w:val="0"/>
              <w:rPr>
                <w:rFonts w:ascii="Times New Roman" w:hAnsi="Times New Roman"/>
              </w:rPr>
            </w:pPr>
            <w:r w:rsidRPr="0045306C">
              <w:rPr>
                <w:rFonts w:ascii="Times New Roman" w:hAnsi="Times New Roman" w:cs="Times New Roman"/>
              </w:rPr>
              <w:t>Recruitment has been below average for several years.</w:t>
            </w:r>
          </w:p>
        </w:tc>
      </w:tr>
      <w:tr w:rsidR="00B302BD" w:rsidRPr="00A30EAA" w14:paraId="2B9379EF" w14:textId="77777777" w:rsidTr="00456BE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auto"/>
            </w:tcBorders>
          </w:tcPr>
          <w:p w14:paraId="79BD3765" w14:textId="77547485" w:rsidR="00B302BD" w:rsidRPr="00A30EAA" w:rsidRDefault="00B302BD" w:rsidP="00456BE4">
            <w:r w:rsidRPr="00A30EAA">
              <w:t xml:space="preserve">Key model technical assumptions/parameters </w:t>
            </w:r>
          </w:p>
        </w:tc>
        <w:tc>
          <w:tcPr>
            <w:tcW w:w="6215" w:type="dxa"/>
            <w:tcBorders>
              <w:left w:val="single" w:sz="4" w:space="0" w:color="auto"/>
            </w:tcBorders>
          </w:tcPr>
          <w:p w14:paraId="6B0308FD" w14:textId="77777777" w:rsidR="00B302BD" w:rsidRPr="0045306C"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306C">
              <w:rPr>
                <w:rFonts w:ascii="Times New Roman" w:hAnsi="Times New Roman" w:cs="Times New Roman"/>
              </w:rPr>
              <w:t>Stock Synthesis software is used for this Tier 1 assessment</w:t>
            </w:r>
          </w:p>
          <w:p w14:paraId="6E7CAFF1" w14:textId="77777777" w:rsidR="00B302BD" w:rsidRPr="0045306C"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076AF41" w14:textId="77777777" w:rsidR="00B302BD" w:rsidRPr="0045306C"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306C">
              <w:rPr>
                <w:rFonts w:ascii="Times New Roman" w:hAnsi="Times New Roman" w:cs="Times New Roman"/>
              </w:rPr>
              <w:t>M natural mortality is fixed at 0.1</w:t>
            </w:r>
          </w:p>
          <w:p w14:paraId="242E3073" w14:textId="77777777" w:rsidR="00B302BD" w:rsidRPr="0045306C"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B056B78" w14:textId="77777777" w:rsidR="00B302BD" w:rsidRPr="0045306C"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306C">
              <w:rPr>
                <w:rFonts w:ascii="Times New Roman" w:hAnsi="Times New Roman" w:cs="Times New Roman"/>
              </w:rPr>
              <w:t>Beverton-Holt type recruitment is assumed with a steepness of 0.75</w:t>
            </w:r>
          </w:p>
          <w:p w14:paraId="39F89D35" w14:textId="77777777" w:rsidR="00B302BD" w:rsidRPr="0045306C"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1B3C017" w14:textId="77777777" w:rsidR="00B302BD" w:rsidRPr="0045306C"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306C">
              <w:rPr>
                <w:rFonts w:ascii="Times New Roman" w:hAnsi="Times New Roman" w:cs="Times New Roman"/>
              </w:rPr>
              <w:t xml:space="preserve">Growth function is estimated by the model separately for females and males. </w:t>
            </w:r>
          </w:p>
          <w:p w14:paraId="32135AE9"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p>
        </w:tc>
      </w:tr>
      <w:tr w:rsidR="00B302BD" w:rsidRPr="00A30EAA" w14:paraId="7489D559" w14:textId="77777777" w:rsidTr="00456BE4">
        <w:trPr>
          <w:trHeight w:val="593"/>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auto"/>
            </w:tcBorders>
          </w:tcPr>
          <w:p w14:paraId="53B97EC5" w14:textId="77777777" w:rsidR="00B302BD" w:rsidRPr="00A30EAA" w:rsidRDefault="00B302BD" w:rsidP="00456BE4">
            <w:r w:rsidRPr="00A30EAA">
              <w:t>Changes to model structure/assumptions</w:t>
            </w:r>
          </w:p>
        </w:tc>
        <w:tc>
          <w:tcPr>
            <w:tcW w:w="6215" w:type="dxa"/>
            <w:tcBorders>
              <w:left w:val="single" w:sz="4" w:space="0" w:color="auto"/>
            </w:tcBorders>
          </w:tcPr>
          <w:p w14:paraId="0E412735" w14:textId="77777777" w:rsidR="00B302BD" w:rsidRPr="00817572"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7572">
              <w:rPr>
                <w:rFonts w:ascii="Times New Roman" w:hAnsi="Times New Roman" w:cs="Times New Roman"/>
              </w:rPr>
              <w:t xml:space="preserve">N/A – first Tier 1 assessment  </w:t>
            </w:r>
          </w:p>
        </w:tc>
      </w:tr>
      <w:tr w:rsidR="00B302BD" w:rsidRPr="00A30EAA" w14:paraId="39A7C155" w14:textId="77777777" w:rsidTr="00456BE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auto"/>
            </w:tcBorders>
          </w:tcPr>
          <w:p w14:paraId="66CAA0E7" w14:textId="77777777" w:rsidR="00B302BD" w:rsidRPr="00A30EAA" w:rsidRDefault="00B302BD" w:rsidP="00456BE4">
            <w:r w:rsidRPr="00A30EAA">
              <w:t>Significant changes to data inputs</w:t>
            </w:r>
          </w:p>
        </w:tc>
        <w:tc>
          <w:tcPr>
            <w:tcW w:w="6215" w:type="dxa"/>
            <w:tcBorders>
              <w:left w:val="single" w:sz="4" w:space="0" w:color="auto"/>
            </w:tcBorders>
          </w:tcPr>
          <w:p w14:paraId="068BBB94" w14:textId="77777777" w:rsidR="00B302BD" w:rsidRPr="00817572"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7572">
              <w:rPr>
                <w:rFonts w:ascii="Times New Roman" w:hAnsi="Times New Roman" w:cs="Times New Roman"/>
              </w:rPr>
              <w:t>N/A – first Tier 1 assessment since the SESSF Harvest Strategy Framework was introduced</w:t>
            </w:r>
          </w:p>
        </w:tc>
      </w:tr>
      <w:tr w:rsidR="00B302BD" w:rsidRPr="00A30EAA" w14:paraId="0BEC649D" w14:textId="77777777" w:rsidTr="00456BE4">
        <w:trPr>
          <w:trHeight w:val="90"/>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auto"/>
            </w:tcBorders>
          </w:tcPr>
          <w:p w14:paraId="73B0A5EE" w14:textId="77777777" w:rsidR="00B302BD" w:rsidRPr="00A30EAA" w:rsidRDefault="00B302BD" w:rsidP="00456BE4">
            <w:r w:rsidRPr="00A30EAA">
              <w:t>Comments on data</w:t>
            </w:r>
          </w:p>
        </w:tc>
        <w:tc>
          <w:tcPr>
            <w:tcW w:w="6215" w:type="dxa"/>
            <w:tcBorders>
              <w:left w:val="single" w:sz="4" w:space="0" w:color="auto"/>
            </w:tcBorders>
          </w:tcPr>
          <w:p w14:paraId="5ADA834F" w14:textId="77777777" w:rsidR="00B302BD" w:rsidRPr="00817572"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302BD" w:rsidRPr="00A30EAA" w14:paraId="773C0765" w14:textId="77777777" w:rsidTr="00456BE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auto"/>
            </w:tcBorders>
          </w:tcPr>
          <w:p w14:paraId="06DC98A1" w14:textId="77777777" w:rsidR="00B302BD" w:rsidRPr="00A30EAA" w:rsidRDefault="00B302BD" w:rsidP="00456BE4">
            <w:r w:rsidRPr="00A30EAA">
              <w:t>Implications for companion species/TEPs/multi-species fisheries</w:t>
            </w:r>
          </w:p>
        </w:tc>
        <w:tc>
          <w:tcPr>
            <w:tcW w:w="6215" w:type="dxa"/>
            <w:tcBorders>
              <w:left w:val="single" w:sz="4" w:space="0" w:color="auto"/>
            </w:tcBorders>
          </w:tcPr>
          <w:p w14:paraId="57D817CD" w14:textId="77777777" w:rsidR="00B302BD" w:rsidRPr="00817572"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7572">
              <w:rPr>
                <w:rFonts w:ascii="Times New Roman" w:hAnsi="Times New Roman" w:cs="Times New Roman"/>
              </w:rPr>
              <w:t xml:space="preserve">Companion species analysis indicates that the majority (64 per cent) of all redfish are taken in shots where redfish is not the most valuable component of the catch. This suggests it is not normally targeted. </w:t>
            </w:r>
          </w:p>
          <w:p w14:paraId="1815FFF9" w14:textId="77777777" w:rsidR="00B302BD" w:rsidRPr="00817572"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F09A789" w14:textId="77777777" w:rsidR="00B302BD" w:rsidRPr="00817572"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7572">
              <w:rPr>
                <w:rFonts w:ascii="Times New Roman" w:hAnsi="Times New Roman" w:cs="Times New Roman"/>
              </w:rPr>
              <w:t xml:space="preserve">Flathead is the species most commonly being targeted when redfish are caught (31 per cent). </w:t>
            </w:r>
          </w:p>
          <w:p w14:paraId="506CEF76" w14:textId="77777777" w:rsidR="00B302BD" w:rsidRPr="00817572"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E2B60A6" w14:textId="77777777" w:rsidR="00B302BD" w:rsidRPr="00817572"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7572">
              <w:rPr>
                <w:rFonts w:ascii="Times New Roman" w:hAnsi="Times New Roman" w:cs="Times New Roman"/>
              </w:rPr>
              <w:t xml:space="preserve">The last companion species analysis (Klaer, 2010) indicated that of 156 t of redfish caught, 100 t was caught in shots where redfish was not main species taken. </w:t>
            </w:r>
          </w:p>
          <w:p w14:paraId="6127B7E3" w14:textId="77777777" w:rsidR="00B302BD" w:rsidRPr="00817572"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BC67BC5" w14:textId="0F5F8A92" w:rsidR="00B302BD" w:rsidRPr="00817572" w:rsidRDefault="00817572"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 the 20</w:t>
            </w:r>
            <w:r w:rsidR="00B302BD" w:rsidRPr="00817572">
              <w:rPr>
                <w:rFonts w:ascii="Times New Roman" w:hAnsi="Times New Roman" w:cs="Times New Roman"/>
              </w:rPr>
              <w:t>1</w:t>
            </w:r>
            <w:r>
              <w:rPr>
                <w:rFonts w:ascii="Times New Roman" w:hAnsi="Times New Roman" w:cs="Times New Roman"/>
              </w:rPr>
              <w:t>5</w:t>
            </w:r>
            <w:r w:rsidR="00B302BD" w:rsidRPr="00817572">
              <w:rPr>
                <w:rFonts w:ascii="Times New Roman" w:hAnsi="Times New Roman" w:cs="Times New Roman"/>
              </w:rPr>
              <w:t xml:space="preserve"> fishing season, </w:t>
            </w:r>
            <w:r>
              <w:rPr>
                <w:rFonts w:ascii="Times New Roman" w:hAnsi="Times New Roman" w:cs="Times New Roman"/>
              </w:rPr>
              <w:t>50</w:t>
            </w:r>
            <w:r w:rsidR="00B302BD" w:rsidRPr="00817572">
              <w:rPr>
                <w:rFonts w:ascii="Times New Roman" w:hAnsi="Times New Roman" w:cs="Times New Roman"/>
              </w:rPr>
              <w:t xml:space="preserve"> t of redfish was landed while </w:t>
            </w:r>
            <w:r>
              <w:rPr>
                <w:rFonts w:ascii="Times New Roman" w:hAnsi="Times New Roman" w:cs="Times New Roman"/>
              </w:rPr>
              <w:t>3095</w:t>
            </w:r>
            <w:r>
              <w:t xml:space="preserve"> </w:t>
            </w:r>
            <w:r w:rsidR="00B302BD" w:rsidRPr="00817572">
              <w:rPr>
                <w:rFonts w:ascii="Times New Roman" w:hAnsi="Times New Roman" w:cs="Times New Roman"/>
              </w:rPr>
              <w:t>t of flathead was landed, suggesting that full quota utilisation of flathead does not result in substantial redfish mortality (total redfish discards in 201</w:t>
            </w:r>
            <w:r>
              <w:rPr>
                <w:rFonts w:ascii="Times New Roman" w:hAnsi="Times New Roman" w:cs="Times New Roman"/>
              </w:rPr>
              <w:t>5</w:t>
            </w:r>
            <w:r w:rsidR="00B302BD" w:rsidRPr="00817572">
              <w:rPr>
                <w:rFonts w:ascii="Times New Roman" w:hAnsi="Times New Roman" w:cs="Times New Roman"/>
              </w:rPr>
              <w:t xml:space="preserve"> was </w:t>
            </w:r>
            <w:r>
              <w:rPr>
                <w:rFonts w:ascii="Times New Roman" w:hAnsi="Times New Roman" w:cs="Times New Roman"/>
              </w:rPr>
              <w:t>74</w:t>
            </w:r>
            <w:r w:rsidR="00B302BD" w:rsidRPr="00817572">
              <w:rPr>
                <w:rFonts w:ascii="Times New Roman" w:hAnsi="Times New Roman" w:cs="Times New Roman"/>
              </w:rPr>
              <w:t xml:space="preserve"> t).</w:t>
            </w:r>
          </w:p>
          <w:p w14:paraId="18871B85" w14:textId="77777777" w:rsidR="00B302BD" w:rsidRPr="00817572"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23786D3" w14:textId="77777777" w:rsidR="00B302BD" w:rsidRPr="00817572"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7572">
              <w:rPr>
                <w:rFonts w:ascii="Times New Roman" w:hAnsi="Times New Roman" w:cs="Times New Roman"/>
              </w:rPr>
              <w:t>Projections completed in the 2014 redfish stock assessment showed that redfish would rebuild by 2018 or 2019 at catches of 0 t, 50 t, 100 t and 150 t (i.e. catches up to 150 t made little different to the projected rebuilding rate for redfish).</w:t>
            </w:r>
          </w:p>
        </w:tc>
      </w:tr>
    </w:tbl>
    <w:p w14:paraId="54F4971D" w14:textId="77777777" w:rsidR="00B302BD" w:rsidRPr="00F92EEC" w:rsidRDefault="00B302BD" w:rsidP="00B302BD">
      <w:pPr>
        <w:rPr>
          <w:rFonts w:ascii="Times New Roman" w:hAnsi="Times New Roman"/>
          <w:b/>
          <w:sz w:val="22"/>
          <w:highlight w:val="yellow"/>
        </w:rPr>
      </w:pPr>
    </w:p>
    <w:tbl>
      <w:tblPr>
        <w:tblStyle w:val="LightList"/>
        <w:tblW w:w="0" w:type="auto"/>
        <w:tblLayout w:type="fixed"/>
        <w:tblLook w:val="04A0" w:firstRow="1" w:lastRow="0" w:firstColumn="1" w:lastColumn="0" w:noHBand="0" w:noVBand="1"/>
      </w:tblPr>
      <w:tblGrid>
        <w:gridCol w:w="1526"/>
        <w:gridCol w:w="7796"/>
      </w:tblGrid>
      <w:tr w:rsidR="00B302BD" w:rsidRPr="00A30EAA" w14:paraId="719347C8"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46562341" w14:textId="77777777" w:rsidR="00B302BD" w:rsidRPr="00F92EEC" w:rsidRDefault="00B302BD" w:rsidP="00456BE4">
            <w:pPr>
              <w:keepNext/>
              <w:keepLines/>
              <w:rPr>
                <w:color w:val="auto"/>
              </w:rPr>
            </w:pPr>
            <w:r w:rsidRPr="00A30EAA">
              <w:rPr>
                <w:sz w:val="22"/>
              </w:rPr>
              <w:br w:type="page"/>
            </w:r>
            <w:r w:rsidRPr="00A30EAA">
              <w:t xml:space="preserve">Tier 1 stock projections </w:t>
            </w:r>
          </w:p>
        </w:tc>
      </w:tr>
      <w:tr w:rsidR="00B302BD" w:rsidRPr="00A30EAA" w14:paraId="4EEFD3ED" w14:textId="77777777" w:rsidTr="00456BE4">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526" w:type="dxa"/>
            <w:tcBorders>
              <w:right w:val="single" w:sz="4" w:space="0" w:color="auto"/>
            </w:tcBorders>
          </w:tcPr>
          <w:p w14:paraId="3A35B553" w14:textId="77777777" w:rsidR="00B302BD" w:rsidRPr="00A30EAA" w:rsidRDefault="00B302BD" w:rsidP="00456BE4">
            <w:r w:rsidRPr="00A30EAA">
              <w:t>Projected biomass (include confidence intervals)</w:t>
            </w:r>
          </w:p>
        </w:tc>
        <w:tc>
          <w:tcPr>
            <w:tcW w:w="7796" w:type="dxa"/>
            <w:tcBorders>
              <w:left w:val="single" w:sz="4" w:space="0" w:color="auto"/>
            </w:tcBorders>
          </w:tcPr>
          <w:p w14:paraId="3979F9C2"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 w:val="22"/>
              </w:rPr>
            </w:pPr>
            <w:r w:rsidRPr="00AF285B">
              <w:rPr>
                <w:noProof/>
                <w:lang w:eastAsia="en-AU"/>
              </w:rPr>
              <w:drawing>
                <wp:inline distT="0" distB="0" distL="0" distR="0" wp14:anchorId="2E4C063F" wp14:editId="35986DDD">
                  <wp:extent cx="4714875" cy="305308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14483" cy="3052828"/>
                          </a:xfrm>
                          <a:prstGeom prst="rect">
                            <a:avLst/>
                          </a:prstGeom>
                        </pic:spPr>
                      </pic:pic>
                    </a:graphicData>
                  </a:graphic>
                </wp:inline>
              </w:drawing>
            </w:r>
          </w:p>
          <w:p w14:paraId="176F61B1" w14:textId="29FAFE9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6E3D">
              <w:rPr>
                <w:rFonts w:ascii="Times New Roman" w:hAnsi="Times New Roman" w:cs="Times New Roman"/>
              </w:rPr>
              <w:t xml:space="preserve">The accepted base case suggests that </w:t>
            </w:r>
            <w:r w:rsidR="00056E3D">
              <w:rPr>
                <w:rFonts w:ascii="Times New Roman" w:hAnsi="Times New Roman" w:cs="Times New Roman"/>
              </w:rPr>
              <w:t>r</w:t>
            </w:r>
            <w:r w:rsidR="00056E3D" w:rsidRPr="00056E3D">
              <w:rPr>
                <w:rFonts w:ascii="Times New Roman" w:hAnsi="Times New Roman" w:cs="Times New Roman"/>
              </w:rPr>
              <w:t xml:space="preserve">edfish will rebuild to the limit reference point within four years </w:t>
            </w:r>
            <w:r w:rsidR="00056E3D">
              <w:rPr>
                <w:rFonts w:ascii="Times New Roman" w:hAnsi="Times New Roman" w:cs="Times New Roman"/>
              </w:rPr>
              <w:t xml:space="preserve">however this is </w:t>
            </w:r>
            <w:r w:rsidRPr="00056E3D">
              <w:rPr>
                <w:rFonts w:ascii="Times New Roman" w:hAnsi="Times New Roman" w:cs="Times New Roman"/>
              </w:rPr>
              <w:t>under zero catches and average recruitment</w:t>
            </w:r>
            <w:r w:rsidR="00056E3D">
              <w:rPr>
                <w:rFonts w:ascii="Times New Roman" w:hAnsi="Times New Roman" w:cs="Times New Roman"/>
              </w:rPr>
              <w:t xml:space="preserve"> </w:t>
            </w:r>
            <w:r w:rsidRPr="00056E3D">
              <w:rPr>
                <w:rFonts w:ascii="Times New Roman" w:hAnsi="Times New Roman" w:cs="Times New Roman"/>
              </w:rPr>
              <w:t xml:space="preserve">(Tuck 2014). </w:t>
            </w:r>
          </w:p>
          <w:p w14:paraId="27039174"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 w:val="22"/>
              </w:rPr>
            </w:pPr>
          </w:p>
        </w:tc>
      </w:tr>
    </w:tbl>
    <w:p w14:paraId="61A1FB32" w14:textId="77777777" w:rsidR="00B302BD" w:rsidRPr="00F92EEC" w:rsidRDefault="00B302BD" w:rsidP="00B302BD">
      <w:pPr>
        <w:rPr>
          <w:rFonts w:ascii="Times New Roman" w:hAnsi="Times New Roman"/>
          <w:b/>
          <w:sz w:val="22"/>
          <w:highlight w:val="yellow"/>
        </w:rPr>
      </w:pPr>
    </w:p>
    <w:tbl>
      <w:tblPr>
        <w:tblStyle w:val="LightList"/>
        <w:tblpPr w:leftFromText="180" w:rightFromText="180" w:vertAnchor="text" w:horzAnchor="margin" w:tblpY="58"/>
        <w:tblW w:w="9322" w:type="dxa"/>
        <w:tblLook w:val="04A0" w:firstRow="1" w:lastRow="0" w:firstColumn="1" w:lastColumn="0" w:noHBand="0" w:noVBand="1"/>
      </w:tblPr>
      <w:tblGrid>
        <w:gridCol w:w="3227"/>
        <w:gridCol w:w="3300"/>
        <w:gridCol w:w="236"/>
        <w:gridCol w:w="2559"/>
      </w:tblGrid>
      <w:tr w:rsidR="00B302BD" w:rsidRPr="00A30EAA" w14:paraId="7AFDD786"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tcPr>
          <w:p w14:paraId="1E2E8DAD" w14:textId="77777777" w:rsidR="00B302BD" w:rsidRPr="00F92EEC" w:rsidRDefault="00B302BD" w:rsidP="00456BE4">
            <w:pPr>
              <w:rPr>
                <w:color w:val="auto"/>
              </w:rPr>
            </w:pPr>
            <w:r w:rsidRPr="00A30EAA">
              <w:t xml:space="preserve">Research </w:t>
            </w:r>
          </w:p>
        </w:tc>
      </w:tr>
      <w:tr w:rsidR="00B302BD" w:rsidRPr="00A30EAA" w14:paraId="01EBAC97" w14:textId="77777777" w:rsidTr="00456BE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227" w:type="dxa"/>
            <w:vMerge w:val="restart"/>
            <w:tcBorders>
              <w:right w:val="single" w:sz="4" w:space="0" w:color="auto"/>
            </w:tcBorders>
          </w:tcPr>
          <w:p w14:paraId="774219ED" w14:textId="77777777" w:rsidR="00B302BD" w:rsidRPr="00A30EAA" w:rsidRDefault="00B302BD" w:rsidP="00456BE4">
            <w:r w:rsidRPr="00A30EAA">
              <w:t>Research allowance</w:t>
            </w:r>
          </w:p>
        </w:tc>
        <w:tc>
          <w:tcPr>
            <w:tcW w:w="3300" w:type="dxa"/>
            <w:tcBorders>
              <w:left w:val="single" w:sz="4" w:space="0" w:color="auto"/>
              <w:bottom w:val="nil"/>
            </w:tcBorders>
          </w:tcPr>
          <w:p w14:paraId="3DE988D1"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r w:rsidRPr="00A30EAA">
              <w:t>0 t</w:t>
            </w:r>
          </w:p>
          <w:p w14:paraId="43328D2C"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p>
        </w:tc>
        <w:tc>
          <w:tcPr>
            <w:tcW w:w="2795" w:type="dxa"/>
            <w:gridSpan w:val="2"/>
            <w:tcBorders>
              <w:left w:val="single" w:sz="4" w:space="0" w:color="auto"/>
              <w:bottom w:val="nil"/>
            </w:tcBorders>
          </w:tcPr>
          <w:p w14:paraId="055EA342"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p>
          <w:p w14:paraId="1AA9DF64"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pPr>
          </w:p>
        </w:tc>
      </w:tr>
      <w:tr w:rsidR="00B302BD" w:rsidRPr="00A30EAA" w14:paraId="572D10FD" w14:textId="77777777" w:rsidTr="00456BE4">
        <w:trPr>
          <w:trHeight w:val="450"/>
        </w:trPr>
        <w:tc>
          <w:tcPr>
            <w:cnfStyle w:val="001000000000" w:firstRow="0" w:lastRow="0" w:firstColumn="1" w:lastColumn="0" w:oddVBand="0" w:evenVBand="0" w:oddHBand="0" w:evenHBand="0" w:firstRowFirstColumn="0" w:firstRowLastColumn="0" w:lastRowFirstColumn="0" w:lastRowLastColumn="0"/>
            <w:tcW w:w="3227" w:type="dxa"/>
            <w:vMerge/>
            <w:tcBorders>
              <w:right w:val="single" w:sz="4" w:space="0" w:color="auto"/>
            </w:tcBorders>
          </w:tcPr>
          <w:p w14:paraId="4948C53E" w14:textId="77777777" w:rsidR="00B302BD" w:rsidRPr="00A30EAA" w:rsidRDefault="00B302BD" w:rsidP="00456BE4"/>
        </w:tc>
        <w:tc>
          <w:tcPr>
            <w:tcW w:w="3300" w:type="dxa"/>
            <w:tcBorders>
              <w:top w:val="nil"/>
              <w:left w:val="single" w:sz="4" w:space="0" w:color="auto"/>
              <w:bottom w:val="single" w:sz="4" w:space="0" w:color="auto"/>
              <w:right w:val="nil"/>
            </w:tcBorders>
          </w:tcPr>
          <w:p w14:paraId="07C3B1B2"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pPr>
            <w:sdt>
              <w:sdtPr>
                <w:id w:val="-456253605"/>
                <w14:checkbox>
                  <w14:checked w14:val="0"/>
                  <w14:checkedState w14:val="2612" w14:font="MS Gothic"/>
                  <w14:uncheckedState w14:val="2610" w14:font="MS Gothic"/>
                </w14:checkbox>
              </w:sdtPr>
              <w:sdtContent>
                <w:r w:rsidR="00B302BD" w:rsidRPr="00A30EAA">
                  <w:rPr>
                    <w:rFonts w:ascii="MS Mincho" w:eastAsia="MS Mincho" w:hAnsi="MS Mincho" w:cs="MS Mincho"/>
                  </w:rPr>
                  <w:t>☐</w:t>
                </w:r>
              </w:sdtContent>
            </w:sdt>
            <w:r w:rsidR="00B302BD" w:rsidRPr="00A30EAA">
              <w:t xml:space="preserve">Included in TAC   </w:t>
            </w:r>
          </w:p>
        </w:tc>
        <w:tc>
          <w:tcPr>
            <w:tcW w:w="236" w:type="dxa"/>
            <w:tcBorders>
              <w:top w:val="nil"/>
              <w:left w:val="single" w:sz="4" w:space="0" w:color="auto"/>
              <w:bottom w:val="single" w:sz="4" w:space="0" w:color="auto"/>
              <w:right w:val="nil"/>
            </w:tcBorders>
          </w:tcPr>
          <w:p w14:paraId="7984BFCB"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pPr>
          </w:p>
        </w:tc>
        <w:tc>
          <w:tcPr>
            <w:tcW w:w="2559" w:type="dxa"/>
            <w:tcBorders>
              <w:left w:val="nil"/>
              <w:bottom w:val="single" w:sz="4" w:space="0" w:color="auto"/>
            </w:tcBorders>
          </w:tcPr>
          <w:p w14:paraId="74BECF8C"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pPr>
            <w:sdt>
              <w:sdtPr>
                <w:id w:val="887227055"/>
                <w14:checkbox>
                  <w14:checked w14:val="0"/>
                  <w14:checkedState w14:val="2612" w14:font="MS Gothic"/>
                  <w14:uncheckedState w14:val="2610" w14:font="MS Gothic"/>
                </w14:checkbox>
              </w:sdtPr>
              <w:sdtContent>
                <w:r w:rsidR="00B302BD" w:rsidRPr="00A30EAA">
                  <w:rPr>
                    <w:rFonts w:ascii="MS Mincho" w:eastAsia="MS Mincho" w:hAnsi="MS Mincho" w:cs="MS Mincho"/>
                  </w:rPr>
                  <w:t>☐</w:t>
                </w:r>
              </w:sdtContent>
            </w:sdt>
            <w:r w:rsidR="00B302BD" w:rsidRPr="00A30EAA">
              <w:t>In addition to TAC</w:t>
            </w:r>
          </w:p>
        </w:tc>
      </w:tr>
    </w:tbl>
    <w:p w14:paraId="76F19FBC" w14:textId="77777777" w:rsidR="00B302BD" w:rsidRPr="00F92EEC" w:rsidRDefault="00B302BD" w:rsidP="00B302BD">
      <w:pPr>
        <w:rPr>
          <w:rFonts w:ascii="Times New Roman" w:hAnsi="Times New Roman"/>
          <w:b/>
          <w:sz w:val="22"/>
          <w:highlight w:val="yellow"/>
        </w:rPr>
      </w:pPr>
    </w:p>
    <w:tbl>
      <w:tblPr>
        <w:tblStyle w:val="LightList"/>
        <w:tblW w:w="0" w:type="auto"/>
        <w:tblLook w:val="04A0" w:firstRow="1" w:lastRow="0" w:firstColumn="1" w:lastColumn="0" w:noHBand="0" w:noVBand="1"/>
      </w:tblPr>
      <w:tblGrid>
        <w:gridCol w:w="9576"/>
      </w:tblGrid>
      <w:tr w:rsidR="00B302BD" w:rsidRPr="00A30EAA" w14:paraId="3B4AFE89" w14:textId="77777777" w:rsidTr="00456BE4">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006" w:type="dxa"/>
          </w:tcPr>
          <w:p w14:paraId="2E89E9BB" w14:textId="77777777" w:rsidR="00B302BD" w:rsidRDefault="00B302BD" w:rsidP="00456BE4">
            <w:pPr>
              <w:keepNext/>
              <w:keepLines/>
            </w:pPr>
            <w:r w:rsidRPr="00A30EAA">
              <w:rPr>
                <w:sz w:val="22"/>
              </w:rPr>
              <w:br w:type="page"/>
            </w:r>
            <w:r w:rsidRPr="00A30EAA">
              <w:t>Catch trends</w:t>
            </w:r>
            <w:r>
              <w:t xml:space="preserve"> – Redfish</w:t>
            </w:r>
          </w:p>
          <w:p w14:paraId="7BD87D47" w14:textId="77777777" w:rsidR="00B302BD" w:rsidRPr="00F92EEC" w:rsidRDefault="00B302BD" w:rsidP="00456BE4">
            <w:pPr>
              <w:keepNext/>
              <w:keepLines/>
              <w:rPr>
                <w:color w:val="auto"/>
              </w:rPr>
            </w:pPr>
            <w:r>
              <w:rPr>
                <w:sz w:val="22"/>
              </w:rPr>
              <w:t>(RBC and total catch are calendar year; TAC and Commonwealth catch are fishing season)</w:t>
            </w:r>
          </w:p>
        </w:tc>
      </w:tr>
      <w:tr w:rsidR="00B302BD" w:rsidRPr="00A30EAA" w14:paraId="2AFD113B" w14:textId="77777777" w:rsidTr="00456B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006" w:type="dxa"/>
          </w:tcPr>
          <w:p w14:paraId="3512C9FC" w14:textId="77777777" w:rsidR="00B50410" w:rsidRDefault="00B50410" w:rsidP="00456BE4">
            <w:pPr>
              <w:keepNext/>
              <w:keepLines/>
              <w:rPr>
                <w:noProof/>
                <w:lang w:eastAsia="en-AU"/>
              </w:rPr>
            </w:pPr>
          </w:p>
          <w:p w14:paraId="7D87A8F3" w14:textId="32EBFFE2" w:rsidR="00B50410" w:rsidRDefault="00B50410" w:rsidP="00456BE4">
            <w:pPr>
              <w:keepNext/>
              <w:keepLines/>
              <w:rPr>
                <w:noProof/>
                <w:lang w:eastAsia="en-AU"/>
              </w:rPr>
            </w:pPr>
            <w:r>
              <w:rPr>
                <w:noProof/>
                <w:lang w:eastAsia="en-AU"/>
              </w:rPr>
              <w:drawing>
                <wp:inline distT="0" distB="0" distL="0" distR="0" wp14:anchorId="5E4E81F7" wp14:editId="5B5058E8">
                  <wp:extent cx="5943600" cy="3495076"/>
                  <wp:effectExtent l="0" t="0" r="0" b="0"/>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495076"/>
                          </a:xfrm>
                          <a:prstGeom prst="rect">
                            <a:avLst/>
                          </a:prstGeom>
                          <a:noFill/>
                        </pic:spPr>
                      </pic:pic>
                    </a:graphicData>
                  </a:graphic>
                </wp:inline>
              </w:drawing>
            </w:r>
          </w:p>
          <w:p w14:paraId="47139D6B" w14:textId="2CDB8B9C" w:rsidR="00B302BD" w:rsidRPr="00A30EAA" w:rsidRDefault="00B50410" w:rsidP="00456BE4">
            <w:pPr>
              <w:keepNext/>
              <w:keepLines/>
              <w:rPr>
                <w:noProof/>
                <w:lang w:eastAsia="en-AU"/>
              </w:rPr>
            </w:pPr>
            <w:r>
              <w:rPr>
                <w:noProof/>
                <w:lang w:eastAsia="en-AU"/>
              </w:rPr>
              <w:drawing>
                <wp:inline distT="0" distB="0" distL="0" distR="0" wp14:anchorId="6EA49AA2" wp14:editId="362B668B">
                  <wp:extent cx="5943600" cy="3495076"/>
                  <wp:effectExtent l="0" t="0" r="0" b="0"/>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495076"/>
                          </a:xfrm>
                          <a:prstGeom prst="rect">
                            <a:avLst/>
                          </a:prstGeom>
                          <a:noFill/>
                        </pic:spPr>
                      </pic:pic>
                    </a:graphicData>
                  </a:graphic>
                </wp:inline>
              </w:drawing>
            </w:r>
          </w:p>
          <w:p w14:paraId="568AEEEE" w14:textId="77777777" w:rsidR="00B302BD" w:rsidRPr="00A30EAA" w:rsidRDefault="00B302BD" w:rsidP="00456BE4">
            <w:pPr>
              <w:keepNext/>
              <w:keepLines/>
              <w:rPr>
                <w:sz w:val="22"/>
              </w:rPr>
            </w:pPr>
          </w:p>
        </w:tc>
      </w:tr>
    </w:tbl>
    <w:p w14:paraId="498AC612" w14:textId="1022E370" w:rsidR="00B302BD" w:rsidRPr="004D62E7" w:rsidRDefault="004D62E7" w:rsidP="00B302BD">
      <w:pPr>
        <w:pStyle w:val="AFMAHeading1"/>
        <w:rPr>
          <w:rFonts w:ascii="Times New Roman" w:hAnsi="Times New Roman" w:cs="Times New Roman"/>
          <w:b w:val="0"/>
          <w:color w:val="auto"/>
          <w:sz w:val="24"/>
        </w:rPr>
      </w:pPr>
      <w:bookmarkStart w:id="48" w:name="_Toc408575953"/>
      <w:bookmarkStart w:id="49" w:name="_Toc439851269"/>
      <w:r w:rsidRPr="004D62E7">
        <w:rPr>
          <w:rFonts w:ascii="Times New Roman" w:hAnsi="Times New Roman" w:cs="Times New Roman"/>
          <w:b w:val="0"/>
          <w:color w:val="auto"/>
          <w:sz w:val="24"/>
        </w:rPr>
        <w:t>Due to conflicting assessments no</w:t>
      </w:r>
      <w:r>
        <w:rPr>
          <w:rFonts w:ascii="Times New Roman" w:hAnsi="Times New Roman" w:cs="Times New Roman"/>
          <w:b w:val="0"/>
          <w:color w:val="auto"/>
          <w:sz w:val="24"/>
        </w:rPr>
        <w:t xml:space="preserve"> RBC was set for 2012 or </w:t>
      </w:r>
      <w:r w:rsidRPr="004D62E7">
        <w:rPr>
          <w:rFonts w:ascii="Times New Roman" w:hAnsi="Times New Roman" w:cs="Times New Roman"/>
          <w:b w:val="0"/>
          <w:color w:val="auto"/>
          <w:sz w:val="24"/>
        </w:rPr>
        <w:t>2013.</w:t>
      </w:r>
    </w:p>
    <w:p w14:paraId="6BDD7EDF" w14:textId="77777777" w:rsidR="00B302BD" w:rsidRPr="004D62E7" w:rsidRDefault="00B302BD" w:rsidP="00B302BD">
      <w:pPr>
        <w:rPr>
          <w:kern w:val="32"/>
          <w:sz w:val="36"/>
          <w:szCs w:val="32"/>
        </w:rPr>
      </w:pPr>
      <w:r w:rsidRPr="004D62E7">
        <w:br w:type="page"/>
      </w:r>
    </w:p>
    <w:p w14:paraId="2B592527" w14:textId="77777777" w:rsidR="00B302BD" w:rsidRPr="00B302BD" w:rsidRDefault="00B302BD" w:rsidP="00B302BD">
      <w:pPr>
        <w:pStyle w:val="Heading2-Numbered"/>
        <w:rPr>
          <w:rFonts w:eastAsia="Times"/>
        </w:rPr>
      </w:pPr>
      <w:bookmarkStart w:id="50" w:name="_Toc467506180"/>
      <w:bookmarkStart w:id="51" w:name="_Toc472345330"/>
      <w:bookmarkStart w:id="52" w:name="_Toc472349737"/>
      <w:r w:rsidRPr="00B302BD">
        <w:rPr>
          <w:rFonts w:eastAsia="Times"/>
        </w:rPr>
        <w:t>School shark (Galeorhinus galeus)</w:t>
      </w:r>
      <w:bookmarkEnd w:id="48"/>
      <w:bookmarkEnd w:id="49"/>
      <w:bookmarkEnd w:id="50"/>
      <w:bookmarkEnd w:id="51"/>
      <w:bookmarkEnd w:id="52"/>
    </w:p>
    <w:p w14:paraId="15F311A0" w14:textId="77777777" w:rsidR="00B302BD" w:rsidRPr="00F92EEC" w:rsidRDefault="00B302BD" w:rsidP="00B302BD">
      <w:pPr>
        <w:pStyle w:val="CompanyName"/>
        <w:tabs>
          <w:tab w:val="left" w:pos="5040"/>
        </w:tabs>
        <w:jc w:val="left"/>
        <w:rPr>
          <w:rFonts w:ascii="Times New Roman" w:hAnsi="Times New Roman"/>
          <w:b w:val="0"/>
          <w:color w:val="auto"/>
          <w:szCs w:val="36"/>
        </w:rPr>
      </w:pPr>
    </w:p>
    <w:p w14:paraId="28F7F367" w14:textId="77777777" w:rsidR="00B302BD" w:rsidRPr="00F92EEC" w:rsidRDefault="00B302BD" w:rsidP="00B302BD">
      <w:pPr>
        <w:pStyle w:val="CompanyName"/>
        <w:tabs>
          <w:tab w:val="left" w:pos="5040"/>
        </w:tabs>
        <w:jc w:val="center"/>
        <w:rPr>
          <w:rFonts w:ascii="Times New Roman" w:hAnsi="Times New Roman"/>
          <w:b w:val="0"/>
          <w:color w:val="auto"/>
          <w:szCs w:val="36"/>
        </w:rPr>
      </w:pPr>
      <w:r w:rsidRPr="00F92EEC">
        <w:rPr>
          <w:rFonts w:ascii="Times New Roman" w:hAnsi="Times New Roman"/>
          <w:b w:val="0"/>
          <w:noProof/>
          <w:color w:val="auto"/>
          <w:szCs w:val="36"/>
          <w:lang w:eastAsia="en-AU"/>
        </w:rPr>
        <w:drawing>
          <wp:inline distT="0" distB="0" distL="0" distR="0" wp14:anchorId="5B8D79D5" wp14:editId="5D87B80B">
            <wp:extent cx="3990975" cy="1143000"/>
            <wp:effectExtent l="0" t="0" r="9525" b="0"/>
            <wp:docPr id="297" name="Picture 297" descr="C:\Users\afmjm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mjmc\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90975" cy="1143000"/>
                    </a:xfrm>
                    <a:prstGeom prst="rect">
                      <a:avLst/>
                    </a:prstGeom>
                    <a:noFill/>
                    <a:ln>
                      <a:noFill/>
                    </a:ln>
                  </pic:spPr>
                </pic:pic>
              </a:graphicData>
            </a:graphic>
          </wp:inline>
        </w:drawing>
      </w:r>
    </w:p>
    <w:p w14:paraId="4B418CCF" w14:textId="77777777" w:rsidR="00B302BD" w:rsidRPr="00A30EAA" w:rsidRDefault="00B302BD" w:rsidP="00B302BD">
      <w:pPr>
        <w:pStyle w:val="CompanyName"/>
        <w:tabs>
          <w:tab w:val="left" w:pos="5040"/>
        </w:tabs>
        <w:jc w:val="center"/>
        <w:rPr>
          <w:rFonts w:ascii="Times New Roman" w:hAnsi="Times New Roman"/>
          <w:b w:val="0"/>
          <w:color w:val="auto"/>
          <w:sz w:val="20"/>
          <w:szCs w:val="20"/>
        </w:rPr>
      </w:pPr>
      <w:r w:rsidRPr="00A30EAA">
        <w:rPr>
          <w:rFonts w:ascii="Times New Roman" w:hAnsi="Times New Roman"/>
          <w:b w:val="0"/>
          <w:color w:val="auto"/>
          <w:sz w:val="20"/>
          <w:szCs w:val="20"/>
        </w:rPr>
        <w:t>(Fisheries Research &amp; Development Corporation, 2012)</w:t>
      </w:r>
    </w:p>
    <w:p w14:paraId="2CC3CB99" w14:textId="77777777" w:rsidR="00B302BD" w:rsidRPr="00F92EEC" w:rsidRDefault="00B302BD" w:rsidP="00B302BD">
      <w:pPr>
        <w:pStyle w:val="Heading1"/>
        <w:rPr>
          <w:rFonts w:ascii="Times New Roman" w:hAnsi="Times New Roman" w:cs="Times New Roman"/>
          <w:sz w:val="22"/>
          <w:szCs w:val="22"/>
        </w:rPr>
      </w:pPr>
    </w:p>
    <w:p w14:paraId="6E6683B9" w14:textId="77777777" w:rsidR="00B302BD" w:rsidRPr="00F92EEC" w:rsidRDefault="00B302BD" w:rsidP="00B302BD">
      <w:pPr>
        <w:pStyle w:val="AFMAstandard"/>
        <w:rPr>
          <w:rFonts w:ascii="Times New Roman" w:hAnsi="Times New Roman"/>
        </w:rPr>
      </w:pPr>
      <w:r w:rsidRPr="00F92EEC">
        <w:rPr>
          <w:rFonts w:ascii="Times New Roman" w:hAnsi="Times New Roman"/>
        </w:rPr>
        <w:t xml:space="preserve">Under a </w:t>
      </w:r>
      <w:r w:rsidRPr="00A30EAA">
        <w:rPr>
          <w:rFonts w:ascii="Times New Roman" w:hAnsi="Times New Roman"/>
          <w:i/>
        </w:rPr>
        <w:t>Stock Rebuilding S</w:t>
      </w:r>
      <w:r w:rsidRPr="00F92EEC">
        <w:rPr>
          <w:rFonts w:ascii="Times New Roman" w:hAnsi="Times New Roman"/>
          <w:i/>
        </w:rPr>
        <w:t>trategy</w:t>
      </w:r>
      <w:r w:rsidRPr="00F92EEC">
        <w:rPr>
          <w:rFonts w:ascii="Times New Roman" w:hAnsi="Times New Roman"/>
        </w:rPr>
        <w:t>.</w:t>
      </w:r>
    </w:p>
    <w:p w14:paraId="6DD8338F" w14:textId="12C1F645" w:rsidR="00B302BD" w:rsidRPr="00A30EAA" w:rsidRDefault="00B302BD" w:rsidP="00B302BD">
      <w:pPr>
        <w:pStyle w:val="AFMAstandard"/>
        <w:rPr>
          <w:rFonts w:ascii="Times New Roman" w:hAnsi="Times New Roman"/>
          <w:b/>
        </w:rPr>
      </w:pPr>
      <w:r w:rsidRPr="00A30EAA">
        <w:rPr>
          <w:rFonts w:ascii="Times New Roman" w:hAnsi="Times New Roman"/>
          <w:b/>
        </w:rPr>
        <w:t xml:space="preserve">Assessed by </w:t>
      </w:r>
      <w:sdt>
        <w:sdtPr>
          <w:rPr>
            <w:rFonts w:ascii="Times New Roman" w:hAnsi="Times New Roman"/>
            <w:b/>
          </w:rPr>
          <w:alias w:val="RAG"/>
          <w:tag w:val="Choose a RAG"/>
          <w:id w:val="-717590072"/>
          <w:comboBox>
            <w:listItem w:displayText="GAB RAG" w:value="GAB RAG"/>
            <w:listItem w:displayText="Shark RAG" w:value="Shark RAG"/>
            <w:listItem w:displayText="Shelf RAG" w:value="Shelf RAG"/>
            <w:listItem w:displayText="Slope RAG" w:value="Slope RAG"/>
          </w:comboBox>
        </w:sdtPr>
        <w:sdtContent>
          <w:r w:rsidRPr="00A30EAA">
            <w:rPr>
              <w:rFonts w:ascii="Times New Roman" w:hAnsi="Times New Roman"/>
              <w:b/>
            </w:rPr>
            <w:t>SharkRAG</w:t>
          </w:r>
        </w:sdtContent>
      </w:sdt>
      <w:r w:rsidRPr="00A30EAA">
        <w:rPr>
          <w:rFonts w:ascii="Times New Roman" w:hAnsi="Times New Roman"/>
          <w:b/>
        </w:rPr>
        <w:t xml:space="preserve"> in </w:t>
      </w:r>
      <w:sdt>
        <w:sdtPr>
          <w:rPr>
            <w:rFonts w:ascii="Times New Roman" w:hAnsi="Times New Roman"/>
            <w:b/>
          </w:rPr>
          <w:id w:val="1372195904"/>
          <w:comboBox>
            <w:listItem w:value="Choose an item."/>
          </w:comboBox>
        </w:sdtPr>
        <w:sdtContent>
          <w:r w:rsidRPr="00A30EAA">
            <w:rPr>
              <w:rFonts w:ascii="Times New Roman" w:hAnsi="Times New Roman"/>
              <w:b/>
            </w:rPr>
            <w:t>20</w:t>
          </w:r>
          <w:r>
            <w:rPr>
              <w:rFonts w:ascii="Times New Roman" w:hAnsi="Times New Roman"/>
              <w:b/>
            </w:rPr>
            <w:t>09</w:t>
          </w:r>
        </w:sdtContent>
      </w:sdt>
      <w:r w:rsidRPr="00A30EAA">
        <w:rPr>
          <w:rFonts w:ascii="Times New Roman" w:hAnsi="Times New Roman"/>
          <w:b/>
        </w:rPr>
        <w:t xml:space="preserve">. </w:t>
      </w:r>
      <w:r w:rsidR="00A76B11">
        <w:rPr>
          <w:rFonts w:ascii="Times New Roman" w:hAnsi="Times New Roman"/>
          <w:b/>
        </w:rPr>
        <w:t>Species summary updated in 2016.</w:t>
      </w:r>
    </w:p>
    <w:p w14:paraId="1A3EEFC2" w14:textId="77777777" w:rsidR="00B302BD" w:rsidRPr="00F92EEC" w:rsidRDefault="00B302BD" w:rsidP="00B302BD">
      <w:pPr>
        <w:rPr>
          <w:rFonts w:ascii="Times New Roman" w:hAnsi="Times New Roman"/>
          <w:sz w:val="22"/>
        </w:rPr>
      </w:pPr>
    </w:p>
    <w:tbl>
      <w:tblPr>
        <w:tblStyle w:val="LightList"/>
        <w:tblW w:w="0" w:type="auto"/>
        <w:tblLayout w:type="fixed"/>
        <w:tblLook w:val="04A0" w:firstRow="1" w:lastRow="0" w:firstColumn="1" w:lastColumn="0" w:noHBand="0" w:noVBand="1"/>
      </w:tblPr>
      <w:tblGrid>
        <w:gridCol w:w="2785"/>
        <w:gridCol w:w="3731"/>
        <w:gridCol w:w="348"/>
        <w:gridCol w:w="2990"/>
      </w:tblGrid>
      <w:tr w:rsidR="00B302BD" w:rsidRPr="00A30EAA" w14:paraId="138EEB3E" w14:textId="77777777" w:rsidTr="002D22C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4" w:type="dxa"/>
            <w:gridSpan w:val="4"/>
          </w:tcPr>
          <w:p w14:paraId="7B80B439" w14:textId="77777777" w:rsidR="00B302BD" w:rsidRPr="00F92EEC" w:rsidRDefault="00B302BD" w:rsidP="00456BE4">
            <w:pPr>
              <w:rPr>
                <w:color w:val="auto"/>
                <w:szCs w:val="24"/>
                <w:highlight w:val="yellow"/>
              </w:rPr>
            </w:pPr>
            <w:r w:rsidRPr="00A30EAA">
              <w:rPr>
                <w:szCs w:val="24"/>
              </w:rPr>
              <w:t xml:space="preserve">Stock status summary </w:t>
            </w:r>
          </w:p>
        </w:tc>
      </w:tr>
      <w:tr w:rsidR="00B302BD" w:rsidRPr="00A30EAA" w14:paraId="09BBF2F8" w14:textId="77777777" w:rsidTr="002D22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auto"/>
              <w:right w:val="single" w:sz="4" w:space="0" w:color="auto"/>
            </w:tcBorders>
          </w:tcPr>
          <w:p w14:paraId="6CE358CD" w14:textId="77777777" w:rsidR="00B302BD" w:rsidRPr="00A30EAA" w:rsidRDefault="00B302BD" w:rsidP="00456BE4">
            <w:pPr>
              <w:rPr>
                <w:szCs w:val="24"/>
              </w:rPr>
            </w:pPr>
            <w:r w:rsidRPr="00A30EAA">
              <w:rPr>
                <w:szCs w:val="24"/>
              </w:rPr>
              <w:t>Stock structure</w:t>
            </w:r>
          </w:p>
        </w:tc>
        <w:tc>
          <w:tcPr>
            <w:tcW w:w="7069" w:type="dxa"/>
            <w:gridSpan w:val="3"/>
            <w:tcBorders>
              <w:left w:val="single" w:sz="4" w:space="0" w:color="auto"/>
              <w:bottom w:val="single" w:sz="4" w:space="0" w:color="auto"/>
            </w:tcBorders>
          </w:tcPr>
          <w:p w14:paraId="68D2A1E9"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The assessment model assumes that there is one well mixed stock.</w:t>
            </w:r>
          </w:p>
          <w:p w14:paraId="739A6825"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059A40FE"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Cs w:val="24"/>
              </w:rPr>
            </w:pPr>
            <w:r w:rsidRPr="00056E3D">
              <w:rPr>
                <w:rFonts w:ascii="Times New Roman" w:hAnsi="Times New Roman" w:cs="Times New Roman"/>
                <w:szCs w:val="24"/>
              </w:rPr>
              <w:t>Tagging and genetic data shows some evidence for one well mixed stock. However, earlier data suggests there could be an east/west divide in stocks. This is supported by research documenting a collapse in the eastern part of the fishery around Tasmania and Bass Strait. After this collapse a fishery subsequently established in the west suggesting a reproductively isolated stock.</w:t>
            </w:r>
          </w:p>
        </w:tc>
      </w:tr>
      <w:tr w:rsidR="00B302BD" w:rsidRPr="00A30EAA" w14:paraId="7A972890" w14:textId="77777777" w:rsidTr="002D22C5">
        <w:trPr>
          <w:cantSplit/>
          <w:trHeight w:val="3105"/>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right w:val="single" w:sz="4" w:space="0" w:color="auto"/>
            </w:tcBorders>
          </w:tcPr>
          <w:p w14:paraId="0A64CB65" w14:textId="77777777" w:rsidR="00B302BD" w:rsidRPr="00A30EAA" w:rsidRDefault="00B302BD" w:rsidP="00456BE4">
            <w:pPr>
              <w:rPr>
                <w:szCs w:val="24"/>
              </w:rPr>
            </w:pPr>
            <w:r w:rsidRPr="00A30EAA">
              <w:rPr>
                <w:szCs w:val="24"/>
              </w:rPr>
              <w:t>Stock status against reference points and trend</w:t>
            </w:r>
          </w:p>
        </w:tc>
        <w:tc>
          <w:tcPr>
            <w:tcW w:w="7069" w:type="dxa"/>
            <w:gridSpan w:val="3"/>
            <w:tcBorders>
              <w:top w:val="single" w:sz="4" w:space="0" w:color="auto"/>
              <w:left w:val="single" w:sz="4" w:space="0" w:color="auto"/>
            </w:tcBorders>
          </w:tcPr>
          <w:p w14:paraId="57DB971D" w14:textId="77777777" w:rsidR="00B302BD" w:rsidRPr="00056E3D"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Target reference point is 48 per cent of the unfished biomass (pup production is used as a proxy for breeding biomass).</w:t>
            </w:r>
          </w:p>
          <w:p w14:paraId="1E4120EF" w14:textId="77777777" w:rsidR="00B302BD" w:rsidRPr="00056E3D"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43992BCB" w14:textId="17D43E3F" w:rsidR="00B302BD" w:rsidRPr="00056E3D"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bscript"/>
              </w:rPr>
            </w:pPr>
            <w:r w:rsidRPr="00056E3D">
              <w:rPr>
                <w:rFonts w:ascii="Times New Roman" w:hAnsi="Times New Roman" w:cs="Times New Roman"/>
                <w:szCs w:val="24"/>
              </w:rPr>
              <w:t xml:space="preserve">Limit reference point is 20 per cent of the unfished </w:t>
            </w:r>
            <w:r w:rsidR="00467FC4" w:rsidRPr="00056E3D">
              <w:rPr>
                <w:rFonts w:ascii="Times New Roman" w:hAnsi="Times New Roman" w:cs="Times New Roman"/>
                <w:szCs w:val="24"/>
              </w:rPr>
              <w:t>biomass</w:t>
            </w:r>
            <w:r w:rsidR="00467FC4" w:rsidRPr="00056E3D">
              <w:rPr>
                <w:rFonts w:ascii="Times New Roman" w:hAnsi="Times New Roman" w:cs="Times New Roman"/>
                <w:szCs w:val="24"/>
                <w:vertAlign w:val="subscript"/>
              </w:rPr>
              <w:t xml:space="preserve"> (</w:t>
            </w:r>
            <w:r w:rsidRPr="00056E3D">
              <w:rPr>
                <w:rFonts w:ascii="Times New Roman" w:hAnsi="Times New Roman" w:cs="Times New Roman"/>
                <w:szCs w:val="24"/>
              </w:rPr>
              <w:t>pup production is used as a proxy for breeding biomass).</w:t>
            </w:r>
          </w:p>
          <w:p w14:paraId="6631E2B6" w14:textId="77777777" w:rsidR="00B302BD" w:rsidRPr="00056E3D"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1DE2E1C6" w14:textId="3AA26F7F" w:rsidR="00024A06" w:rsidRPr="00056E3D" w:rsidRDefault="00B302BD" w:rsidP="00024A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In 201</w:t>
            </w:r>
            <w:r w:rsidR="00024A06" w:rsidRPr="00056E3D">
              <w:rPr>
                <w:rFonts w:ascii="Times New Roman" w:hAnsi="Times New Roman" w:cs="Times New Roman"/>
                <w:szCs w:val="24"/>
              </w:rPr>
              <w:t>6</w:t>
            </w:r>
            <w:r w:rsidRPr="00056E3D">
              <w:rPr>
                <w:rFonts w:ascii="Times New Roman" w:hAnsi="Times New Roman" w:cs="Times New Roman"/>
                <w:szCs w:val="24"/>
              </w:rPr>
              <w:t xml:space="preserve"> SharkRAG noted</w:t>
            </w:r>
            <w:r w:rsidR="00024A06" w:rsidRPr="00056E3D">
              <w:rPr>
                <w:rFonts w:ascii="Times New Roman" w:hAnsi="Times New Roman" w:cs="Times New Roman"/>
                <w:szCs w:val="24"/>
              </w:rPr>
              <w:t xml:space="preserve"> trawl standardised CPUE, although representing a small amount of catch, continues to show a sustained increase. </w:t>
            </w:r>
          </w:p>
          <w:p w14:paraId="6A133EEE" w14:textId="77777777" w:rsidR="00B302BD" w:rsidRPr="00056E3D"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7F62335B" w14:textId="334D2C7B" w:rsidR="00B302BD" w:rsidRPr="00056E3D" w:rsidRDefault="00AC5B74"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In 2015 the RAG noted t</w:t>
            </w:r>
            <w:r w:rsidR="00B302BD" w:rsidRPr="00056E3D">
              <w:rPr>
                <w:rFonts w:ascii="Times New Roman" w:hAnsi="Times New Roman" w:cs="Times New Roman"/>
                <w:szCs w:val="24"/>
              </w:rPr>
              <w:t xml:space="preserve">he stock </w:t>
            </w:r>
            <w:r w:rsidRPr="00056E3D">
              <w:rPr>
                <w:rFonts w:ascii="Times New Roman" w:hAnsi="Times New Roman" w:cs="Times New Roman"/>
                <w:szCs w:val="24"/>
              </w:rPr>
              <w:t>was</w:t>
            </w:r>
            <w:r w:rsidR="00B302BD" w:rsidRPr="00056E3D">
              <w:rPr>
                <w:rFonts w:ascii="Times New Roman" w:hAnsi="Times New Roman" w:cs="Times New Roman"/>
                <w:szCs w:val="24"/>
              </w:rPr>
              <w:t xml:space="preserve"> assessed at below the limit reference point. However the RAG consider</w:t>
            </w:r>
            <w:r w:rsidRPr="00056E3D">
              <w:rPr>
                <w:rFonts w:ascii="Times New Roman" w:hAnsi="Times New Roman" w:cs="Times New Roman"/>
                <w:szCs w:val="24"/>
              </w:rPr>
              <w:t>ed</w:t>
            </w:r>
            <w:r w:rsidR="00B302BD" w:rsidRPr="00056E3D">
              <w:rPr>
                <w:rFonts w:ascii="Times New Roman" w:hAnsi="Times New Roman" w:cs="Times New Roman"/>
                <w:szCs w:val="24"/>
              </w:rPr>
              <w:t xml:space="preserve"> that the weight of evidence suppor</w:t>
            </w:r>
            <w:r w:rsidRPr="00056E3D">
              <w:rPr>
                <w:rFonts w:ascii="Times New Roman" w:hAnsi="Times New Roman" w:cs="Times New Roman"/>
                <w:szCs w:val="24"/>
              </w:rPr>
              <w:t>ted</w:t>
            </w:r>
            <w:r w:rsidR="00B302BD" w:rsidRPr="00056E3D">
              <w:rPr>
                <w:rFonts w:ascii="Times New Roman" w:hAnsi="Times New Roman" w:cs="Times New Roman"/>
                <w:szCs w:val="24"/>
              </w:rPr>
              <w:t xml:space="preserve"> that the stock is rebuilding and not subject to overfishing within the rebuilding time of three generation times.</w:t>
            </w:r>
          </w:p>
          <w:p w14:paraId="755936C5" w14:textId="77777777" w:rsidR="00B302BD" w:rsidRPr="00056E3D"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bscript"/>
              </w:rPr>
            </w:pPr>
          </w:p>
        </w:tc>
      </w:tr>
      <w:tr w:rsidR="00B302BD" w:rsidRPr="00A30EAA" w14:paraId="7205573C" w14:textId="77777777" w:rsidTr="002D22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85" w:type="dxa"/>
            <w:tcBorders>
              <w:right w:val="single" w:sz="4" w:space="0" w:color="auto"/>
            </w:tcBorders>
          </w:tcPr>
          <w:p w14:paraId="13FC060A" w14:textId="77777777" w:rsidR="00B302BD" w:rsidRPr="00A30EAA" w:rsidRDefault="00B302BD" w:rsidP="00456BE4">
            <w:pPr>
              <w:rPr>
                <w:szCs w:val="24"/>
              </w:rPr>
            </w:pPr>
            <w:r w:rsidRPr="00A30EAA">
              <w:rPr>
                <w:szCs w:val="24"/>
              </w:rPr>
              <w:t>ABARES most recent  assessment (201</w:t>
            </w:r>
            <w:r>
              <w:rPr>
                <w:szCs w:val="24"/>
              </w:rPr>
              <w:t>5</w:t>
            </w:r>
            <w:r w:rsidRPr="00A30EAA">
              <w:rPr>
                <w:szCs w:val="24"/>
              </w:rPr>
              <w:t>)</w:t>
            </w:r>
          </w:p>
        </w:tc>
        <w:tc>
          <w:tcPr>
            <w:tcW w:w="3731" w:type="dxa"/>
            <w:tcBorders>
              <w:top w:val="single" w:sz="4" w:space="0" w:color="auto"/>
              <w:left w:val="single" w:sz="4" w:space="0" w:color="auto"/>
              <w:bottom w:val="single" w:sz="4" w:space="0" w:color="auto"/>
              <w:right w:val="single" w:sz="4" w:space="0" w:color="auto"/>
            </w:tcBorders>
            <w:shd w:val="clear" w:color="auto" w:fill="FF0000"/>
          </w:tcPr>
          <w:p w14:paraId="46806C7F"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Cs w:val="24"/>
              </w:rPr>
            </w:pPr>
            <w:r w:rsidRPr="00A30EAA">
              <w:rPr>
                <w:szCs w:val="24"/>
              </w:rPr>
              <w:t xml:space="preserve">Biomass: </w:t>
            </w:r>
            <w:sdt>
              <w:sdtPr>
                <w:rPr>
                  <w:szCs w:val="24"/>
                </w:rPr>
                <w:id w:val="856620917"/>
                <w:dropDownList>
                  <w:listItem w:displayText="Not overfished" w:value="Not overfished"/>
                  <w:listItem w:displayText="Overfished" w:value="Overfished"/>
                  <w:listItem w:displayText="Uncertain" w:value="Uncertain"/>
                </w:dropDownList>
              </w:sdtPr>
              <w:sdtContent>
                <w:r w:rsidRPr="00A30EAA">
                  <w:rPr>
                    <w:szCs w:val="24"/>
                  </w:rPr>
                  <w:t>Overfished</w:t>
                </w:r>
              </w:sdtContent>
            </w:sdt>
            <w:r w:rsidRPr="00A30EAA">
              <w:rPr>
                <w:szCs w:val="24"/>
              </w:rPr>
              <w:t xml:space="preserve"> </w:t>
            </w:r>
          </w:p>
        </w:tc>
        <w:tc>
          <w:tcPr>
            <w:tcW w:w="3338" w:type="dxa"/>
            <w:gridSpan w:val="2"/>
            <w:tcBorders>
              <w:top w:val="single" w:sz="4" w:space="0" w:color="auto"/>
              <w:left w:val="single" w:sz="4" w:space="0" w:color="auto"/>
            </w:tcBorders>
            <w:shd w:val="clear" w:color="auto" w:fill="FFC000"/>
          </w:tcPr>
          <w:p w14:paraId="47CF2D30"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Cs w:val="24"/>
              </w:rPr>
            </w:pPr>
            <w:r w:rsidRPr="00A30EAA">
              <w:rPr>
                <w:szCs w:val="24"/>
              </w:rPr>
              <w:t xml:space="preserve">Fishing mortality: </w:t>
            </w:r>
            <w:sdt>
              <w:sdtPr>
                <w:rPr>
                  <w:szCs w:val="24"/>
                </w:rPr>
                <w:id w:val="-1533419324"/>
                <w:dropDownList>
                  <w:listItem w:displayText="Not subject to overfishing" w:value="Not subject to overfishing"/>
                  <w:listItem w:displayText="Subject to overfishing" w:value="Subject to overfishing"/>
                  <w:listItem w:displayText="Uncertain" w:value="Uncertain"/>
                </w:dropDownList>
              </w:sdtPr>
              <w:sdtContent>
                <w:r w:rsidRPr="00A30EAA">
                  <w:rPr>
                    <w:szCs w:val="24"/>
                  </w:rPr>
                  <w:t>Uncertain</w:t>
                </w:r>
              </w:sdtContent>
            </w:sdt>
            <w:r w:rsidRPr="00A30EAA">
              <w:rPr>
                <w:szCs w:val="24"/>
              </w:rPr>
              <w:t xml:space="preserve"> </w:t>
            </w:r>
          </w:p>
        </w:tc>
      </w:tr>
      <w:tr w:rsidR="00B302BD" w:rsidRPr="00A30EAA" w14:paraId="35215B75" w14:textId="77777777" w:rsidTr="002D22C5">
        <w:trPr>
          <w:cantSplit/>
        </w:trPr>
        <w:tc>
          <w:tcPr>
            <w:cnfStyle w:val="001000000000" w:firstRow="0" w:lastRow="0" w:firstColumn="1" w:lastColumn="0" w:oddVBand="0" w:evenVBand="0" w:oddHBand="0" w:evenHBand="0" w:firstRowFirstColumn="0" w:firstRowLastColumn="0" w:lastRowFirstColumn="0" w:lastRowLastColumn="0"/>
            <w:tcW w:w="2785" w:type="dxa"/>
            <w:vMerge w:val="restart"/>
            <w:tcBorders>
              <w:right w:val="single" w:sz="4" w:space="0" w:color="auto"/>
            </w:tcBorders>
            <w:shd w:val="clear" w:color="auto" w:fill="auto"/>
          </w:tcPr>
          <w:p w14:paraId="51F09FF7" w14:textId="776BBB70" w:rsidR="00B302BD" w:rsidRPr="00656123" w:rsidRDefault="00656123" w:rsidP="00456BE4">
            <w:pPr>
              <w:rPr>
                <w:szCs w:val="24"/>
              </w:rPr>
            </w:pPr>
            <w:r w:rsidRPr="00656123">
              <w:rPr>
                <w:szCs w:val="24"/>
              </w:rPr>
              <w:t>GVP figures (2014 - 15</w:t>
            </w:r>
            <w:r w:rsidR="00B302BD" w:rsidRPr="00656123">
              <w:rPr>
                <w:szCs w:val="24"/>
              </w:rPr>
              <w:t xml:space="preserve"> fishing season)</w:t>
            </w:r>
          </w:p>
        </w:tc>
        <w:tc>
          <w:tcPr>
            <w:tcW w:w="4079" w:type="dxa"/>
            <w:gridSpan w:val="2"/>
            <w:tcBorders>
              <w:top w:val="single" w:sz="4" w:space="0" w:color="auto"/>
              <w:left w:val="single" w:sz="4" w:space="0" w:color="auto"/>
              <w:bottom w:val="single" w:sz="4" w:space="0" w:color="auto"/>
              <w:right w:val="single" w:sz="4" w:space="0" w:color="auto"/>
            </w:tcBorders>
            <w:shd w:val="clear" w:color="auto" w:fill="auto"/>
          </w:tcPr>
          <w:p w14:paraId="1735BAA6" w14:textId="77777777" w:rsidR="00B302BD" w:rsidRPr="00656123" w:rsidRDefault="00B302BD" w:rsidP="00456BE4">
            <w:pPr>
              <w:jc w:val="center"/>
              <w:cnfStyle w:val="000000000000" w:firstRow="0" w:lastRow="0" w:firstColumn="0" w:lastColumn="0" w:oddVBand="0" w:evenVBand="0" w:oddHBand="0" w:evenHBand="0" w:firstRowFirstColumn="0" w:firstRowLastColumn="0" w:lastRowFirstColumn="0" w:lastRowLastColumn="0"/>
            </w:pPr>
            <w:r w:rsidRPr="00656123">
              <w:t>GVP</w:t>
            </w:r>
          </w:p>
        </w:tc>
        <w:tc>
          <w:tcPr>
            <w:tcW w:w="2990" w:type="dxa"/>
            <w:tcBorders>
              <w:top w:val="single" w:sz="4" w:space="0" w:color="auto"/>
              <w:left w:val="single" w:sz="4" w:space="0" w:color="auto"/>
            </w:tcBorders>
            <w:shd w:val="clear" w:color="auto" w:fill="auto"/>
          </w:tcPr>
          <w:p w14:paraId="034625B6" w14:textId="77777777" w:rsidR="00B302BD" w:rsidRPr="00656123" w:rsidRDefault="00B302BD" w:rsidP="00456BE4">
            <w:pPr>
              <w:jc w:val="center"/>
              <w:cnfStyle w:val="000000000000" w:firstRow="0" w:lastRow="0" w:firstColumn="0" w:lastColumn="0" w:oddVBand="0" w:evenVBand="0" w:oddHBand="0" w:evenHBand="0" w:firstRowFirstColumn="0" w:firstRowLastColumn="0" w:lastRowFirstColumn="0" w:lastRowLastColumn="0"/>
            </w:pPr>
            <w:r w:rsidRPr="00656123">
              <w:t>% fishery GVP</w:t>
            </w:r>
          </w:p>
        </w:tc>
      </w:tr>
      <w:tr w:rsidR="00B302BD" w:rsidRPr="00A30EAA" w14:paraId="550688B0" w14:textId="77777777" w:rsidTr="002D22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85" w:type="dxa"/>
            <w:vMerge/>
            <w:tcBorders>
              <w:right w:val="single" w:sz="4" w:space="0" w:color="auto"/>
            </w:tcBorders>
            <w:shd w:val="clear" w:color="auto" w:fill="auto"/>
          </w:tcPr>
          <w:p w14:paraId="5BBE7504" w14:textId="77777777" w:rsidR="00B302BD" w:rsidRPr="00656123" w:rsidRDefault="00B302BD" w:rsidP="00456BE4">
            <w:pPr>
              <w:rPr>
                <w:szCs w:val="24"/>
              </w:rPr>
            </w:pPr>
          </w:p>
        </w:tc>
        <w:tc>
          <w:tcPr>
            <w:tcW w:w="4079" w:type="dxa"/>
            <w:gridSpan w:val="2"/>
            <w:tcBorders>
              <w:top w:val="single" w:sz="4" w:space="0" w:color="auto"/>
              <w:left w:val="single" w:sz="4" w:space="0" w:color="auto"/>
              <w:bottom w:val="single" w:sz="4" w:space="0" w:color="auto"/>
            </w:tcBorders>
            <w:shd w:val="clear" w:color="auto" w:fill="auto"/>
          </w:tcPr>
          <w:p w14:paraId="349BFF4F" w14:textId="2B90980F" w:rsidR="00B302BD" w:rsidRPr="00656123" w:rsidRDefault="00656123" w:rsidP="00456BE4">
            <w:pPr>
              <w:jc w:val="center"/>
              <w:cnfStyle w:val="000000100000" w:firstRow="0" w:lastRow="0" w:firstColumn="0" w:lastColumn="0" w:oddVBand="0" w:evenVBand="0" w:oddHBand="1" w:evenHBand="0" w:firstRowFirstColumn="0" w:firstRowLastColumn="0" w:lastRowFirstColumn="0" w:lastRowLastColumn="0"/>
              <w:rPr>
                <w:szCs w:val="24"/>
              </w:rPr>
            </w:pPr>
            <w:r w:rsidRPr="00656123">
              <w:rPr>
                <w:szCs w:val="24"/>
              </w:rPr>
              <w:t>$1.7</w:t>
            </w:r>
            <w:r w:rsidR="00B302BD" w:rsidRPr="00656123">
              <w:rPr>
                <w:szCs w:val="24"/>
              </w:rPr>
              <w:t xml:space="preserve">  million</w:t>
            </w:r>
          </w:p>
        </w:tc>
        <w:tc>
          <w:tcPr>
            <w:tcW w:w="2990" w:type="dxa"/>
            <w:tcBorders>
              <w:top w:val="single" w:sz="4" w:space="0" w:color="auto"/>
              <w:left w:val="single" w:sz="4" w:space="0" w:color="auto"/>
              <w:bottom w:val="single" w:sz="4" w:space="0" w:color="auto"/>
            </w:tcBorders>
            <w:shd w:val="clear" w:color="auto" w:fill="auto"/>
          </w:tcPr>
          <w:p w14:paraId="5F9E3FE8" w14:textId="1775D6D4" w:rsidR="00B302BD" w:rsidRPr="00656123" w:rsidRDefault="00656123" w:rsidP="00456BE4">
            <w:pPr>
              <w:jc w:val="center"/>
              <w:cnfStyle w:val="000000100000" w:firstRow="0" w:lastRow="0" w:firstColumn="0" w:lastColumn="0" w:oddVBand="0" w:evenVBand="0" w:oddHBand="1" w:evenHBand="0" w:firstRowFirstColumn="0" w:firstRowLastColumn="0" w:lastRowFirstColumn="0" w:lastRowLastColumn="0"/>
              <w:rPr>
                <w:szCs w:val="24"/>
              </w:rPr>
            </w:pPr>
            <w:r w:rsidRPr="00656123">
              <w:rPr>
                <w:szCs w:val="24"/>
              </w:rPr>
              <w:t>2.5</w:t>
            </w:r>
            <w:r w:rsidR="00B302BD" w:rsidRPr="00656123">
              <w:rPr>
                <w:szCs w:val="24"/>
              </w:rPr>
              <w:t xml:space="preserve"> per cent</w:t>
            </w:r>
          </w:p>
        </w:tc>
      </w:tr>
      <w:tr w:rsidR="00B302BD" w:rsidRPr="00A30EAA" w14:paraId="6171EA04" w14:textId="77777777" w:rsidTr="002D22C5">
        <w:trPr>
          <w:cantSplit/>
        </w:trPr>
        <w:tc>
          <w:tcPr>
            <w:cnfStyle w:val="001000000000" w:firstRow="0" w:lastRow="0" w:firstColumn="1" w:lastColumn="0" w:oddVBand="0" w:evenVBand="0" w:oddHBand="0" w:evenHBand="0" w:firstRowFirstColumn="0" w:firstRowLastColumn="0" w:lastRowFirstColumn="0" w:lastRowLastColumn="0"/>
            <w:tcW w:w="2785" w:type="dxa"/>
            <w:tcBorders>
              <w:right w:val="single" w:sz="4" w:space="0" w:color="auto"/>
            </w:tcBorders>
          </w:tcPr>
          <w:p w14:paraId="76B6A6DE" w14:textId="27C7909B" w:rsidR="00B302BD" w:rsidRPr="00A30EAA" w:rsidRDefault="00B302BD" w:rsidP="00024A06">
            <w:pPr>
              <w:rPr>
                <w:szCs w:val="24"/>
              </w:rPr>
            </w:pPr>
            <w:r w:rsidRPr="00A30EAA">
              <w:rPr>
                <w:szCs w:val="24"/>
              </w:rPr>
              <w:t xml:space="preserve">Recommended Biological Catch </w:t>
            </w:r>
            <w:r w:rsidR="00024A06">
              <w:rPr>
                <w:szCs w:val="24"/>
              </w:rPr>
              <w:t>2017-18</w:t>
            </w:r>
          </w:p>
        </w:tc>
        <w:tc>
          <w:tcPr>
            <w:tcW w:w="7069" w:type="dxa"/>
            <w:gridSpan w:val="3"/>
            <w:tcBorders>
              <w:top w:val="single" w:sz="4" w:space="0" w:color="auto"/>
              <w:left w:val="single" w:sz="4" w:space="0" w:color="auto"/>
              <w:bottom w:val="single" w:sz="4" w:space="0" w:color="auto"/>
            </w:tcBorders>
            <w:shd w:val="clear" w:color="auto" w:fill="auto"/>
          </w:tcPr>
          <w:p w14:paraId="582C982B" w14:textId="77777777" w:rsidR="00B302BD" w:rsidRPr="00A30EAA" w:rsidRDefault="00B302BD" w:rsidP="00B302BD">
            <w:pPr>
              <w:pStyle w:val="ListParagraph"/>
              <w:numPr>
                <w:ilvl w:val="0"/>
                <w:numId w:val="34"/>
              </w:numPr>
              <w:spacing w:after="24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30EAA">
              <w:rPr>
                <w:rFonts w:ascii="Times New Roman" w:hAnsi="Times New Roman"/>
                <w:szCs w:val="24"/>
              </w:rPr>
              <w:t>0 t. No targeted fishing as stock is &lt; B</w:t>
            </w:r>
            <w:r w:rsidRPr="00A30EAA">
              <w:rPr>
                <w:rFonts w:ascii="Times New Roman" w:hAnsi="Times New Roman"/>
                <w:szCs w:val="24"/>
                <w:vertAlign w:val="subscript"/>
              </w:rPr>
              <w:t>LIM</w:t>
            </w:r>
            <w:r w:rsidRPr="00A30EAA">
              <w:rPr>
                <w:rFonts w:ascii="Times New Roman" w:hAnsi="Times New Roman"/>
                <w:szCs w:val="24"/>
              </w:rPr>
              <w:t xml:space="preserve">  </w:t>
            </w:r>
          </w:p>
          <w:p w14:paraId="41D69DD6" w14:textId="77777777" w:rsidR="00B302BD" w:rsidRPr="00A30EAA" w:rsidRDefault="00B302BD" w:rsidP="00B302BD">
            <w:pPr>
              <w:pStyle w:val="ListParagraph"/>
              <w:numPr>
                <w:ilvl w:val="0"/>
                <w:numId w:val="34"/>
              </w:numPr>
              <w:spacing w:after="24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30EAA">
              <w:rPr>
                <w:rFonts w:ascii="Times New Roman" w:hAnsi="Times New Roman"/>
                <w:szCs w:val="24"/>
              </w:rPr>
              <w:t>Commonwealth TAC recommendation is 215 t. The TAC is set at the lowest level to cover unavoidable bycatch whilst still supporting rebuilding of the stock.</w:t>
            </w:r>
          </w:p>
        </w:tc>
      </w:tr>
      <w:tr w:rsidR="00B302BD" w:rsidRPr="00A30EAA" w14:paraId="364E5051" w14:textId="77777777" w:rsidTr="002D22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85" w:type="dxa"/>
            <w:tcBorders>
              <w:right w:val="single" w:sz="4" w:space="0" w:color="auto"/>
            </w:tcBorders>
          </w:tcPr>
          <w:p w14:paraId="6A2B7C09" w14:textId="77777777" w:rsidR="00B302BD" w:rsidRPr="00A30EAA" w:rsidRDefault="00B302BD" w:rsidP="00456BE4">
            <w:pPr>
              <w:rPr>
                <w:szCs w:val="24"/>
              </w:rPr>
            </w:pPr>
            <w:r w:rsidRPr="00A30EAA">
              <w:rPr>
                <w:szCs w:val="24"/>
              </w:rPr>
              <w:t>Overcatch/undercatch</w:t>
            </w:r>
          </w:p>
        </w:tc>
        <w:tc>
          <w:tcPr>
            <w:tcW w:w="7069" w:type="dxa"/>
            <w:gridSpan w:val="3"/>
            <w:tcBorders>
              <w:top w:val="single" w:sz="4" w:space="0" w:color="auto"/>
              <w:left w:val="single" w:sz="4" w:space="0" w:color="auto"/>
              <w:bottom w:val="single" w:sz="4" w:space="0" w:color="auto"/>
            </w:tcBorders>
            <w:shd w:val="clear" w:color="auto" w:fill="auto"/>
          </w:tcPr>
          <w:p w14:paraId="21424448" w14:textId="77777777" w:rsidR="00B302BD" w:rsidRPr="00A30EAA" w:rsidRDefault="00B302BD" w:rsidP="00B302BD">
            <w:pPr>
              <w:pStyle w:val="ListParagraph"/>
              <w:numPr>
                <w:ilvl w:val="0"/>
                <w:numId w:val="35"/>
              </w:numPr>
              <w:spacing w:after="24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30EAA">
              <w:rPr>
                <w:rFonts w:ascii="Times New Roman" w:hAnsi="Times New Roman"/>
                <w:szCs w:val="24"/>
              </w:rPr>
              <w:t xml:space="preserve">0 per cent undercatch   </w:t>
            </w:r>
          </w:p>
          <w:p w14:paraId="06423DED" w14:textId="77777777" w:rsidR="00B302BD" w:rsidRPr="00A30EAA" w:rsidRDefault="00B302BD" w:rsidP="00B302BD">
            <w:pPr>
              <w:pStyle w:val="ListParagraph"/>
              <w:numPr>
                <w:ilvl w:val="0"/>
                <w:numId w:val="35"/>
              </w:numPr>
              <w:spacing w:after="24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30EAA">
              <w:rPr>
                <w:rFonts w:ascii="Times New Roman" w:hAnsi="Times New Roman"/>
                <w:szCs w:val="24"/>
              </w:rPr>
              <w:t xml:space="preserve">0 per cent overcatch </w:t>
            </w:r>
          </w:p>
        </w:tc>
      </w:tr>
      <w:tr w:rsidR="00B302BD" w:rsidRPr="00A30EAA" w14:paraId="04B5BCA4" w14:textId="77777777" w:rsidTr="002D22C5">
        <w:trPr>
          <w:cantSplit/>
          <w:trHeight w:val="360"/>
        </w:trPr>
        <w:tc>
          <w:tcPr>
            <w:cnfStyle w:val="001000000000" w:firstRow="0" w:lastRow="0" w:firstColumn="1" w:lastColumn="0" w:oddVBand="0" w:evenVBand="0" w:oddHBand="0" w:evenHBand="0" w:firstRowFirstColumn="0" w:firstRowLastColumn="0" w:lastRowFirstColumn="0" w:lastRowLastColumn="0"/>
            <w:tcW w:w="2785" w:type="dxa"/>
            <w:vMerge w:val="restart"/>
            <w:tcBorders>
              <w:right w:val="single" w:sz="4" w:space="0" w:color="auto"/>
            </w:tcBorders>
          </w:tcPr>
          <w:p w14:paraId="756BF523" w14:textId="77777777" w:rsidR="00B302BD" w:rsidRPr="00A30EAA" w:rsidRDefault="00B302BD" w:rsidP="00456BE4">
            <w:pPr>
              <w:rPr>
                <w:i/>
                <w:szCs w:val="24"/>
                <w:u w:val="single"/>
              </w:rPr>
            </w:pPr>
            <w:r w:rsidRPr="00A30EAA">
              <w:rPr>
                <w:szCs w:val="24"/>
              </w:rPr>
              <w:t xml:space="preserve">Probability of recommended biological catch (RBC) (or other levels of catch) causing a decline below limit reference </w:t>
            </w:r>
            <w:r w:rsidRPr="00A30EAA">
              <w:rPr>
                <w:i/>
                <w:szCs w:val="24"/>
                <w:u w:val="single"/>
              </w:rPr>
              <w:t>under proposed management</w:t>
            </w:r>
          </w:p>
          <w:p w14:paraId="49A82505" w14:textId="77777777" w:rsidR="00B302BD" w:rsidRPr="00A30EAA" w:rsidRDefault="00B302BD" w:rsidP="00456BE4">
            <w:pPr>
              <w:rPr>
                <w:b w:val="0"/>
                <w:i/>
                <w:szCs w:val="24"/>
                <w:u w:val="single"/>
              </w:rPr>
            </w:pPr>
            <w:r w:rsidRPr="00A30EAA">
              <w:rPr>
                <w:i/>
                <w:szCs w:val="24"/>
                <w:u w:val="single"/>
              </w:rPr>
              <w:t>Species that follow a HS rule that has been MSE tested will have a “very unlikely” score in this section (i.e. P&lt;10 %).</w:t>
            </w:r>
          </w:p>
        </w:tc>
        <w:tc>
          <w:tcPr>
            <w:tcW w:w="7069" w:type="dxa"/>
            <w:gridSpan w:val="3"/>
            <w:tcBorders>
              <w:top w:val="single" w:sz="4" w:space="0" w:color="auto"/>
              <w:left w:val="single" w:sz="4" w:space="0" w:color="auto"/>
              <w:bottom w:val="single" w:sz="4" w:space="0" w:color="auto"/>
            </w:tcBorders>
            <w:shd w:val="clear" w:color="auto" w:fill="auto"/>
          </w:tcPr>
          <w:p w14:paraId="52A0FA78" w14:textId="77777777" w:rsidR="00B302BD" w:rsidRPr="00A30EAA" w:rsidRDefault="00B302BD" w:rsidP="00456BE4">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4"/>
              </w:rPr>
            </w:pPr>
            <w:r w:rsidRPr="00A30EAA">
              <w:rPr>
                <w:b/>
                <w:bCs/>
                <w:szCs w:val="24"/>
              </w:rPr>
              <w:t>RBC recommendation:</w:t>
            </w:r>
            <w:r w:rsidRPr="00A30EAA">
              <w:rPr>
                <w:bCs/>
                <w:szCs w:val="24"/>
              </w:rPr>
              <w:t xml:space="preserve"> </w:t>
            </w:r>
            <w:r w:rsidRPr="00056E3D">
              <w:rPr>
                <w:rFonts w:ascii="Times New Roman" w:hAnsi="Times New Roman" w:cs="Times New Roman"/>
                <w:bCs/>
                <w:szCs w:val="24"/>
              </w:rPr>
              <w:t>N/A as currently assessed at below the limit reference point.</w:t>
            </w:r>
            <w:r w:rsidRPr="00A30EAA">
              <w:rPr>
                <w:bCs/>
                <w:szCs w:val="24"/>
              </w:rPr>
              <w:t xml:space="preserve">  </w:t>
            </w:r>
          </w:p>
        </w:tc>
      </w:tr>
      <w:tr w:rsidR="00B302BD" w:rsidRPr="00A30EAA" w14:paraId="7861E6CE" w14:textId="77777777" w:rsidTr="002D22C5">
        <w:trPr>
          <w:cnfStyle w:val="000000100000" w:firstRow="0" w:lastRow="0" w:firstColumn="0" w:lastColumn="0" w:oddVBand="0" w:evenVBand="0" w:oddHBand="1" w:evenHBand="0" w:firstRowFirstColumn="0" w:firstRowLastColumn="0" w:lastRowFirstColumn="0" w:lastRowLastColumn="0"/>
          <w:cantSplit/>
          <w:trHeight w:val="5291"/>
        </w:trPr>
        <w:tc>
          <w:tcPr>
            <w:cnfStyle w:val="001000000000" w:firstRow="0" w:lastRow="0" w:firstColumn="1" w:lastColumn="0" w:oddVBand="0" w:evenVBand="0" w:oddHBand="0" w:evenHBand="0" w:firstRowFirstColumn="0" w:firstRowLastColumn="0" w:lastRowFirstColumn="0" w:lastRowLastColumn="0"/>
            <w:tcW w:w="2785" w:type="dxa"/>
            <w:vMerge/>
            <w:tcBorders>
              <w:right w:val="single" w:sz="4" w:space="0" w:color="auto"/>
            </w:tcBorders>
          </w:tcPr>
          <w:p w14:paraId="4B129A66" w14:textId="77777777" w:rsidR="00B302BD" w:rsidRPr="00A30EAA" w:rsidRDefault="00B302BD" w:rsidP="00456BE4">
            <w:pPr>
              <w:rPr>
                <w:szCs w:val="24"/>
              </w:rPr>
            </w:pPr>
          </w:p>
        </w:tc>
        <w:tc>
          <w:tcPr>
            <w:tcW w:w="7069" w:type="dxa"/>
            <w:gridSpan w:val="3"/>
            <w:tcBorders>
              <w:top w:val="single" w:sz="4" w:space="0" w:color="auto"/>
              <w:left w:val="single" w:sz="4" w:space="0" w:color="auto"/>
              <w:bottom w:val="single" w:sz="4" w:space="0" w:color="auto"/>
            </w:tcBorders>
            <w:shd w:val="clear" w:color="auto" w:fill="auto"/>
          </w:tcPr>
          <w:p w14:paraId="23BA0516" w14:textId="77777777" w:rsidR="00B302BD" w:rsidRPr="00A96430"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szCs w:val="24"/>
              </w:rPr>
            </w:pPr>
            <w:r w:rsidRPr="00A96430">
              <w:rPr>
                <w:b/>
                <w:szCs w:val="24"/>
              </w:rPr>
              <w:t xml:space="preserve">Alternative Catch Scenarios: </w:t>
            </w:r>
          </w:p>
          <w:p w14:paraId="3261E227"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Table 1. Number of years after 2008 when the school shark stock is predicted to achieve limit (B</w:t>
            </w:r>
            <w:r w:rsidRPr="00056E3D">
              <w:rPr>
                <w:rFonts w:ascii="Times New Roman" w:hAnsi="Times New Roman" w:cs="Times New Roman"/>
                <w:szCs w:val="24"/>
                <w:vertAlign w:val="subscript"/>
              </w:rPr>
              <w:t>20</w:t>
            </w:r>
            <w:r w:rsidRPr="00056E3D">
              <w:rPr>
                <w:rFonts w:ascii="Times New Roman" w:hAnsi="Times New Roman" w:cs="Times New Roman"/>
                <w:szCs w:val="24"/>
              </w:rPr>
              <w:t>, B</w:t>
            </w:r>
            <w:r w:rsidRPr="00056E3D">
              <w:rPr>
                <w:rFonts w:ascii="Times New Roman" w:hAnsi="Times New Roman" w:cs="Times New Roman"/>
                <w:szCs w:val="24"/>
                <w:vertAlign w:val="subscript"/>
              </w:rPr>
              <w:t>25</w:t>
            </w:r>
            <w:r w:rsidRPr="00056E3D">
              <w:rPr>
                <w:rFonts w:ascii="Times New Roman" w:hAnsi="Times New Roman" w:cs="Times New Roman"/>
                <w:szCs w:val="24"/>
              </w:rPr>
              <w:t>) or target reference points (B</w:t>
            </w:r>
            <w:r w:rsidRPr="00056E3D">
              <w:rPr>
                <w:rFonts w:ascii="Times New Roman" w:hAnsi="Times New Roman" w:cs="Times New Roman"/>
                <w:szCs w:val="24"/>
                <w:vertAlign w:val="subscript"/>
              </w:rPr>
              <w:t>40</w:t>
            </w:r>
            <w:r w:rsidRPr="00056E3D">
              <w:rPr>
                <w:rFonts w:ascii="Times New Roman" w:hAnsi="Times New Roman" w:cs="Times New Roman"/>
                <w:szCs w:val="24"/>
              </w:rPr>
              <w:t>, B</w:t>
            </w:r>
            <w:r w:rsidRPr="00056E3D">
              <w:rPr>
                <w:rFonts w:ascii="Times New Roman" w:hAnsi="Times New Roman" w:cs="Times New Roman"/>
                <w:szCs w:val="24"/>
                <w:vertAlign w:val="subscript"/>
              </w:rPr>
              <w:t>50</w:t>
            </w:r>
            <w:r w:rsidRPr="00056E3D">
              <w:rPr>
                <w:rFonts w:ascii="Times New Roman" w:hAnsi="Times New Roman" w:cs="Times New Roman"/>
                <w:szCs w:val="24"/>
              </w:rPr>
              <w:t>) under future catches ranging between 0 and 275t. Results are shown for the assumption that the distribution of fishing effort in the future matches that if either 2011, or 2008.</w:t>
            </w:r>
          </w:p>
          <w:p w14:paraId="702DBEBE" w14:textId="77777777" w:rsidR="00B302BD" w:rsidRPr="00A96430"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szCs w:val="24"/>
              </w:rPr>
            </w:pPr>
          </w:p>
          <w:tbl>
            <w:tblPr>
              <w:tblW w:w="9600" w:type="dxa"/>
              <w:tblInd w:w="91" w:type="dxa"/>
              <w:tblLayout w:type="fixed"/>
              <w:tblLook w:val="04A0" w:firstRow="1" w:lastRow="0" w:firstColumn="1" w:lastColumn="0" w:noHBand="0" w:noVBand="1"/>
            </w:tblPr>
            <w:tblGrid>
              <w:gridCol w:w="960"/>
              <w:gridCol w:w="960"/>
              <w:gridCol w:w="960"/>
              <w:gridCol w:w="960"/>
              <w:gridCol w:w="960"/>
              <w:gridCol w:w="960"/>
              <w:gridCol w:w="960"/>
              <w:gridCol w:w="960"/>
              <w:gridCol w:w="960"/>
              <w:gridCol w:w="960"/>
            </w:tblGrid>
            <w:tr w:rsidR="00B302BD" w:rsidRPr="00AA4BF5" w14:paraId="5A2F6032" w14:textId="77777777" w:rsidTr="002D22C5">
              <w:trPr>
                <w:trHeight w:val="300"/>
              </w:trPr>
              <w:tc>
                <w:tcPr>
                  <w:tcW w:w="960" w:type="dxa"/>
                  <w:tcBorders>
                    <w:top w:val="single" w:sz="4" w:space="0" w:color="auto"/>
                    <w:left w:val="nil"/>
                    <w:bottom w:val="single" w:sz="4" w:space="0" w:color="auto"/>
                    <w:right w:val="nil"/>
                  </w:tcBorders>
                  <w:shd w:val="clear" w:color="auto" w:fill="auto"/>
                  <w:noWrap/>
                  <w:vAlign w:val="center"/>
                  <w:hideMark/>
                </w:tcPr>
                <w:p w14:paraId="25FB714A" w14:textId="77777777" w:rsidR="00B302BD" w:rsidRPr="00A96430" w:rsidRDefault="00B302BD" w:rsidP="00456BE4">
                  <w:pPr>
                    <w:jc w:val="center"/>
                    <w:rPr>
                      <w:rFonts w:ascii="Times New Roman" w:hAnsi="Times New Roman"/>
                      <w:szCs w:val="24"/>
                    </w:rPr>
                  </w:pPr>
                </w:p>
              </w:tc>
              <w:tc>
                <w:tcPr>
                  <w:tcW w:w="960" w:type="dxa"/>
                  <w:tcBorders>
                    <w:top w:val="single" w:sz="4" w:space="0" w:color="auto"/>
                    <w:left w:val="nil"/>
                    <w:bottom w:val="single" w:sz="4" w:space="0" w:color="auto"/>
                    <w:right w:val="nil"/>
                  </w:tcBorders>
                  <w:shd w:val="clear" w:color="auto" w:fill="auto"/>
                  <w:noWrap/>
                  <w:vAlign w:val="center"/>
                  <w:hideMark/>
                </w:tcPr>
                <w:p w14:paraId="3A35FDDF"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0t</w:t>
                  </w:r>
                </w:p>
              </w:tc>
              <w:tc>
                <w:tcPr>
                  <w:tcW w:w="960" w:type="dxa"/>
                  <w:tcBorders>
                    <w:top w:val="single" w:sz="4" w:space="0" w:color="auto"/>
                    <w:left w:val="nil"/>
                    <w:bottom w:val="single" w:sz="4" w:space="0" w:color="auto"/>
                    <w:right w:val="nil"/>
                  </w:tcBorders>
                  <w:shd w:val="clear" w:color="auto" w:fill="auto"/>
                  <w:noWrap/>
                  <w:vAlign w:val="center"/>
                  <w:hideMark/>
                </w:tcPr>
                <w:p w14:paraId="4459339F"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100t</w:t>
                  </w:r>
                </w:p>
              </w:tc>
              <w:tc>
                <w:tcPr>
                  <w:tcW w:w="960" w:type="dxa"/>
                  <w:tcBorders>
                    <w:top w:val="single" w:sz="4" w:space="0" w:color="auto"/>
                    <w:left w:val="nil"/>
                    <w:bottom w:val="single" w:sz="4" w:space="0" w:color="auto"/>
                    <w:right w:val="nil"/>
                  </w:tcBorders>
                  <w:shd w:val="clear" w:color="auto" w:fill="auto"/>
                  <w:noWrap/>
                  <w:vAlign w:val="center"/>
                  <w:hideMark/>
                </w:tcPr>
                <w:p w14:paraId="2D1E2BE9"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125t</w:t>
                  </w:r>
                </w:p>
              </w:tc>
              <w:tc>
                <w:tcPr>
                  <w:tcW w:w="960" w:type="dxa"/>
                  <w:tcBorders>
                    <w:top w:val="single" w:sz="4" w:space="0" w:color="auto"/>
                    <w:left w:val="nil"/>
                    <w:bottom w:val="single" w:sz="4" w:space="0" w:color="auto"/>
                    <w:right w:val="nil"/>
                  </w:tcBorders>
                  <w:shd w:val="clear" w:color="auto" w:fill="auto"/>
                  <w:noWrap/>
                  <w:vAlign w:val="center"/>
                  <w:hideMark/>
                </w:tcPr>
                <w:p w14:paraId="7987589E"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150t</w:t>
                  </w:r>
                </w:p>
              </w:tc>
              <w:tc>
                <w:tcPr>
                  <w:tcW w:w="960" w:type="dxa"/>
                  <w:tcBorders>
                    <w:top w:val="single" w:sz="4" w:space="0" w:color="auto"/>
                    <w:left w:val="nil"/>
                    <w:bottom w:val="single" w:sz="4" w:space="0" w:color="auto"/>
                    <w:right w:val="nil"/>
                  </w:tcBorders>
                  <w:shd w:val="clear" w:color="auto" w:fill="auto"/>
                  <w:noWrap/>
                  <w:vAlign w:val="center"/>
                  <w:hideMark/>
                </w:tcPr>
                <w:p w14:paraId="585F9078"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175t</w:t>
                  </w:r>
                </w:p>
              </w:tc>
              <w:tc>
                <w:tcPr>
                  <w:tcW w:w="960" w:type="dxa"/>
                  <w:tcBorders>
                    <w:top w:val="single" w:sz="4" w:space="0" w:color="auto"/>
                    <w:left w:val="nil"/>
                    <w:bottom w:val="single" w:sz="4" w:space="0" w:color="auto"/>
                    <w:right w:val="nil"/>
                  </w:tcBorders>
                  <w:shd w:val="clear" w:color="auto" w:fill="auto"/>
                  <w:noWrap/>
                  <w:vAlign w:val="center"/>
                  <w:hideMark/>
                </w:tcPr>
                <w:p w14:paraId="65363B29"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200t</w:t>
                  </w:r>
                </w:p>
              </w:tc>
              <w:tc>
                <w:tcPr>
                  <w:tcW w:w="960" w:type="dxa"/>
                  <w:tcBorders>
                    <w:top w:val="single" w:sz="4" w:space="0" w:color="auto"/>
                    <w:left w:val="nil"/>
                    <w:bottom w:val="single" w:sz="4" w:space="0" w:color="auto"/>
                    <w:right w:val="nil"/>
                  </w:tcBorders>
                  <w:shd w:val="clear" w:color="auto" w:fill="auto"/>
                  <w:noWrap/>
                  <w:vAlign w:val="center"/>
                  <w:hideMark/>
                </w:tcPr>
                <w:p w14:paraId="6C887F7D"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225t</w:t>
                  </w:r>
                </w:p>
              </w:tc>
              <w:tc>
                <w:tcPr>
                  <w:tcW w:w="960" w:type="dxa"/>
                  <w:tcBorders>
                    <w:top w:val="single" w:sz="4" w:space="0" w:color="auto"/>
                    <w:left w:val="nil"/>
                    <w:bottom w:val="single" w:sz="4" w:space="0" w:color="auto"/>
                    <w:right w:val="nil"/>
                  </w:tcBorders>
                  <w:shd w:val="clear" w:color="auto" w:fill="auto"/>
                  <w:noWrap/>
                  <w:vAlign w:val="center"/>
                  <w:hideMark/>
                </w:tcPr>
                <w:p w14:paraId="4B8FD85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250t</w:t>
                  </w:r>
                </w:p>
              </w:tc>
              <w:tc>
                <w:tcPr>
                  <w:tcW w:w="960" w:type="dxa"/>
                  <w:tcBorders>
                    <w:top w:val="single" w:sz="4" w:space="0" w:color="auto"/>
                    <w:left w:val="nil"/>
                    <w:bottom w:val="single" w:sz="4" w:space="0" w:color="auto"/>
                    <w:right w:val="nil"/>
                  </w:tcBorders>
                  <w:shd w:val="clear" w:color="auto" w:fill="auto"/>
                  <w:noWrap/>
                  <w:vAlign w:val="center"/>
                  <w:hideMark/>
                </w:tcPr>
                <w:p w14:paraId="686A89A5"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275t</w:t>
                  </w:r>
                </w:p>
              </w:tc>
            </w:tr>
            <w:tr w:rsidR="00B302BD" w:rsidRPr="00AA4BF5" w14:paraId="1A2F3831" w14:textId="77777777" w:rsidTr="002D22C5">
              <w:trPr>
                <w:trHeight w:val="300"/>
              </w:trPr>
              <w:tc>
                <w:tcPr>
                  <w:tcW w:w="3840" w:type="dxa"/>
                  <w:gridSpan w:val="4"/>
                  <w:tcBorders>
                    <w:top w:val="single" w:sz="4" w:space="0" w:color="auto"/>
                    <w:bottom w:val="nil"/>
                    <w:right w:val="nil"/>
                  </w:tcBorders>
                  <w:shd w:val="clear" w:color="auto" w:fill="auto"/>
                  <w:noWrap/>
                  <w:vAlign w:val="center"/>
                  <w:hideMark/>
                </w:tcPr>
                <w:p w14:paraId="668A5586" w14:textId="77777777" w:rsidR="00B302BD" w:rsidRPr="00A96430" w:rsidRDefault="00B302BD" w:rsidP="00456BE4">
                  <w:pPr>
                    <w:jc w:val="center"/>
                    <w:rPr>
                      <w:rFonts w:ascii="Times New Roman" w:hAnsi="Times New Roman"/>
                      <w:szCs w:val="24"/>
                    </w:rPr>
                  </w:pPr>
                  <w:r w:rsidRPr="00A96430">
                    <w:rPr>
                      <w:rFonts w:ascii="Times New Roman" w:hAnsi="Times New Roman"/>
                      <w:i/>
                      <w:szCs w:val="24"/>
                    </w:rPr>
                    <w:t>2009 Base Case – 2011 proportions</w:t>
                  </w:r>
                </w:p>
              </w:tc>
              <w:tc>
                <w:tcPr>
                  <w:tcW w:w="960" w:type="dxa"/>
                  <w:tcBorders>
                    <w:top w:val="single" w:sz="4" w:space="0" w:color="auto"/>
                    <w:left w:val="nil"/>
                    <w:bottom w:val="nil"/>
                    <w:right w:val="nil"/>
                  </w:tcBorders>
                  <w:shd w:val="clear" w:color="auto" w:fill="auto"/>
                  <w:noWrap/>
                  <w:vAlign w:val="center"/>
                  <w:hideMark/>
                </w:tcPr>
                <w:p w14:paraId="63FFDD14" w14:textId="77777777" w:rsidR="00B302BD" w:rsidRPr="00A96430" w:rsidRDefault="00B302BD" w:rsidP="00456BE4">
                  <w:pPr>
                    <w:jc w:val="center"/>
                    <w:rPr>
                      <w:rFonts w:ascii="Times New Roman" w:hAnsi="Times New Roman"/>
                      <w:szCs w:val="24"/>
                    </w:rPr>
                  </w:pPr>
                </w:p>
              </w:tc>
              <w:tc>
                <w:tcPr>
                  <w:tcW w:w="960" w:type="dxa"/>
                  <w:tcBorders>
                    <w:top w:val="single" w:sz="4" w:space="0" w:color="auto"/>
                    <w:left w:val="nil"/>
                    <w:bottom w:val="nil"/>
                    <w:right w:val="nil"/>
                  </w:tcBorders>
                  <w:shd w:val="clear" w:color="auto" w:fill="auto"/>
                  <w:noWrap/>
                  <w:vAlign w:val="center"/>
                  <w:hideMark/>
                </w:tcPr>
                <w:p w14:paraId="69D13B94" w14:textId="77777777" w:rsidR="00B302BD" w:rsidRPr="00A96430" w:rsidRDefault="00B302BD" w:rsidP="00456BE4">
                  <w:pPr>
                    <w:jc w:val="center"/>
                    <w:rPr>
                      <w:rFonts w:ascii="Times New Roman" w:hAnsi="Times New Roman"/>
                      <w:szCs w:val="24"/>
                    </w:rPr>
                  </w:pPr>
                </w:p>
              </w:tc>
              <w:tc>
                <w:tcPr>
                  <w:tcW w:w="960" w:type="dxa"/>
                  <w:tcBorders>
                    <w:top w:val="single" w:sz="4" w:space="0" w:color="auto"/>
                    <w:left w:val="nil"/>
                    <w:bottom w:val="nil"/>
                    <w:right w:val="nil"/>
                  </w:tcBorders>
                  <w:shd w:val="clear" w:color="auto" w:fill="auto"/>
                  <w:noWrap/>
                  <w:vAlign w:val="center"/>
                  <w:hideMark/>
                </w:tcPr>
                <w:p w14:paraId="1AE78B83" w14:textId="77777777" w:rsidR="00B302BD" w:rsidRPr="00A96430" w:rsidRDefault="00B302BD" w:rsidP="00456BE4">
                  <w:pPr>
                    <w:jc w:val="center"/>
                    <w:rPr>
                      <w:rFonts w:ascii="Times New Roman" w:hAnsi="Times New Roman"/>
                      <w:szCs w:val="24"/>
                    </w:rPr>
                  </w:pPr>
                </w:p>
              </w:tc>
              <w:tc>
                <w:tcPr>
                  <w:tcW w:w="960" w:type="dxa"/>
                  <w:tcBorders>
                    <w:top w:val="single" w:sz="4" w:space="0" w:color="auto"/>
                    <w:left w:val="nil"/>
                    <w:bottom w:val="nil"/>
                    <w:right w:val="nil"/>
                  </w:tcBorders>
                  <w:shd w:val="clear" w:color="auto" w:fill="auto"/>
                  <w:noWrap/>
                  <w:vAlign w:val="center"/>
                  <w:hideMark/>
                </w:tcPr>
                <w:p w14:paraId="3FDFE5E6" w14:textId="77777777" w:rsidR="00B302BD" w:rsidRPr="00A96430" w:rsidRDefault="00B302BD" w:rsidP="00456BE4">
                  <w:pPr>
                    <w:jc w:val="center"/>
                    <w:rPr>
                      <w:rFonts w:ascii="Times New Roman" w:hAnsi="Times New Roman"/>
                      <w:szCs w:val="24"/>
                    </w:rPr>
                  </w:pPr>
                </w:p>
              </w:tc>
              <w:tc>
                <w:tcPr>
                  <w:tcW w:w="960" w:type="dxa"/>
                  <w:tcBorders>
                    <w:top w:val="single" w:sz="4" w:space="0" w:color="auto"/>
                    <w:left w:val="nil"/>
                    <w:bottom w:val="nil"/>
                    <w:right w:val="nil"/>
                  </w:tcBorders>
                  <w:shd w:val="clear" w:color="auto" w:fill="auto"/>
                  <w:noWrap/>
                  <w:vAlign w:val="center"/>
                  <w:hideMark/>
                </w:tcPr>
                <w:p w14:paraId="0B838312" w14:textId="77777777" w:rsidR="00B302BD" w:rsidRPr="00A96430" w:rsidRDefault="00B302BD" w:rsidP="00456BE4">
                  <w:pPr>
                    <w:jc w:val="center"/>
                    <w:rPr>
                      <w:rFonts w:ascii="Times New Roman" w:hAnsi="Times New Roman"/>
                      <w:szCs w:val="24"/>
                    </w:rPr>
                  </w:pPr>
                </w:p>
              </w:tc>
              <w:tc>
                <w:tcPr>
                  <w:tcW w:w="960" w:type="dxa"/>
                  <w:tcBorders>
                    <w:top w:val="single" w:sz="4" w:space="0" w:color="auto"/>
                    <w:left w:val="nil"/>
                    <w:bottom w:val="nil"/>
                  </w:tcBorders>
                  <w:shd w:val="clear" w:color="auto" w:fill="auto"/>
                  <w:noWrap/>
                  <w:vAlign w:val="center"/>
                  <w:hideMark/>
                </w:tcPr>
                <w:p w14:paraId="4F480D33" w14:textId="77777777" w:rsidR="00B302BD" w:rsidRPr="00A96430" w:rsidRDefault="00B302BD" w:rsidP="00456BE4">
                  <w:pPr>
                    <w:jc w:val="center"/>
                    <w:rPr>
                      <w:rFonts w:ascii="Times New Roman" w:hAnsi="Times New Roman"/>
                      <w:szCs w:val="24"/>
                    </w:rPr>
                  </w:pPr>
                </w:p>
              </w:tc>
            </w:tr>
            <w:tr w:rsidR="00B302BD" w:rsidRPr="00AA4BF5" w14:paraId="3D018CAE" w14:textId="77777777" w:rsidTr="002D22C5">
              <w:trPr>
                <w:trHeight w:val="300"/>
              </w:trPr>
              <w:tc>
                <w:tcPr>
                  <w:tcW w:w="960" w:type="dxa"/>
                  <w:tcBorders>
                    <w:top w:val="nil"/>
                    <w:bottom w:val="nil"/>
                    <w:right w:val="nil"/>
                  </w:tcBorders>
                  <w:shd w:val="clear" w:color="auto" w:fill="auto"/>
                  <w:noWrap/>
                  <w:vAlign w:val="center"/>
                  <w:hideMark/>
                </w:tcPr>
                <w:p w14:paraId="208B8166"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B</w:t>
                  </w:r>
                  <w:r w:rsidRPr="00A96430">
                    <w:rPr>
                      <w:rFonts w:ascii="Times New Roman" w:hAnsi="Times New Roman"/>
                      <w:szCs w:val="24"/>
                      <w:vertAlign w:val="subscript"/>
                    </w:rPr>
                    <w:t>20</w:t>
                  </w:r>
                </w:p>
              </w:tc>
              <w:tc>
                <w:tcPr>
                  <w:tcW w:w="960" w:type="dxa"/>
                  <w:tcBorders>
                    <w:top w:val="nil"/>
                    <w:left w:val="nil"/>
                    <w:bottom w:val="nil"/>
                    <w:right w:val="nil"/>
                  </w:tcBorders>
                  <w:shd w:val="clear" w:color="auto" w:fill="auto"/>
                  <w:noWrap/>
                  <w:vAlign w:val="bottom"/>
                  <w:hideMark/>
                </w:tcPr>
                <w:p w14:paraId="22EFF87A"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23</w:t>
                  </w:r>
                </w:p>
              </w:tc>
              <w:tc>
                <w:tcPr>
                  <w:tcW w:w="960" w:type="dxa"/>
                  <w:tcBorders>
                    <w:top w:val="nil"/>
                    <w:left w:val="nil"/>
                    <w:bottom w:val="nil"/>
                    <w:right w:val="nil"/>
                  </w:tcBorders>
                  <w:shd w:val="clear" w:color="auto" w:fill="auto"/>
                  <w:noWrap/>
                  <w:vAlign w:val="bottom"/>
                  <w:hideMark/>
                </w:tcPr>
                <w:p w14:paraId="6B1C32AA"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30</w:t>
                  </w:r>
                </w:p>
              </w:tc>
              <w:tc>
                <w:tcPr>
                  <w:tcW w:w="960" w:type="dxa"/>
                  <w:tcBorders>
                    <w:top w:val="nil"/>
                    <w:left w:val="nil"/>
                    <w:bottom w:val="nil"/>
                    <w:right w:val="nil"/>
                  </w:tcBorders>
                  <w:shd w:val="clear" w:color="auto" w:fill="auto"/>
                  <w:noWrap/>
                  <w:vAlign w:val="bottom"/>
                  <w:hideMark/>
                </w:tcPr>
                <w:p w14:paraId="33D09580"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32</w:t>
                  </w:r>
                </w:p>
              </w:tc>
              <w:tc>
                <w:tcPr>
                  <w:tcW w:w="960" w:type="dxa"/>
                  <w:tcBorders>
                    <w:top w:val="nil"/>
                    <w:left w:val="nil"/>
                    <w:bottom w:val="nil"/>
                    <w:right w:val="nil"/>
                  </w:tcBorders>
                  <w:shd w:val="clear" w:color="auto" w:fill="auto"/>
                  <w:noWrap/>
                  <w:vAlign w:val="bottom"/>
                  <w:hideMark/>
                </w:tcPr>
                <w:p w14:paraId="64041F26"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36</w:t>
                  </w:r>
                </w:p>
              </w:tc>
              <w:tc>
                <w:tcPr>
                  <w:tcW w:w="960" w:type="dxa"/>
                  <w:tcBorders>
                    <w:top w:val="nil"/>
                    <w:left w:val="nil"/>
                    <w:bottom w:val="nil"/>
                    <w:right w:val="nil"/>
                  </w:tcBorders>
                  <w:shd w:val="clear" w:color="auto" w:fill="auto"/>
                  <w:noWrap/>
                  <w:vAlign w:val="bottom"/>
                  <w:hideMark/>
                </w:tcPr>
                <w:p w14:paraId="0D2BD1DE"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40</w:t>
                  </w:r>
                </w:p>
              </w:tc>
              <w:tc>
                <w:tcPr>
                  <w:tcW w:w="960" w:type="dxa"/>
                  <w:tcBorders>
                    <w:top w:val="nil"/>
                    <w:left w:val="nil"/>
                    <w:bottom w:val="nil"/>
                    <w:right w:val="nil"/>
                  </w:tcBorders>
                  <w:shd w:val="clear" w:color="auto" w:fill="auto"/>
                  <w:noWrap/>
                  <w:vAlign w:val="bottom"/>
                  <w:hideMark/>
                </w:tcPr>
                <w:p w14:paraId="651EFC0D"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47</w:t>
                  </w:r>
                </w:p>
              </w:tc>
              <w:tc>
                <w:tcPr>
                  <w:tcW w:w="960" w:type="dxa"/>
                  <w:tcBorders>
                    <w:top w:val="nil"/>
                    <w:left w:val="nil"/>
                    <w:bottom w:val="nil"/>
                    <w:right w:val="nil"/>
                  </w:tcBorders>
                  <w:shd w:val="clear" w:color="auto" w:fill="auto"/>
                  <w:noWrap/>
                  <w:vAlign w:val="bottom"/>
                  <w:hideMark/>
                </w:tcPr>
                <w:p w14:paraId="70B866B8"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58</w:t>
                  </w:r>
                </w:p>
              </w:tc>
              <w:tc>
                <w:tcPr>
                  <w:tcW w:w="960" w:type="dxa"/>
                  <w:tcBorders>
                    <w:top w:val="nil"/>
                    <w:left w:val="nil"/>
                    <w:bottom w:val="nil"/>
                    <w:right w:val="nil"/>
                  </w:tcBorders>
                  <w:shd w:val="clear" w:color="auto" w:fill="auto"/>
                  <w:noWrap/>
                  <w:vAlign w:val="bottom"/>
                  <w:hideMark/>
                </w:tcPr>
                <w:p w14:paraId="6D49A58A"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80</w:t>
                  </w:r>
                </w:p>
              </w:tc>
              <w:tc>
                <w:tcPr>
                  <w:tcW w:w="960" w:type="dxa"/>
                  <w:tcBorders>
                    <w:top w:val="nil"/>
                    <w:left w:val="nil"/>
                    <w:bottom w:val="nil"/>
                  </w:tcBorders>
                  <w:shd w:val="clear" w:color="auto" w:fill="auto"/>
                  <w:noWrap/>
                  <w:vAlign w:val="center"/>
                  <w:hideMark/>
                </w:tcPr>
                <w:p w14:paraId="3D609359"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w:t>
                  </w:r>
                </w:p>
              </w:tc>
            </w:tr>
            <w:tr w:rsidR="00B302BD" w:rsidRPr="00AA4BF5" w14:paraId="49477E09" w14:textId="77777777" w:rsidTr="002D22C5">
              <w:trPr>
                <w:trHeight w:val="300"/>
              </w:trPr>
              <w:tc>
                <w:tcPr>
                  <w:tcW w:w="960" w:type="dxa"/>
                  <w:tcBorders>
                    <w:top w:val="nil"/>
                    <w:bottom w:val="nil"/>
                    <w:right w:val="nil"/>
                  </w:tcBorders>
                  <w:shd w:val="clear" w:color="auto" w:fill="auto"/>
                  <w:noWrap/>
                  <w:vAlign w:val="center"/>
                  <w:hideMark/>
                </w:tcPr>
                <w:p w14:paraId="7F7ED6C2"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B</w:t>
                  </w:r>
                  <w:r w:rsidRPr="00A96430">
                    <w:rPr>
                      <w:rFonts w:ascii="Times New Roman" w:hAnsi="Times New Roman"/>
                      <w:szCs w:val="24"/>
                      <w:vertAlign w:val="subscript"/>
                    </w:rPr>
                    <w:t>25</w:t>
                  </w:r>
                </w:p>
              </w:tc>
              <w:tc>
                <w:tcPr>
                  <w:tcW w:w="960" w:type="dxa"/>
                  <w:tcBorders>
                    <w:top w:val="nil"/>
                    <w:left w:val="nil"/>
                    <w:bottom w:val="nil"/>
                    <w:right w:val="nil"/>
                  </w:tcBorders>
                  <w:shd w:val="clear" w:color="auto" w:fill="auto"/>
                  <w:noWrap/>
                  <w:vAlign w:val="bottom"/>
                  <w:hideMark/>
                </w:tcPr>
                <w:p w14:paraId="4001D1BA"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30</w:t>
                  </w:r>
                </w:p>
              </w:tc>
              <w:tc>
                <w:tcPr>
                  <w:tcW w:w="960" w:type="dxa"/>
                  <w:tcBorders>
                    <w:top w:val="nil"/>
                    <w:left w:val="nil"/>
                    <w:bottom w:val="nil"/>
                    <w:right w:val="nil"/>
                  </w:tcBorders>
                  <w:shd w:val="clear" w:color="auto" w:fill="auto"/>
                  <w:noWrap/>
                  <w:vAlign w:val="bottom"/>
                  <w:hideMark/>
                </w:tcPr>
                <w:p w14:paraId="20D7B326"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38</w:t>
                  </w:r>
                </w:p>
              </w:tc>
              <w:tc>
                <w:tcPr>
                  <w:tcW w:w="960" w:type="dxa"/>
                  <w:tcBorders>
                    <w:top w:val="nil"/>
                    <w:left w:val="nil"/>
                    <w:bottom w:val="nil"/>
                    <w:right w:val="nil"/>
                  </w:tcBorders>
                  <w:shd w:val="clear" w:color="auto" w:fill="auto"/>
                  <w:noWrap/>
                  <w:vAlign w:val="bottom"/>
                  <w:hideMark/>
                </w:tcPr>
                <w:p w14:paraId="0E0085D6"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42</w:t>
                  </w:r>
                </w:p>
              </w:tc>
              <w:tc>
                <w:tcPr>
                  <w:tcW w:w="960" w:type="dxa"/>
                  <w:tcBorders>
                    <w:top w:val="nil"/>
                    <w:left w:val="nil"/>
                    <w:bottom w:val="nil"/>
                    <w:right w:val="nil"/>
                  </w:tcBorders>
                  <w:shd w:val="clear" w:color="auto" w:fill="auto"/>
                  <w:noWrap/>
                  <w:vAlign w:val="bottom"/>
                  <w:hideMark/>
                </w:tcPr>
                <w:p w14:paraId="451B0BBA"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46</w:t>
                  </w:r>
                </w:p>
              </w:tc>
              <w:tc>
                <w:tcPr>
                  <w:tcW w:w="960" w:type="dxa"/>
                  <w:tcBorders>
                    <w:top w:val="nil"/>
                    <w:left w:val="nil"/>
                    <w:bottom w:val="nil"/>
                    <w:right w:val="nil"/>
                  </w:tcBorders>
                  <w:shd w:val="clear" w:color="auto" w:fill="auto"/>
                  <w:noWrap/>
                  <w:vAlign w:val="bottom"/>
                  <w:hideMark/>
                </w:tcPr>
                <w:p w14:paraId="399DC61F"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51</w:t>
                  </w:r>
                </w:p>
              </w:tc>
              <w:tc>
                <w:tcPr>
                  <w:tcW w:w="960" w:type="dxa"/>
                  <w:tcBorders>
                    <w:top w:val="nil"/>
                    <w:left w:val="nil"/>
                    <w:bottom w:val="nil"/>
                    <w:right w:val="nil"/>
                  </w:tcBorders>
                  <w:shd w:val="clear" w:color="auto" w:fill="auto"/>
                  <w:noWrap/>
                  <w:vAlign w:val="bottom"/>
                  <w:hideMark/>
                </w:tcPr>
                <w:p w14:paraId="74C66E26"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59</w:t>
                  </w:r>
                </w:p>
              </w:tc>
              <w:tc>
                <w:tcPr>
                  <w:tcW w:w="960" w:type="dxa"/>
                  <w:tcBorders>
                    <w:top w:val="nil"/>
                    <w:left w:val="nil"/>
                    <w:bottom w:val="nil"/>
                    <w:right w:val="nil"/>
                  </w:tcBorders>
                  <w:shd w:val="clear" w:color="auto" w:fill="auto"/>
                  <w:noWrap/>
                  <w:vAlign w:val="bottom"/>
                  <w:hideMark/>
                </w:tcPr>
                <w:p w14:paraId="7B7C8E4E"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71</w:t>
                  </w:r>
                </w:p>
              </w:tc>
              <w:tc>
                <w:tcPr>
                  <w:tcW w:w="960" w:type="dxa"/>
                  <w:tcBorders>
                    <w:top w:val="nil"/>
                    <w:left w:val="nil"/>
                    <w:bottom w:val="nil"/>
                    <w:right w:val="nil"/>
                  </w:tcBorders>
                  <w:shd w:val="clear" w:color="auto" w:fill="auto"/>
                  <w:noWrap/>
                  <w:vAlign w:val="bottom"/>
                  <w:hideMark/>
                </w:tcPr>
                <w:p w14:paraId="746C32C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95</w:t>
                  </w:r>
                </w:p>
              </w:tc>
              <w:tc>
                <w:tcPr>
                  <w:tcW w:w="960" w:type="dxa"/>
                  <w:tcBorders>
                    <w:top w:val="nil"/>
                    <w:left w:val="nil"/>
                    <w:bottom w:val="nil"/>
                  </w:tcBorders>
                  <w:shd w:val="clear" w:color="auto" w:fill="auto"/>
                  <w:noWrap/>
                  <w:vAlign w:val="center"/>
                  <w:hideMark/>
                </w:tcPr>
                <w:p w14:paraId="75E41005"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w:t>
                  </w:r>
                </w:p>
              </w:tc>
            </w:tr>
            <w:tr w:rsidR="00B302BD" w:rsidRPr="00AA4BF5" w14:paraId="2677CFF0" w14:textId="77777777" w:rsidTr="002D22C5">
              <w:trPr>
                <w:trHeight w:val="300"/>
              </w:trPr>
              <w:tc>
                <w:tcPr>
                  <w:tcW w:w="960" w:type="dxa"/>
                  <w:tcBorders>
                    <w:top w:val="nil"/>
                    <w:bottom w:val="nil"/>
                    <w:right w:val="nil"/>
                  </w:tcBorders>
                  <w:shd w:val="clear" w:color="auto" w:fill="auto"/>
                  <w:noWrap/>
                  <w:vAlign w:val="center"/>
                  <w:hideMark/>
                </w:tcPr>
                <w:p w14:paraId="56BB009A"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B</w:t>
                  </w:r>
                  <w:r w:rsidRPr="00A96430">
                    <w:rPr>
                      <w:rFonts w:ascii="Times New Roman" w:hAnsi="Times New Roman"/>
                      <w:szCs w:val="24"/>
                      <w:vertAlign w:val="subscript"/>
                    </w:rPr>
                    <w:t>40</w:t>
                  </w:r>
                </w:p>
              </w:tc>
              <w:tc>
                <w:tcPr>
                  <w:tcW w:w="960" w:type="dxa"/>
                  <w:tcBorders>
                    <w:top w:val="nil"/>
                    <w:left w:val="nil"/>
                    <w:bottom w:val="nil"/>
                    <w:right w:val="nil"/>
                  </w:tcBorders>
                  <w:shd w:val="clear" w:color="auto" w:fill="auto"/>
                  <w:noWrap/>
                  <w:vAlign w:val="bottom"/>
                  <w:hideMark/>
                </w:tcPr>
                <w:p w14:paraId="5F12EBE9"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45</w:t>
                  </w:r>
                </w:p>
              </w:tc>
              <w:tc>
                <w:tcPr>
                  <w:tcW w:w="960" w:type="dxa"/>
                  <w:tcBorders>
                    <w:top w:val="nil"/>
                    <w:left w:val="nil"/>
                    <w:bottom w:val="nil"/>
                    <w:right w:val="nil"/>
                  </w:tcBorders>
                  <w:shd w:val="clear" w:color="auto" w:fill="auto"/>
                  <w:noWrap/>
                  <w:vAlign w:val="bottom"/>
                  <w:hideMark/>
                </w:tcPr>
                <w:p w14:paraId="73F12CEC"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57</w:t>
                  </w:r>
                </w:p>
              </w:tc>
              <w:tc>
                <w:tcPr>
                  <w:tcW w:w="960" w:type="dxa"/>
                  <w:tcBorders>
                    <w:top w:val="nil"/>
                    <w:left w:val="nil"/>
                    <w:bottom w:val="nil"/>
                    <w:right w:val="nil"/>
                  </w:tcBorders>
                  <w:shd w:val="clear" w:color="auto" w:fill="auto"/>
                  <w:noWrap/>
                  <w:vAlign w:val="bottom"/>
                  <w:hideMark/>
                </w:tcPr>
                <w:p w14:paraId="06554D6D"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62</w:t>
                  </w:r>
                </w:p>
              </w:tc>
              <w:tc>
                <w:tcPr>
                  <w:tcW w:w="960" w:type="dxa"/>
                  <w:tcBorders>
                    <w:top w:val="nil"/>
                    <w:left w:val="nil"/>
                    <w:bottom w:val="nil"/>
                    <w:right w:val="nil"/>
                  </w:tcBorders>
                  <w:shd w:val="clear" w:color="auto" w:fill="auto"/>
                  <w:noWrap/>
                  <w:vAlign w:val="bottom"/>
                  <w:hideMark/>
                </w:tcPr>
                <w:p w14:paraId="11881376"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67</w:t>
                  </w:r>
                </w:p>
              </w:tc>
              <w:tc>
                <w:tcPr>
                  <w:tcW w:w="960" w:type="dxa"/>
                  <w:tcBorders>
                    <w:top w:val="nil"/>
                    <w:left w:val="nil"/>
                    <w:bottom w:val="nil"/>
                    <w:right w:val="nil"/>
                  </w:tcBorders>
                  <w:shd w:val="clear" w:color="auto" w:fill="auto"/>
                  <w:noWrap/>
                  <w:vAlign w:val="bottom"/>
                  <w:hideMark/>
                </w:tcPr>
                <w:p w14:paraId="2C5F4692"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74</w:t>
                  </w:r>
                </w:p>
              </w:tc>
              <w:tc>
                <w:tcPr>
                  <w:tcW w:w="960" w:type="dxa"/>
                  <w:tcBorders>
                    <w:top w:val="nil"/>
                    <w:left w:val="nil"/>
                    <w:bottom w:val="nil"/>
                    <w:right w:val="nil"/>
                  </w:tcBorders>
                  <w:shd w:val="clear" w:color="auto" w:fill="auto"/>
                  <w:noWrap/>
                  <w:vAlign w:val="bottom"/>
                  <w:hideMark/>
                </w:tcPr>
                <w:p w14:paraId="5E232B6D"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83</w:t>
                  </w:r>
                </w:p>
              </w:tc>
              <w:tc>
                <w:tcPr>
                  <w:tcW w:w="960" w:type="dxa"/>
                  <w:tcBorders>
                    <w:top w:val="nil"/>
                    <w:left w:val="nil"/>
                    <w:bottom w:val="nil"/>
                    <w:right w:val="nil"/>
                  </w:tcBorders>
                  <w:shd w:val="clear" w:color="auto" w:fill="auto"/>
                  <w:noWrap/>
                  <w:vAlign w:val="bottom"/>
                  <w:hideMark/>
                </w:tcPr>
                <w:p w14:paraId="0645CD04"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97</w:t>
                  </w:r>
                </w:p>
              </w:tc>
              <w:tc>
                <w:tcPr>
                  <w:tcW w:w="960" w:type="dxa"/>
                  <w:tcBorders>
                    <w:top w:val="nil"/>
                    <w:left w:val="nil"/>
                    <w:bottom w:val="nil"/>
                    <w:right w:val="nil"/>
                  </w:tcBorders>
                  <w:shd w:val="clear" w:color="auto" w:fill="auto"/>
                  <w:noWrap/>
                  <w:vAlign w:val="bottom"/>
                  <w:hideMark/>
                </w:tcPr>
                <w:p w14:paraId="3ED6D2D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124</w:t>
                  </w:r>
                </w:p>
              </w:tc>
              <w:tc>
                <w:tcPr>
                  <w:tcW w:w="960" w:type="dxa"/>
                  <w:tcBorders>
                    <w:top w:val="nil"/>
                    <w:left w:val="nil"/>
                    <w:bottom w:val="nil"/>
                  </w:tcBorders>
                  <w:shd w:val="clear" w:color="auto" w:fill="auto"/>
                  <w:noWrap/>
                  <w:vAlign w:val="center"/>
                  <w:hideMark/>
                </w:tcPr>
                <w:p w14:paraId="526276E3"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w:t>
                  </w:r>
                </w:p>
              </w:tc>
            </w:tr>
            <w:tr w:rsidR="00B302BD" w:rsidRPr="00AA4BF5" w14:paraId="7145F795" w14:textId="77777777" w:rsidTr="002D22C5">
              <w:trPr>
                <w:trHeight w:val="300"/>
              </w:trPr>
              <w:tc>
                <w:tcPr>
                  <w:tcW w:w="960" w:type="dxa"/>
                  <w:tcBorders>
                    <w:top w:val="nil"/>
                    <w:bottom w:val="single" w:sz="4" w:space="0" w:color="auto"/>
                    <w:right w:val="nil"/>
                  </w:tcBorders>
                  <w:shd w:val="clear" w:color="auto" w:fill="auto"/>
                  <w:noWrap/>
                  <w:vAlign w:val="center"/>
                  <w:hideMark/>
                </w:tcPr>
                <w:p w14:paraId="5D70EC1F"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B</w:t>
                  </w:r>
                  <w:r w:rsidRPr="00A96430">
                    <w:rPr>
                      <w:rFonts w:ascii="Times New Roman" w:hAnsi="Times New Roman"/>
                      <w:szCs w:val="24"/>
                      <w:vertAlign w:val="subscript"/>
                    </w:rPr>
                    <w:t>50</w:t>
                  </w:r>
                </w:p>
              </w:tc>
              <w:tc>
                <w:tcPr>
                  <w:tcW w:w="960" w:type="dxa"/>
                  <w:tcBorders>
                    <w:top w:val="nil"/>
                    <w:left w:val="nil"/>
                    <w:bottom w:val="single" w:sz="4" w:space="0" w:color="auto"/>
                    <w:right w:val="nil"/>
                  </w:tcBorders>
                  <w:shd w:val="clear" w:color="auto" w:fill="auto"/>
                  <w:noWrap/>
                  <w:vAlign w:val="bottom"/>
                  <w:hideMark/>
                </w:tcPr>
                <w:p w14:paraId="501F5B78"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50</w:t>
                  </w:r>
                </w:p>
              </w:tc>
              <w:tc>
                <w:tcPr>
                  <w:tcW w:w="960" w:type="dxa"/>
                  <w:tcBorders>
                    <w:top w:val="nil"/>
                    <w:left w:val="nil"/>
                    <w:bottom w:val="single" w:sz="4" w:space="0" w:color="auto"/>
                    <w:right w:val="nil"/>
                  </w:tcBorders>
                  <w:shd w:val="clear" w:color="auto" w:fill="auto"/>
                  <w:noWrap/>
                  <w:vAlign w:val="bottom"/>
                  <w:hideMark/>
                </w:tcPr>
                <w:p w14:paraId="5E04EE3F"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62</w:t>
                  </w:r>
                </w:p>
              </w:tc>
              <w:tc>
                <w:tcPr>
                  <w:tcW w:w="960" w:type="dxa"/>
                  <w:tcBorders>
                    <w:top w:val="nil"/>
                    <w:left w:val="nil"/>
                    <w:bottom w:val="single" w:sz="4" w:space="0" w:color="auto"/>
                    <w:right w:val="nil"/>
                  </w:tcBorders>
                  <w:shd w:val="clear" w:color="auto" w:fill="auto"/>
                  <w:noWrap/>
                  <w:vAlign w:val="bottom"/>
                  <w:hideMark/>
                </w:tcPr>
                <w:p w14:paraId="7E34D70D"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67</w:t>
                  </w:r>
                </w:p>
              </w:tc>
              <w:tc>
                <w:tcPr>
                  <w:tcW w:w="960" w:type="dxa"/>
                  <w:tcBorders>
                    <w:top w:val="nil"/>
                    <w:left w:val="nil"/>
                    <w:bottom w:val="single" w:sz="4" w:space="0" w:color="auto"/>
                    <w:right w:val="nil"/>
                  </w:tcBorders>
                  <w:shd w:val="clear" w:color="auto" w:fill="auto"/>
                  <w:noWrap/>
                  <w:vAlign w:val="bottom"/>
                  <w:hideMark/>
                </w:tcPr>
                <w:p w14:paraId="4C2B0AB4"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73</w:t>
                  </w:r>
                </w:p>
              </w:tc>
              <w:tc>
                <w:tcPr>
                  <w:tcW w:w="960" w:type="dxa"/>
                  <w:tcBorders>
                    <w:top w:val="nil"/>
                    <w:left w:val="nil"/>
                    <w:bottom w:val="single" w:sz="4" w:space="0" w:color="auto"/>
                    <w:right w:val="nil"/>
                  </w:tcBorders>
                  <w:shd w:val="clear" w:color="auto" w:fill="auto"/>
                  <w:noWrap/>
                  <w:vAlign w:val="bottom"/>
                  <w:hideMark/>
                </w:tcPr>
                <w:p w14:paraId="2A467455"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80</w:t>
                  </w:r>
                </w:p>
              </w:tc>
              <w:tc>
                <w:tcPr>
                  <w:tcW w:w="960" w:type="dxa"/>
                  <w:tcBorders>
                    <w:top w:val="nil"/>
                    <w:left w:val="nil"/>
                    <w:bottom w:val="single" w:sz="4" w:space="0" w:color="auto"/>
                    <w:right w:val="nil"/>
                  </w:tcBorders>
                  <w:shd w:val="clear" w:color="auto" w:fill="auto"/>
                  <w:noWrap/>
                  <w:vAlign w:val="bottom"/>
                  <w:hideMark/>
                </w:tcPr>
                <w:p w14:paraId="6BE9ABA8"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89</w:t>
                  </w:r>
                </w:p>
              </w:tc>
              <w:tc>
                <w:tcPr>
                  <w:tcW w:w="960" w:type="dxa"/>
                  <w:tcBorders>
                    <w:top w:val="nil"/>
                    <w:left w:val="nil"/>
                    <w:bottom w:val="single" w:sz="4" w:space="0" w:color="auto"/>
                    <w:right w:val="nil"/>
                  </w:tcBorders>
                  <w:shd w:val="clear" w:color="auto" w:fill="auto"/>
                  <w:noWrap/>
                  <w:vAlign w:val="bottom"/>
                  <w:hideMark/>
                </w:tcPr>
                <w:p w14:paraId="7E6B3082"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104</w:t>
                  </w:r>
                </w:p>
              </w:tc>
              <w:tc>
                <w:tcPr>
                  <w:tcW w:w="960" w:type="dxa"/>
                  <w:tcBorders>
                    <w:top w:val="nil"/>
                    <w:left w:val="nil"/>
                    <w:bottom w:val="single" w:sz="4" w:space="0" w:color="auto"/>
                    <w:right w:val="nil"/>
                  </w:tcBorders>
                  <w:shd w:val="clear" w:color="auto" w:fill="auto"/>
                  <w:noWrap/>
                  <w:vAlign w:val="bottom"/>
                  <w:hideMark/>
                </w:tcPr>
                <w:p w14:paraId="7130DB64"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132</w:t>
                  </w:r>
                </w:p>
              </w:tc>
              <w:tc>
                <w:tcPr>
                  <w:tcW w:w="960" w:type="dxa"/>
                  <w:tcBorders>
                    <w:top w:val="nil"/>
                    <w:left w:val="nil"/>
                    <w:bottom w:val="single" w:sz="4" w:space="0" w:color="auto"/>
                  </w:tcBorders>
                  <w:shd w:val="clear" w:color="auto" w:fill="auto"/>
                  <w:noWrap/>
                  <w:vAlign w:val="center"/>
                  <w:hideMark/>
                </w:tcPr>
                <w:p w14:paraId="7A5D886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w:t>
                  </w:r>
                </w:p>
              </w:tc>
            </w:tr>
            <w:tr w:rsidR="00B302BD" w:rsidRPr="00AA4BF5" w14:paraId="653A4D31" w14:textId="77777777" w:rsidTr="002D22C5">
              <w:trPr>
                <w:trHeight w:val="300"/>
              </w:trPr>
              <w:tc>
                <w:tcPr>
                  <w:tcW w:w="3840" w:type="dxa"/>
                  <w:gridSpan w:val="4"/>
                  <w:tcBorders>
                    <w:top w:val="single" w:sz="4" w:space="0" w:color="auto"/>
                    <w:bottom w:val="nil"/>
                    <w:right w:val="nil"/>
                  </w:tcBorders>
                  <w:shd w:val="clear" w:color="auto" w:fill="auto"/>
                  <w:noWrap/>
                  <w:vAlign w:val="center"/>
                  <w:hideMark/>
                </w:tcPr>
                <w:p w14:paraId="24380332" w14:textId="77777777" w:rsidR="00B302BD" w:rsidRPr="00A96430" w:rsidRDefault="00B302BD" w:rsidP="00456BE4">
                  <w:pPr>
                    <w:jc w:val="center"/>
                    <w:rPr>
                      <w:rFonts w:ascii="Times New Roman" w:hAnsi="Times New Roman"/>
                      <w:szCs w:val="24"/>
                    </w:rPr>
                  </w:pPr>
                  <w:r w:rsidRPr="00A96430">
                    <w:rPr>
                      <w:rFonts w:ascii="Times New Roman" w:hAnsi="Times New Roman"/>
                      <w:i/>
                      <w:szCs w:val="24"/>
                    </w:rPr>
                    <w:t>2009 Base Case – 2008 proportions</w:t>
                  </w:r>
                </w:p>
              </w:tc>
              <w:tc>
                <w:tcPr>
                  <w:tcW w:w="960" w:type="dxa"/>
                  <w:tcBorders>
                    <w:top w:val="single" w:sz="4" w:space="0" w:color="auto"/>
                    <w:left w:val="nil"/>
                    <w:bottom w:val="nil"/>
                    <w:right w:val="nil"/>
                  </w:tcBorders>
                  <w:shd w:val="clear" w:color="auto" w:fill="auto"/>
                  <w:noWrap/>
                  <w:vAlign w:val="center"/>
                  <w:hideMark/>
                </w:tcPr>
                <w:p w14:paraId="13DF5694" w14:textId="77777777" w:rsidR="00B302BD" w:rsidRPr="00A96430" w:rsidRDefault="00B302BD" w:rsidP="00456BE4">
                  <w:pPr>
                    <w:jc w:val="center"/>
                    <w:rPr>
                      <w:rFonts w:ascii="Times New Roman" w:hAnsi="Times New Roman"/>
                      <w:szCs w:val="24"/>
                    </w:rPr>
                  </w:pPr>
                </w:p>
              </w:tc>
              <w:tc>
                <w:tcPr>
                  <w:tcW w:w="960" w:type="dxa"/>
                  <w:tcBorders>
                    <w:top w:val="single" w:sz="4" w:space="0" w:color="auto"/>
                    <w:left w:val="nil"/>
                    <w:bottom w:val="nil"/>
                    <w:right w:val="nil"/>
                  </w:tcBorders>
                  <w:shd w:val="clear" w:color="auto" w:fill="auto"/>
                  <w:noWrap/>
                  <w:vAlign w:val="center"/>
                  <w:hideMark/>
                </w:tcPr>
                <w:p w14:paraId="7A093531" w14:textId="77777777" w:rsidR="00B302BD" w:rsidRPr="00A96430" w:rsidRDefault="00B302BD" w:rsidP="00456BE4">
                  <w:pPr>
                    <w:jc w:val="center"/>
                    <w:rPr>
                      <w:rFonts w:ascii="Times New Roman" w:hAnsi="Times New Roman"/>
                      <w:szCs w:val="24"/>
                    </w:rPr>
                  </w:pPr>
                </w:p>
              </w:tc>
              <w:tc>
                <w:tcPr>
                  <w:tcW w:w="960" w:type="dxa"/>
                  <w:tcBorders>
                    <w:top w:val="single" w:sz="4" w:space="0" w:color="auto"/>
                    <w:left w:val="nil"/>
                    <w:bottom w:val="nil"/>
                    <w:right w:val="nil"/>
                  </w:tcBorders>
                  <w:shd w:val="clear" w:color="auto" w:fill="auto"/>
                  <w:noWrap/>
                  <w:vAlign w:val="center"/>
                  <w:hideMark/>
                </w:tcPr>
                <w:p w14:paraId="4E4A994D" w14:textId="77777777" w:rsidR="00B302BD" w:rsidRPr="00A96430" w:rsidRDefault="00B302BD" w:rsidP="00456BE4">
                  <w:pPr>
                    <w:jc w:val="center"/>
                    <w:rPr>
                      <w:rFonts w:ascii="Times New Roman" w:hAnsi="Times New Roman"/>
                      <w:szCs w:val="24"/>
                    </w:rPr>
                  </w:pPr>
                </w:p>
              </w:tc>
              <w:tc>
                <w:tcPr>
                  <w:tcW w:w="960" w:type="dxa"/>
                  <w:tcBorders>
                    <w:top w:val="single" w:sz="4" w:space="0" w:color="auto"/>
                    <w:left w:val="nil"/>
                    <w:bottom w:val="nil"/>
                    <w:right w:val="nil"/>
                  </w:tcBorders>
                  <w:shd w:val="clear" w:color="auto" w:fill="auto"/>
                  <w:noWrap/>
                  <w:vAlign w:val="center"/>
                  <w:hideMark/>
                </w:tcPr>
                <w:p w14:paraId="1EE80C98" w14:textId="77777777" w:rsidR="00B302BD" w:rsidRPr="00A96430" w:rsidRDefault="00B302BD" w:rsidP="00456BE4">
                  <w:pPr>
                    <w:jc w:val="center"/>
                    <w:rPr>
                      <w:rFonts w:ascii="Times New Roman" w:hAnsi="Times New Roman"/>
                      <w:szCs w:val="24"/>
                    </w:rPr>
                  </w:pPr>
                </w:p>
              </w:tc>
              <w:tc>
                <w:tcPr>
                  <w:tcW w:w="960" w:type="dxa"/>
                  <w:tcBorders>
                    <w:top w:val="single" w:sz="4" w:space="0" w:color="auto"/>
                    <w:left w:val="nil"/>
                    <w:bottom w:val="nil"/>
                    <w:right w:val="nil"/>
                  </w:tcBorders>
                  <w:shd w:val="clear" w:color="auto" w:fill="auto"/>
                  <w:noWrap/>
                  <w:vAlign w:val="center"/>
                  <w:hideMark/>
                </w:tcPr>
                <w:p w14:paraId="4737F318" w14:textId="77777777" w:rsidR="00B302BD" w:rsidRPr="00A96430" w:rsidRDefault="00B302BD" w:rsidP="00456BE4">
                  <w:pPr>
                    <w:jc w:val="center"/>
                    <w:rPr>
                      <w:rFonts w:ascii="Times New Roman" w:hAnsi="Times New Roman"/>
                      <w:szCs w:val="24"/>
                    </w:rPr>
                  </w:pPr>
                </w:p>
              </w:tc>
              <w:tc>
                <w:tcPr>
                  <w:tcW w:w="960" w:type="dxa"/>
                  <w:tcBorders>
                    <w:top w:val="single" w:sz="4" w:space="0" w:color="auto"/>
                    <w:left w:val="nil"/>
                    <w:bottom w:val="nil"/>
                  </w:tcBorders>
                  <w:shd w:val="clear" w:color="auto" w:fill="auto"/>
                  <w:noWrap/>
                  <w:vAlign w:val="center"/>
                  <w:hideMark/>
                </w:tcPr>
                <w:p w14:paraId="4875AB52" w14:textId="77777777" w:rsidR="00B302BD" w:rsidRPr="00A96430" w:rsidRDefault="00B302BD" w:rsidP="00456BE4">
                  <w:pPr>
                    <w:jc w:val="center"/>
                    <w:rPr>
                      <w:rFonts w:ascii="Times New Roman" w:hAnsi="Times New Roman"/>
                      <w:szCs w:val="24"/>
                    </w:rPr>
                  </w:pPr>
                </w:p>
              </w:tc>
            </w:tr>
            <w:tr w:rsidR="00B302BD" w:rsidRPr="00AA4BF5" w14:paraId="3AB90E47" w14:textId="77777777" w:rsidTr="002D22C5">
              <w:trPr>
                <w:trHeight w:val="300"/>
              </w:trPr>
              <w:tc>
                <w:tcPr>
                  <w:tcW w:w="960" w:type="dxa"/>
                  <w:tcBorders>
                    <w:top w:val="nil"/>
                    <w:bottom w:val="nil"/>
                    <w:right w:val="nil"/>
                  </w:tcBorders>
                  <w:shd w:val="clear" w:color="auto" w:fill="auto"/>
                  <w:noWrap/>
                  <w:vAlign w:val="center"/>
                  <w:hideMark/>
                </w:tcPr>
                <w:p w14:paraId="08B039EE"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B</w:t>
                  </w:r>
                  <w:r w:rsidRPr="00A96430">
                    <w:rPr>
                      <w:rFonts w:ascii="Times New Roman" w:hAnsi="Times New Roman"/>
                      <w:szCs w:val="24"/>
                      <w:vertAlign w:val="subscript"/>
                    </w:rPr>
                    <w:t>20</w:t>
                  </w:r>
                </w:p>
              </w:tc>
              <w:tc>
                <w:tcPr>
                  <w:tcW w:w="960" w:type="dxa"/>
                  <w:tcBorders>
                    <w:top w:val="nil"/>
                    <w:left w:val="nil"/>
                    <w:bottom w:val="nil"/>
                    <w:right w:val="nil"/>
                  </w:tcBorders>
                  <w:shd w:val="clear" w:color="auto" w:fill="auto"/>
                  <w:noWrap/>
                  <w:vAlign w:val="bottom"/>
                  <w:hideMark/>
                </w:tcPr>
                <w:p w14:paraId="6BAB0CDD"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23</w:t>
                  </w:r>
                </w:p>
              </w:tc>
              <w:tc>
                <w:tcPr>
                  <w:tcW w:w="960" w:type="dxa"/>
                  <w:tcBorders>
                    <w:top w:val="nil"/>
                    <w:left w:val="nil"/>
                    <w:bottom w:val="nil"/>
                    <w:right w:val="nil"/>
                  </w:tcBorders>
                  <w:shd w:val="clear" w:color="auto" w:fill="auto"/>
                  <w:noWrap/>
                  <w:vAlign w:val="bottom"/>
                  <w:hideMark/>
                </w:tcPr>
                <w:p w14:paraId="1C197D56"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30</w:t>
                  </w:r>
                </w:p>
              </w:tc>
              <w:tc>
                <w:tcPr>
                  <w:tcW w:w="960" w:type="dxa"/>
                  <w:tcBorders>
                    <w:top w:val="nil"/>
                    <w:left w:val="nil"/>
                    <w:bottom w:val="nil"/>
                    <w:right w:val="nil"/>
                  </w:tcBorders>
                  <w:shd w:val="clear" w:color="auto" w:fill="auto"/>
                  <w:noWrap/>
                  <w:vAlign w:val="bottom"/>
                  <w:hideMark/>
                </w:tcPr>
                <w:p w14:paraId="18EA1A3F"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33</w:t>
                  </w:r>
                </w:p>
              </w:tc>
              <w:tc>
                <w:tcPr>
                  <w:tcW w:w="960" w:type="dxa"/>
                  <w:tcBorders>
                    <w:top w:val="nil"/>
                    <w:left w:val="nil"/>
                    <w:bottom w:val="nil"/>
                    <w:right w:val="nil"/>
                  </w:tcBorders>
                  <w:shd w:val="clear" w:color="auto" w:fill="auto"/>
                  <w:noWrap/>
                  <w:vAlign w:val="bottom"/>
                  <w:hideMark/>
                </w:tcPr>
                <w:p w14:paraId="67FD99BB"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37</w:t>
                  </w:r>
                </w:p>
              </w:tc>
              <w:tc>
                <w:tcPr>
                  <w:tcW w:w="960" w:type="dxa"/>
                  <w:tcBorders>
                    <w:top w:val="nil"/>
                    <w:left w:val="nil"/>
                    <w:bottom w:val="nil"/>
                    <w:right w:val="nil"/>
                  </w:tcBorders>
                  <w:shd w:val="clear" w:color="auto" w:fill="auto"/>
                  <w:noWrap/>
                  <w:vAlign w:val="bottom"/>
                  <w:hideMark/>
                </w:tcPr>
                <w:p w14:paraId="06FF99A4"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42</w:t>
                  </w:r>
                </w:p>
              </w:tc>
              <w:tc>
                <w:tcPr>
                  <w:tcW w:w="960" w:type="dxa"/>
                  <w:tcBorders>
                    <w:top w:val="nil"/>
                    <w:left w:val="nil"/>
                    <w:bottom w:val="nil"/>
                    <w:right w:val="nil"/>
                  </w:tcBorders>
                  <w:shd w:val="clear" w:color="auto" w:fill="auto"/>
                  <w:noWrap/>
                  <w:vAlign w:val="bottom"/>
                  <w:hideMark/>
                </w:tcPr>
                <w:p w14:paraId="16B5E1FA"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50</w:t>
                  </w:r>
                </w:p>
              </w:tc>
              <w:tc>
                <w:tcPr>
                  <w:tcW w:w="960" w:type="dxa"/>
                  <w:tcBorders>
                    <w:top w:val="nil"/>
                    <w:left w:val="nil"/>
                    <w:bottom w:val="nil"/>
                    <w:right w:val="nil"/>
                  </w:tcBorders>
                  <w:shd w:val="clear" w:color="auto" w:fill="auto"/>
                  <w:noWrap/>
                  <w:vAlign w:val="bottom"/>
                  <w:hideMark/>
                </w:tcPr>
                <w:p w14:paraId="5AAAEC8A"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64</w:t>
                  </w:r>
                </w:p>
              </w:tc>
              <w:tc>
                <w:tcPr>
                  <w:tcW w:w="960" w:type="dxa"/>
                  <w:tcBorders>
                    <w:top w:val="nil"/>
                    <w:left w:val="nil"/>
                    <w:bottom w:val="nil"/>
                    <w:right w:val="nil"/>
                  </w:tcBorders>
                  <w:shd w:val="clear" w:color="auto" w:fill="auto"/>
                  <w:noWrap/>
                  <w:vAlign w:val="bottom"/>
                  <w:hideMark/>
                </w:tcPr>
                <w:p w14:paraId="6A41573A"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99</w:t>
                  </w:r>
                </w:p>
              </w:tc>
              <w:tc>
                <w:tcPr>
                  <w:tcW w:w="960" w:type="dxa"/>
                  <w:tcBorders>
                    <w:top w:val="nil"/>
                    <w:left w:val="nil"/>
                    <w:bottom w:val="nil"/>
                  </w:tcBorders>
                  <w:shd w:val="clear" w:color="auto" w:fill="auto"/>
                  <w:noWrap/>
                  <w:vAlign w:val="center"/>
                  <w:hideMark/>
                </w:tcPr>
                <w:p w14:paraId="67BC37E4"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w:t>
                  </w:r>
                </w:p>
              </w:tc>
            </w:tr>
            <w:tr w:rsidR="00B302BD" w:rsidRPr="00AA4BF5" w14:paraId="4AE278EF" w14:textId="77777777" w:rsidTr="002D22C5">
              <w:trPr>
                <w:trHeight w:val="300"/>
              </w:trPr>
              <w:tc>
                <w:tcPr>
                  <w:tcW w:w="960" w:type="dxa"/>
                  <w:tcBorders>
                    <w:top w:val="nil"/>
                    <w:bottom w:val="nil"/>
                    <w:right w:val="nil"/>
                  </w:tcBorders>
                  <w:shd w:val="clear" w:color="auto" w:fill="auto"/>
                  <w:noWrap/>
                  <w:vAlign w:val="center"/>
                  <w:hideMark/>
                </w:tcPr>
                <w:p w14:paraId="68659B92"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B</w:t>
                  </w:r>
                  <w:r w:rsidRPr="00A96430">
                    <w:rPr>
                      <w:rFonts w:ascii="Times New Roman" w:hAnsi="Times New Roman"/>
                      <w:szCs w:val="24"/>
                      <w:vertAlign w:val="subscript"/>
                    </w:rPr>
                    <w:t>25</w:t>
                  </w:r>
                </w:p>
              </w:tc>
              <w:tc>
                <w:tcPr>
                  <w:tcW w:w="960" w:type="dxa"/>
                  <w:tcBorders>
                    <w:top w:val="nil"/>
                    <w:left w:val="nil"/>
                    <w:bottom w:val="nil"/>
                    <w:right w:val="nil"/>
                  </w:tcBorders>
                  <w:shd w:val="clear" w:color="auto" w:fill="auto"/>
                  <w:noWrap/>
                  <w:vAlign w:val="bottom"/>
                  <w:hideMark/>
                </w:tcPr>
                <w:p w14:paraId="1D0E31D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30</w:t>
                  </w:r>
                </w:p>
              </w:tc>
              <w:tc>
                <w:tcPr>
                  <w:tcW w:w="960" w:type="dxa"/>
                  <w:tcBorders>
                    <w:top w:val="nil"/>
                    <w:left w:val="nil"/>
                    <w:bottom w:val="nil"/>
                    <w:right w:val="nil"/>
                  </w:tcBorders>
                  <w:shd w:val="clear" w:color="auto" w:fill="auto"/>
                  <w:noWrap/>
                  <w:vAlign w:val="bottom"/>
                  <w:hideMark/>
                </w:tcPr>
                <w:p w14:paraId="4499E97B"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39</w:t>
                  </w:r>
                </w:p>
              </w:tc>
              <w:tc>
                <w:tcPr>
                  <w:tcW w:w="960" w:type="dxa"/>
                  <w:tcBorders>
                    <w:top w:val="nil"/>
                    <w:left w:val="nil"/>
                    <w:bottom w:val="nil"/>
                    <w:right w:val="nil"/>
                  </w:tcBorders>
                  <w:shd w:val="clear" w:color="auto" w:fill="auto"/>
                  <w:noWrap/>
                  <w:vAlign w:val="bottom"/>
                  <w:hideMark/>
                </w:tcPr>
                <w:p w14:paraId="5F9EE34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42</w:t>
                  </w:r>
                </w:p>
              </w:tc>
              <w:tc>
                <w:tcPr>
                  <w:tcW w:w="960" w:type="dxa"/>
                  <w:tcBorders>
                    <w:top w:val="nil"/>
                    <w:left w:val="nil"/>
                    <w:bottom w:val="nil"/>
                    <w:right w:val="nil"/>
                  </w:tcBorders>
                  <w:shd w:val="clear" w:color="auto" w:fill="auto"/>
                  <w:noWrap/>
                  <w:vAlign w:val="bottom"/>
                  <w:hideMark/>
                </w:tcPr>
                <w:p w14:paraId="6D81311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47</w:t>
                  </w:r>
                </w:p>
              </w:tc>
              <w:tc>
                <w:tcPr>
                  <w:tcW w:w="960" w:type="dxa"/>
                  <w:tcBorders>
                    <w:top w:val="nil"/>
                    <w:left w:val="nil"/>
                    <w:bottom w:val="nil"/>
                    <w:right w:val="nil"/>
                  </w:tcBorders>
                  <w:shd w:val="clear" w:color="auto" w:fill="auto"/>
                  <w:noWrap/>
                  <w:vAlign w:val="bottom"/>
                  <w:hideMark/>
                </w:tcPr>
                <w:p w14:paraId="10444E1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53</w:t>
                  </w:r>
                </w:p>
              </w:tc>
              <w:tc>
                <w:tcPr>
                  <w:tcW w:w="960" w:type="dxa"/>
                  <w:tcBorders>
                    <w:top w:val="nil"/>
                    <w:left w:val="nil"/>
                    <w:bottom w:val="nil"/>
                    <w:right w:val="nil"/>
                  </w:tcBorders>
                  <w:shd w:val="clear" w:color="auto" w:fill="auto"/>
                  <w:noWrap/>
                  <w:vAlign w:val="bottom"/>
                  <w:hideMark/>
                </w:tcPr>
                <w:p w14:paraId="2773A37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63</w:t>
                  </w:r>
                </w:p>
              </w:tc>
              <w:tc>
                <w:tcPr>
                  <w:tcW w:w="960" w:type="dxa"/>
                  <w:tcBorders>
                    <w:top w:val="nil"/>
                    <w:left w:val="nil"/>
                    <w:bottom w:val="nil"/>
                    <w:right w:val="nil"/>
                  </w:tcBorders>
                  <w:shd w:val="clear" w:color="auto" w:fill="auto"/>
                  <w:noWrap/>
                  <w:vAlign w:val="bottom"/>
                  <w:hideMark/>
                </w:tcPr>
                <w:p w14:paraId="1A51E18C"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78</w:t>
                  </w:r>
                </w:p>
              </w:tc>
              <w:tc>
                <w:tcPr>
                  <w:tcW w:w="960" w:type="dxa"/>
                  <w:tcBorders>
                    <w:top w:val="nil"/>
                    <w:left w:val="nil"/>
                    <w:bottom w:val="nil"/>
                    <w:right w:val="nil"/>
                  </w:tcBorders>
                  <w:shd w:val="clear" w:color="auto" w:fill="auto"/>
                  <w:noWrap/>
                  <w:vAlign w:val="bottom"/>
                  <w:hideMark/>
                </w:tcPr>
                <w:p w14:paraId="524673E0"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117</w:t>
                  </w:r>
                </w:p>
              </w:tc>
              <w:tc>
                <w:tcPr>
                  <w:tcW w:w="960" w:type="dxa"/>
                  <w:tcBorders>
                    <w:top w:val="nil"/>
                    <w:left w:val="nil"/>
                    <w:bottom w:val="nil"/>
                  </w:tcBorders>
                  <w:shd w:val="clear" w:color="auto" w:fill="auto"/>
                  <w:noWrap/>
                  <w:vAlign w:val="center"/>
                  <w:hideMark/>
                </w:tcPr>
                <w:p w14:paraId="73D8452B"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w:t>
                  </w:r>
                </w:p>
              </w:tc>
            </w:tr>
            <w:tr w:rsidR="00B302BD" w:rsidRPr="00AA4BF5" w14:paraId="69BA0588" w14:textId="77777777" w:rsidTr="002D22C5">
              <w:trPr>
                <w:trHeight w:val="300"/>
              </w:trPr>
              <w:tc>
                <w:tcPr>
                  <w:tcW w:w="960" w:type="dxa"/>
                  <w:tcBorders>
                    <w:top w:val="nil"/>
                    <w:bottom w:val="nil"/>
                    <w:right w:val="nil"/>
                  </w:tcBorders>
                  <w:shd w:val="clear" w:color="auto" w:fill="auto"/>
                  <w:noWrap/>
                  <w:vAlign w:val="center"/>
                  <w:hideMark/>
                </w:tcPr>
                <w:p w14:paraId="6D463B78"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B</w:t>
                  </w:r>
                  <w:r w:rsidRPr="00A96430">
                    <w:rPr>
                      <w:rFonts w:ascii="Times New Roman" w:hAnsi="Times New Roman"/>
                      <w:szCs w:val="24"/>
                      <w:vertAlign w:val="subscript"/>
                    </w:rPr>
                    <w:t>40</w:t>
                  </w:r>
                </w:p>
              </w:tc>
              <w:tc>
                <w:tcPr>
                  <w:tcW w:w="960" w:type="dxa"/>
                  <w:tcBorders>
                    <w:top w:val="nil"/>
                    <w:left w:val="nil"/>
                    <w:bottom w:val="nil"/>
                    <w:right w:val="nil"/>
                  </w:tcBorders>
                  <w:shd w:val="clear" w:color="auto" w:fill="auto"/>
                  <w:noWrap/>
                  <w:vAlign w:val="bottom"/>
                  <w:hideMark/>
                </w:tcPr>
                <w:p w14:paraId="3A6451D8"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45</w:t>
                  </w:r>
                </w:p>
              </w:tc>
              <w:tc>
                <w:tcPr>
                  <w:tcW w:w="960" w:type="dxa"/>
                  <w:tcBorders>
                    <w:top w:val="nil"/>
                    <w:left w:val="nil"/>
                    <w:bottom w:val="nil"/>
                    <w:right w:val="nil"/>
                  </w:tcBorders>
                  <w:shd w:val="clear" w:color="auto" w:fill="auto"/>
                  <w:noWrap/>
                  <w:vAlign w:val="bottom"/>
                  <w:hideMark/>
                </w:tcPr>
                <w:p w14:paraId="35A4B0FF"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58</w:t>
                  </w:r>
                </w:p>
              </w:tc>
              <w:tc>
                <w:tcPr>
                  <w:tcW w:w="960" w:type="dxa"/>
                  <w:tcBorders>
                    <w:top w:val="nil"/>
                    <w:left w:val="nil"/>
                    <w:bottom w:val="nil"/>
                    <w:right w:val="nil"/>
                  </w:tcBorders>
                  <w:shd w:val="clear" w:color="auto" w:fill="auto"/>
                  <w:noWrap/>
                  <w:vAlign w:val="bottom"/>
                  <w:hideMark/>
                </w:tcPr>
                <w:p w14:paraId="0A270533"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63</w:t>
                  </w:r>
                </w:p>
              </w:tc>
              <w:tc>
                <w:tcPr>
                  <w:tcW w:w="960" w:type="dxa"/>
                  <w:tcBorders>
                    <w:top w:val="nil"/>
                    <w:left w:val="nil"/>
                    <w:bottom w:val="nil"/>
                    <w:right w:val="nil"/>
                  </w:tcBorders>
                  <w:shd w:val="clear" w:color="auto" w:fill="auto"/>
                  <w:noWrap/>
                  <w:vAlign w:val="bottom"/>
                  <w:hideMark/>
                </w:tcPr>
                <w:p w14:paraId="15FF31D9"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69</w:t>
                  </w:r>
                </w:p>
              </w:tc>
              <w:tc>
                <w:tcPr>
                  <w:tcW w:w="960" w:type="dxa"/>
                  <w:tcBorders>
                    <w:top w:val="nil"/>
                    <w:left w:val="nil"/>
                    <w:bottom w:val="nil"/>
                    <w:right w:val="nil"/>
                  </w:tcBorders>
                  <w:shd w:val="clear" w:color="auto" w:fill="auto"/>
                  <w:noWrap/>
                  <w:vAlign w:val="bottom"/>
                  <w:hideMark/>
                </w:tcPr>
                <w:p w14:paraId="7A280DC5"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76</w:t>
                  </w:r>
                </w:p>
              </w:tc>
              <w:tc>
                <w:tcPr>
                  <w:tcW w:w="960" w:type="dxa"/>
                  <w:tcBorders>
                    <w:top w:val="nil"/>
                    <w:left w:val="nil"/>
                    <w:bottom w:val="nil"/>
                    <w:right w:val="nil"/>
                  </w:tcBorders>
                  <w:shd w:val="clear" w:color="auto" w:fill="auto"/>
                  <w:noWrap/>
                  <w:vAlign w:val="bottom"/>
                  <w:hideMark/>
                </w:tcPr>
                <w:p w14:paraId="6DA54AC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87</w:t>
                  </w:r>
                </w:p>
              </w:tc>
              <w:tc>
                <w:tcPr>
                  <w:tcW w:w="960" w:type="dxa"/>
                  <w:tcBorders>
                    <w:top w:val="nil"/>
                    <w:left w:val="nil"/>
                    <w:bottom w:val="nil"/>
                    <w:right w:val="nil"/>
                  </w:tcBorders>
                  <w:shd w:val="clear" w:color="auto" w:fill="auto"/>
                  <w:noWrap/>
                  <w:vAlign w:val="bottom"/>
                  <w:hideMark/>
                </w:tcPr>
                <w:p w14:paraId="7931C89E"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105</w:t>
                  </w:r>
                </w:p>
              </w:tc>
              <w:tc>
                <w:tcPr>
                  <w:tcW w:w="960" w:type="dxa"/>
                  <w:tcBorders>
                    <w:top w:val="nil"/>
                    <w:left w:val="nil"/>
                    <w:bottom w:val="nil"/>
                    <w:right w:val="nil"/>
                  </w:tcBorders>
                  <w:shd w:val="clear" w:color="auto" w:fill="auto"/>
                  <w:noWrap/>
                  <w:vAlign w:val="bottom"/>
                  <w:hideMark/>
                </w:tcPr>
                <w:p w14:paraId="05EA550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150</w:t>
                  </w:r>
                </w:p>
              </w:tc>
              <w:tc>
                <w:tcPr>
                  <w:tcW w:w="960" w:type="dxa"/>
                  <w:tcBorders>
                    <w:top w:val="nil"/>
                    <w:left w:val="nil"/>
                    <w:bottom w:val="nil"/>
                  </w:tcBorders>
                  <w:shd w:val="clear" w:color="auto" w:fill="auto"/>
                  <w:noWrap/>
                  <w:vAlign w:val="center"/>
                  <w:hideMark/>
                </w:tcPr>
                <w:p w14:paraId="09CBC7BB"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w:t>
                  </w:r>
                </w:p>
              </w:tc>
            </w:tr>
            <w:tr w:rsidR="00B302BD" w:rsidRPr="00A30EAA" w14:paraId="138CA25E" w14:textId="77777777" w:rsidTr="002D22C5">
              <w:trPr>
                <w:trHeight w:val="300"/>
              </w:trPr>
              <w:tc>
                <w:tcPr>
                  <w:tcW w:w="960" w:type="dxa"/>
                  <w:tcBorders>
                    <w:top w:val="nil"/>
                    <w:bottom w:val="single" w:sz="4" w:space="0" w:color="auto"/>
                    <w:right w:val="nil"/>
                  </w:tcBorders>
                  <w:shd w:val="clear" w:color="auto" w:fill="auto"/>
                  <w:noWrap/>
                  <w:vAlign w:val="center"/>
                  <w:hideMark/>
                </w:tcPr>
                <w:p w14:paraId="20731FE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B</w:t>
                  </w:r>
                  <w:r w:rsidRPr="00A96430">
                    <w:rPr>
                      <w:rFonts w:ascii="Times New Roman" w:hAnsi="Times New Roman"/>
                      <w:szCs w:val="24"/>
                      <w:vertAlign w:val="subscript"/>
                    </w:rPr>
                    <w:t>50</w:t>
                  </w:r>
                </w:p>
              </w:tc>
              <w:tc>
                <w:tcPr>
                  <w:tcW w:w="960" w:type="dxa"/>
                  <w:tcBorders>
                    <w:top w:val="nil"/>
                    <w:left w:val="nil"/>
                    <w:bottom w:val="single" w:sz="4" w:space="0" w:color="auto"/>
                    <w:right w:val="nil"/>
                  </w:tcBorders>
                  <w:shd w:val="clear" w:color="auto" w:fill="auto"/>
                  <w:noWrap/>
                  <w:vAlign w:val="bottom"/>
                  <w:hideMark/>
                </w:tcPr>
                <w:p w14:paraId="7B9ABCAC"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50</w:t>
                  </w:r>
                </w:p>
              </w:tc>
              <w:tc>
                <w:tcPr>
                  <w:tcW w:w="960" w:type="dxa"/>
                  <w:tcBorders>
                    <w:top w:val="nil"/>
                    <w:left w:val="nil"/>
                    <w:bottom w:val="single" w:sz="4" w:space="0" w:color="auto"/>
                    <w:right w:val="nil"/>
                  </w:tcBorders>
                  <w:shd w:val="clear" w:color="auto" w:fill="auto"/>
                  <w:noWrap/>
                  <w:vAlign w:val="bottom"/>
                  <w:hideMark/>
                </w:tcPr>
                <w:p w14:paraId="7A450CB0"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63</w:t>
                  </w:r>
                </w:p>
              </w:tc>
              <w:tc>
                <w:tcPr>
                  <w:tcW w:w="960" w:type="dxa"/>
                  <w:tcBorders>
                    <w:top w:val="nil"/>
                    <w:left w:val="nil"/>
                    <w:bottom w:val="single" w:sz="4" w:space="0" w:color="auto"/>
                    <w:right w:val="nil"/>
                  </w:tcBorders>
                  <w:shd w:val="clear" w:color="auto" w:fill="auto"/>
                  <w:noWrap/>
                  <w:vAlign w:val="bottom"/>
                  <w:hideMark/>
                </w:tcPr>
                <w:p w14:paraId="4604C608"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68</w:t>
                  </w:r>
                </w:p>
              </w:tc>
              <w:tc>
                <w:tcPr>
                  <w:tcW w:w="960" w:type="dxa"/>
                  <w:tcBorders>
                    <w:top w:val="nil"/>
                    <w:left w:val="nil"/>
                    <w:bottom w:val="single" w:sz="4" w:space="0" w:color="auto"/>
                    <w:right w:val="nil"/>
                  </w:tcBorders>
                  <w:shd w:val="clear" w:color="auto" w:fill="auto"/>
                  <w:noWrap/>
                  <w:vAlign w:val="bottom"/>
                  <w:hideMark/>
                </w:tcPr>
                <w:p w14:paraId="402DF1C1"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74</w:t>
                  </w:r>
                </w:p>
              </w:tc>
              <w:tc>
                <w:tcPr>
                  <w:tcW w:w="960" w:type="dxa"/>
                  <w:tcBorders>
                    <w:top w:val="nil"/>
                    <w:left w:val="nil"/>
                    <w:bottom w:val="single" w:sz="4" w:space="0" w:color="auto"/>
                    <w:right w:val="nil"/>
                  </w:tcBorders>
                  <w:shd w:val="clear" w:color="auto" w:fill="auto"/>
                  <w:noWrap/>
                  <w:vAlign w:val="bottom"/>
                  <w:hideMark/>
                </w:tcPr>
                <w:p w14:paraId="3DA05294"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82</w:t>
                  </w:r>
                </w:p>
              </w:tc>
              <w:tc>
                <w:tcPr>
                  <w:tcW w:w="960" w:type="dxa"/>
                  <w:tcBorders>
                    <w:top w:val="nil"/>
                    <w:left w:val="nil"/>
                    <w:bottom w:val="single" w:sz="4" w:space="0" w:color="auto"/>
                    <w:right w:val="nil"/>
                  </w:tcBorders>
                  <w:shd w:val="clear" w:color="auto" w:fill="auto"/>
                  <w:noWrap/>
                  <w:vAlign w:val="bottom"/>
                  <w:hideMark/>
                </w:tcPr>
                <w:p w14:paraId="4A8CCCF5"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93</w:t>
                  </w:r>
                </w:p>
              </w:tc>
              <w:tc>
                <w:tcPr>
                  <w:tcW w:w="960" w:type="dxa"/>
                  <w:tcBorders>
                    <w:top w:val="nil"/>
                    <w:left w:val="nil"/>
                    <w:bottom w:val="single" w:sz="4" w:space="0" w:color="auto"/>
                    <w:right w:val="nil"/>
                  </w:tcBorders>
                  <w:shd w:val="clear" w:color="auto" w:fill="auto"/>
                  <w:noWrap/>
                  <w:vAlign w:val="bottom"/>
                  <w:hideMark/>
                </w:tcPr>
                <w:p w14:paraId="169FC100"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111</w:t>
                  </w:r>
                </w:p>
              </w:tc>
              <w:tc>
                <w:tcPr>
                  <w:tcW w:w="960" w:type="dxa"/>
                  <w:tcBorders>
                    <w:top w:val="nil"/>
                    <w:left w:val="nil"/>
                    <w:bottom w:val="single" w:sz="4" w:space="0" w:color="auto"/>
                    <w:right w:val="nil"/>
                  </w:tcBorders>
                  <w:shd w:val="clear" w:color="auto" w:fill="auto"/>
                  <w:noWrap/>
                  <w:vAlign w:val="bottom"/>
                  <w:hideMark/>
                </w:tcPr>
                <w:p w14:paraId="09BBE95B" w14:textId="77777777" w:rsidR="00B302BD" w:rsidRPr="00A96430" w:rsidRDefault="00B302BD" w:rsidP="00456BE4">
                  <w:pPr>
                    <w:jc w:val="center"/>
                    <w:rPr>
                      <w:rFonts w:ascii="Times New Roman" w:hAnsi="Times New Roman"/>
                      <w:szCs w:val="24"/>
                    </w:rPr>
                  </w:pPr>
                  <w:r w:rsidRPr="00A96430">
                    <w:rPr>
                      <w:rFonts w:ascii="Times New Roman" w:hAnsi="Times New Roman"/>
                      <w:szCs w:val="24"/>
                    </w:rPr>
                    <w:t>159</w:t>
                  </w:r>
                </w:p>
              </w:tc>
              <w:tc>
                <w:tcPr>
                  <w:tcW w:w="960" w:type="dxa"/>
                  <w:tcBorders>
                    <w:top w:val="nil"/>
                    <w:left w:val="nil"/>
                    <w:bottom w:val="single" w:sz="4" w:space="0" w:color="auto"/>
                  </w:tcBorders>
                  <w:shd w:val="clear" w:color="auto" w:fill="auto"/>
                  <w:noWrap/>
                  <w:vAlign w:val="center"/>
                  <w:hideMark/>
                </w:tcPr>
                <w:p w14:paraId="08F3FF0F" w14:textId="77777777" w:rsidR="00B302BD" w:rsidRPr="00F92EEC" w:rsidRDefault="00B302BD" w:rsidP="00456BE4">
                  <w:pPr>
                    <w:jc w:val="center"/>
                    <w:rPr>
                      <w:rFonts w:ascii="Times New Roman" w:hAnsi="Times New Roman"/>
                      <w:szCs w:val="24"/>
                    </w:rPr>
                  </w:pPr>
                  <w:r w:rsidRPr="00A96430">
                    <w:rPr>
                      <w:rFonts w:ascii="Times New Roman" w:hAnsi="Times New Roman"/>
                      <w:szCs w:val="24"/>
                    </w:rPr>
                    <w:t>-</w:t>
                  </w:r>
                </w:p>
              </w:tc>
            </w:tr>
          </w:tbl>
          <w:p w14:paraId="153DA14E" w14:textId="77777777" w:rsidR="00B302BD" w:rsidRPr="00A30EAA" w:rsidRDefault="00B302BD" w:rsidP="00456BE4">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szCs w:val="24"/>
              </w:rPr>
            </w:pPr>
          </w:p>
        </w:tc>
      </w:tr>
    </w:tbl>
    <w:p w14:paraId="5EE052E3" w14:textId="77777777" w:rsidR="00B302BD" w:rsidRDefault="00B302BD" w:rsidP="00B302BD">
      <w:pPr>
        <w:rPr>
          <w:rFonts w:ascii="Times New Roman" w:hAnsi="Times New Roman"/>
          <w:b/>
          <w:bCs/>
          <w:sz w:val="22"/>
          <w:highlight w:val="yellow"/>
        </w:rPr>
      </w:pPr>
    </w:p>
    <w:p w14:paraId="5ED8B796" w14:textId="77777777" w:rsidR="00B302BD" w:rsidRDefault="00B302BD" w:rsidP="00B302BD">
      <w:pPr>
        <w:pStyle w:val="AFMAMiscrepHead2"/>
        <w:rPr>
          <w:highlight w:val="yellow"/>
        </w:rPr>
      </w:pPr>
      <w:r>
        <w:rPr>
          <w:highlight w:val="yellow"/>
        </w:rPr>
        <w:br w:type="page"/>
      </w:r>
    </w:p>
    <w:p w14:paraId="3B07EFA0" w14:textId="77777777" w:rsidR="00B302BD" w:rsidRPr="00F92EEC" w:rsidRDefault="00B302BD" w:rsidP="00B302BD">
      <w:pPr>
        <w:rPr>
          <w:rFonts w:ascii="Times New Roman" w:hAnsi="Times New Roman"/>
          <w:b/>
          <w:bCs/>
          <w:sz w:val="22"/>
          <w:highlight w:val="yellow"/>
        </w:rPr>
      </w:pPr>
    </w:p>
    <w:tbl>
      <w:tblPr>
        <w:tblStyle w:val="LightGrid"/>
        <w:tblpPr w:leftFromText="180" w:rightFromText="180" w:vertAnchor="text" w:horzAnchor="margin" w:tblpY="127"/>
        <w:tblW w:w="5053" w:type="pct"/>
        <w:tblLook w:val="04E0" w:firstRow="1" w:lastRow="1" w:firstColumn="1" w:lastColumn="0" w:noHBand="0" w:noVBand="1"/>
      </w:tblPr>
      <w:tblGrid>
        <w:gridCol w:w="1547"/>
        <w:gridCol w:w="1012"/>
        <w:gridCol w:w="1016"/>
        <w:gridCol w:w="1278"/>
        <w:gridCol w:w="1278"/>
        <w:gridCol w:w="1278"/>
        <w:gridCol w:w="1278"/>
        <w:gridCol w:w="1033"/>
      </w:tblGrid>
      <w:tr w:rsidR="00B302BD" w:rsidRPr="00A30EAA" w14:paraId="20E38CFE" w14:textId="77777777" w:rsidTr="00456BE4">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797" w:type="pct"/>
            <w:tcBorders>
              <w:bottom w:val="double" w:sz="4" w:space="0" w:color="auto"/>
            </w:tcBorders>
            <w:shd w:val="clear" w:color="auto" w:fill="BFBFBF" w:themeFill="background1" w:themeFillShade="BF"/>
            <w:vAlign w:val="center"/>
          </w:tcPr>
          <w:p w14:paraId="3A80A9D0" w14:textId="77777777" w:rsidR="00B302BD" w:rsidRPr="00A30EAA" w:rsidRDefault="00B302BD" w:rsidP="00456BE4">
            <w:pPr>
              <w:keepNext/>
              <w:keepLines/>
              <w:jc w:val="center"/>
              <w:rPr>
                <w:rFonts w:ascii="Times New Roman" w:hAnsi="Times New Roman"/>
                <w:sz w:val="22"/>
              </w:rPr>
            </w:pPr>
            <w:r w:rsidRPr="00A30EAA">
              <w:rPr>
                <w:rFonts w:ascii="Times New Roman" w:hAnsi="Times New Roman"/>
                <w:sz w:val="22"/>
              </w:rPr>
              <w:t>Assessment Year</w:t>
            </w:r>
          </w:p>
        </w:tc>
        <w:tc>
          <w:tcPr>
            <w:tcW w:w="515" w:type="pct"/>
            <w:tcBorders>
              <w:bottom w:val="double" w:sz="4" w:space="0" w:color="auto"/>
            </w:tcBorders>
            <w:shd w:val="clear" w:color="auto" w:fill="BFBFBF" w:themeFill="background1" w:themeFillShade="BF"/>
            <w:vAlign w:val="center"/>
          </w:tcPr>
          <w:p w14:paraId="74FF5E7C"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A30EAA">
              <w:rPr>
                <w:rFonts w:ascii="Times New Roman" w:hAnsi="Times New Roman"/>
                <w:sz w:val="22"/>
              </w:rPr>
              <w:t>2010</w:t>
            </w:r>
          </w:p>
        </w:tc>
        <w:tc>
          <w:tcPr>
            <w:tcW w:w="523" w:type="pct"/>
            <w:tcBorders>
              <w:bottom w:val="double" w:sz="4" w:space="0" w:color="auto"/>
            </w:tcBorders>
            <w:shd w:val="clear" w:color="auto" w:fill="BFBFBF" w:themeFill="background1" w:themeFillShade="BF"/>
            <w:vAlign w:val="center"/>
          </w:tcPr>
          <w:p w14:paraId="03D8B7A8"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A30EAA">
              <w:rPr>
                <w:rFonts w:ascii="Times New Roman" w:hAnsi="Times New Roman"/>
                <w:sz w:val="22"/>
              </w:rPr>
              <w:t>2011</w:t>
            </w:r>
          </w:p>
        </w:tc>
        <w:tc>
          <w:tcPr>
            <w:tcW w:w="658" w:type="pct"/>
            <w:tcBorders>
              <w:bottom w:val="double" w:sz="4" w:space="0" w:color="auto"/>
            </w:tcBorders>
            <w:shd w:val="clear" w:color="auto" w:fill="BFBFBF" w:themeFill="background1" w:themeFillShade="BF"/>
            <w:vAlign w:val="center"/>
          </w:tcPr>
          <w:p w14:paraId="2C0A5E35"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A30EAA">
              <w:rPr>
                <w:rFonts w:ascii="Times New Roman" w:hAnsi="Times New Roman"/>
                <w:sz w:val="22"/>
              </w:rPr>
              <w:t>2012</w:t>
            </w:r>
          </w:p>
        </w:tc>
        <w:tc>
          <w:tcPr>
            <w:tcW w:w="658" w:type="pct"/>
            <w:tcBorders>
              <w:bottom w:val="double" w:sz="4" w:space="0" w:color="auto"/>
            </w:tcBorders>
            <w:shd w:val="clear" w:color="auto" w:fill="BFBFBF" w:themeFill="background1" w:themeFillShade="BF"/>
            <w:vAlign w:val="center"/>
          </w:tcPr>
          <w:p w14:paraId="24CCD73F"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A30EAA">
              <w:rPr>
                <w:rFonts w:ascii="Times New Roman" w:hAnsi="Times New Roman"/>
                <w:sz w:val="22"/>
              </w:rPr>
              <w:t>2013</w:t>
            </w:r>
          </w:p>
        </w:tc>
        <w:tc>
          <w:tcPr>
            <w:tcW w:w="658" w:type="pct"/>
            <w:tcBorders>
              <w:bottom w:val="double" w:sz="4" w:space="0" w:color="auto"/>
            </w:tcBorders>
            <w:shd w:val="clear" w:color="auto" w:fill="BFBFBF" w:themeFill="background1" w:themeFillShade="BF"/>
            <w:vAlign w:val="center"/>
          </w:tcPr>
          <w:p w14:paraId="616A4402"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A30EAA">
              <w:rPr>
                <w:rFonts w:ascii="Times New Roman" w:hAnsi="Times New Roman"/>
                <w:sz w:val="22"/>
              </w:rPr>
              <w:t>2014</w:t>
            </w:r>
          </w:p>
        </w:tc>
        <w:tc>
          <w:tcPr>
            <w:tcW w:w="658" w:type="pct"/>
            <w:tcBorders>
              <w:bottom w:val="double" w:sz="4" w:space="0" w:color="auto"/>
            </w:tcBorders>
            <w:shd w:val="clear" w:color="auto" w:fill="BFBFBF" w:themeFill="background1" w:themeFillShade="BF"/>
            <w:vAlign w:val="center"/>
          </w:tcPr>
          <w:p w14:paraId="44BFDC70"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A30EAA">
              <w:rPr>
                <w:rFonts w:ascii="Times New Roman" w:hAnsi="Times New Roman"/>
                <w:sz w:val="22"/>
              </w:rPr>
              <w:t>2015</w:t>
            </w:r>
          </w:p>
        </w:tc>
        <w:tc>
          <w:tcPr>
            <w:tcW w:w="532" w:type="pct"/>
            <w:tcBorders>
              <w:bottom w:val="double" w:sz="4" w:space="0" w:color="auto"/>
            </w:tcBorders>
            <w:shd w:val="clear" w:color="auto" w:fill="BFBFBF" w:themeFill="background1" w:themeFillShade="BF"/>
            <w:vAlign w:val="center"/>
          </w:tcPr>
          <w:p w14:paraId="0F789B1E" w14:textId="77777777" w:rsidR="00B302BD" w:rsidRPr="00A30EAA" w:rsidRDefault="00B302BD" w:rsidP="00456BE4">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2016</w:t>
            </w:r>
          </w:p>
        </w:tc>
      </w:tr>
      <w:tr w:rsidR="00B302BD" w:rsidRPr="00A30EAA" w14:paraId="7F3D2E1B" w14:textId="77777777" w:rsidTr="00456BE4">
        <w:trPr>
          <w:cnfStyle w:val="000000100000" w:firstRow="0" w:lastRow="0" w:firstColumn="0" w:lastColumn="0" w:oddVBand="0" w:evenVBand="0" w:oddHBand="1" w:evenHBand="0" w:firstRowFirstColumn="0" w:firstRowLastColumn="0" w:lastRowFirstColumn="0" w:lastRowLastColumn="0"/>
          <w:cantSplit/>
          <w:trHeight w:val="546"/>
        </w:trPr>
        <w:tc>
          <w:tcPr>
            <w:cnfStyle w:val="001000000000" w:firstRow="0" w:lastRow="0" w:firstColumn="1" w:lastColumn="0" w:oddVBand="0" w:evenVBand="0" w:oddHBand="0" w:evenHBand="0" w:firstRowFirstColumn="0" w:firstRowLastColumn="0" w:lastRowFirstColumn="0" w:lastRowLastColumn="0"/>
            <w:tcW w:w="797" w:type="pct"/>
            <w:tcBorders>
              <w:top w:val="double" w:sz="4" w:space="0" w:color="auto"/>
            </w:tcBorders>
            <w:shd w:val="clear" w:color="auto" w:fill="auto"/>
            <w:vAlign w:val="center"/>
          </w:tcPr>
          <w:p w14:paraId="54A49D80" w14:textId="77777777" w:rsidR="00B302BD" w:rsidRPr="00A30EAA" w:rsidRDefault="00B302BD" w:rsidP="00456BE4">
            <w:pPr>
              <w:keepNext/>
              <w:keepLines/>
              <w:jc w:val="center"/>
              <w:rPr>
                <w:rFonts w:ascii="Times New Roman" w:hAnsi="Times New Roman"/>
                <w:sz w:val="22"/>
              </w:rPr>
            </w:pPr>
            <w:r w:rsidRPr="00A30EAA">
              <w:rPr>
                <w:rFonts w:ascii="Times New Roman" w:hAnsi="Times New Roman"/>
                <w:sz w:val="22"/>
              </w:rPr>
              <w:t>Tier /rollover /MYTAC</w:t>
            </w:r>
          </w:p>
        </w:tc>
        <w:tc>
          <w:tcPr>
            <w:tcW w:w="515" w:type="pct"/>
            <w:tcBorders>
              <w:top w:val="double" w:sz="4" w:space="0" w:color="auto"/>
            </w:tcBorders>
            <w:shd w:val="clear" w:color="auto" w:fill="auto"/>
            <w:vAlign w:val="center"/>
          </w:tcPr>
          <w:p w14:paraId="4A3B1E4D"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Pr>
                <w:sz w:val="22"/>
              </w:rPr>
              <w:t>rollover</w:t>
            </w:r>
          </w:p>
        </w:tc>
        <w:tc>
          <w:tcPr>
            <w:tcW w:w="523" w:type="pct"/>
            <w:tcBorders>
              <w:top w:val="double" w:sz="4" w:space="0" w:color="auto"/>
            </w:tcBorders>
            <w:shd w:val="clear" w:color="auto" w:fill="auto"/>
            <w:vAlign w:val="center"/>
          </w:tcPr>
          <w:p w14:paraId="590651E7"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Pr>
                <w:sz w:val="22"/>
              </w:rPr>
              <w:t>rollover</w:t>
            </w:r>
          </w:p>
        </w:tc>
        <w:tc>
          <w:tcPr>
            <w:tcW w:w="658" w:type="pct"/>
            <w:tcBorders>
              <w:top w:val="double" w:sz="4" w:space="0" w:color="auto"/>
            </w:tcBorders>
            <w:shd w:val="clear" w:color="auto" w:fill="auto"/>
            <w:vAlign w:val="center"/>
          </w:tcPr>
          <w:p w14:paraId="6280F444"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Pr>
                <w:sz w:val="22"/>
              </w:rPr>
              <w:t>rollover</w:t>
            </w:r>
          </w:p>
        </w:tc>
        <w:tc>
          <w:tcPr>
            <w:tcW w:w="658" w:type="pct"/>
            <w:tcBorders>
              <w:top w:val="double" w:sz="4" w:space="0" w:color="auto"/>
            </w:tcBorders>
            <w:shd w:val="clear" w:color="auto" w:fill="auto"/>
            <w:vAlign w:val="center"/>
          </w:tcPr>
          <w:p w14:paraId="0827BD62"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Pr>
                <w:sz w:val="22"/>
              </w:rPr>
              <w:t>rollover</w:t>
            </w:r>
          </w:p>
        </w:tc>
        <w:tc>
          <w:tcPr>
            <w:tcW w:w="658" w:type="pct"/>
            <w:tcBorders>
              <w:top w:val="double" w:sz="4" w:space="0" w:color="auto"/>
            </w:tcBorders>
            <w:shd w:val="clear" w:color="auto" w:fill="FFFFFF" w:themeFill="background1"/>
            <w:vAlign w:val="center"/>
          </w:tcPr>
          <w:p w14:paraId="7799028F"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Pr>
                <w:sz w:val="22"/>
              </w:rPr>
              <w:t>rollover</w:t>
            </w:r>
          </w:p>
        </w:tc>
        <w:tc>
          <w:tcPr>
            <w:tcW w:w="658" w:type="pct"/>
            <w:tcBorders>
              <w:top w:val="double" w:sz="4" w:space="0" w:color="auto"/>
            </w:tcBorders>
            <w:shd w:val="clear" w:color="auto" w:fill="FFFFFF" w:themeFill="background1"/>
            <w:vAlign w:val="center"/>
          </w:tcPr>
          <w:p w14:paraId="44041D5D"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Pr>
                <w:sz w:val="22"/>
              </w:rPr>
              <w:t>rollover</w:t>
            </w:r>
          </w:p>
        </w:tc>
        <w:tc>
          <w:tcPr>
            <w:tcW w:w="532" w:type="pct"/>
            <w:tcBorders>
              <w:top w:val="double" w:sz="4" w:space="0" w:color="auto"/>
            </w:tcBorders>
            <w:shd w:val="clear" w:color="auto" w:fill="FFFFFF" w:themeFill="background1"/>
            <w:vAlign w:val="center"/>
          </w:tcPr>
          <w:p w14:paraId="6CE74489"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Pr>
                <w:sz w:val="22"/>
              </w:rPr>
              <w:t>rollover</w:t>
            </w:r>
          </w:p>
        </w:tc>
      </w:tr>
      <w:tr w:rsidR="00B302BD" w:rsidRPr="00A30EAA" w14:paraId="3C0629D4" w14:textId="77777777" w:rsidTr="00456BE4">
        <w:trPr>
          <w:cnfStyle w:val="000000010000" w:firstRow="0" w:lastRow="0" w:firstColumn="0" w:lastColumn="0" w:oddVBand="0" w:evenVBand="0" w:oddHBand="0" w:evenHBand="1"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797" w:type="pct"/>
            <w:tcBorders>
              <w:top w:val="double" w:sz="4" w:space="0" w:color="auto"/>
            </w:tcBorders>
            <w:shd w:val="clear" w:color="auto" w:fill="auto"/>
            <w:vAlign w:val="center"/>
          </w:tcPr>
          <w:p w14:paraId="691EC934" w14:textId="77777777" w:rsidR="00B302BD" w:rsidRPr="00A30EAA" w:rsidRDefault="00B302BD" w:rsidP="00456BE4">
            <w:pPr>
              <w:keepNext/>
              <w:keepLines/>
              <w:jc w:val="center"/>
              <w:rPr>
                <w:rFonts w:ascii="Times New Roman" w:hAnsi="Times New Roman"/>
                <w:sz w:val="22"/>
              </w:rPr>
            </w:pPr>
            <w:r w:rsidRPr="00A30EAA">
              <w:rPr>
                <w:rFonts w:ascii="Times New Roman" w:hAnsi="Times New Roman"/>
                <w:sz w:val="22"/>
              </w:rPr>
              <w:t>Stock Status</w:t>
            </w:r>
          </w:p>
        </w:tc>
        <w:tc>
          <w:tcPr>
            <w:tcW w:w="515" w:type="pct"/>
            <w:tcBorders>
              <w:top w:val="double" w:sz="4" w:space="0" w:color="auto"/>
            </w:tcBorders>
            <w:shd w:val="clear" w:color="auto" w:fill="auto"/>
            <w:vAlign w:val="center"/>
          </w:tcPr>
          <w:p w14:paraId="5D19B26B"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&lt;B</w:t>
            </w:r>
            <w:r w:rsidRPr="00A30EAA">
              <w:rPr>
                <w:sz w:val="22"/>
                <w:vertAlign w:val="subscript"/>
              </w:rPr>
              <w:t>LIM</w:t>
            </w:r>
          </w:p>
        </w:tc>
        <w:tc>
          <w:tcPr>
            <w:tcW w:w="523" w:type="pct"/>
            <w:tcBorders>
              <w:top w:val="double" w:sz="4" w:space="0" w:color="auto"/>
            </w:tcBorders>
            <w:shd w:val="clear" w:color="auto" w:fill="auto"/>
            <w:vAlign w:val="center"/>
          </w:tcPr>
          <w:p w14:paraId="3DDEAD9B"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&lt;B</w:t>
            </w:r>
            <w:r w:rsidRPr="00A30EAA">
              <w:rPr>
                <w:sz w:val="22"/>
                <w:vertAlign w:val="subscript"/>
              </w:rPr>
              <w:t>LIM</w:t>
            </w:r>
          </w:p>
        </w:tc>
        <w:tc>
          <w:tcPr>
            <w:tcW w:w="658" w:type="pct"/>
            <w:tcBorders>
              <w:top w:val="double" w:sz="4" w:space="0" w:color="auto"/>
            </w:tcBorders>
            <w:shd w:val="clear" w:color="auto" w:fill="auto"/>
            <w:vAlign w:val="center"/>
          </w:tcPr>
          <w:p w14:paraId="22B6DB04"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&lt;B</w:t>
            </w:r>
            <w:r w:rsidRPr="00A30EAA">
              <w:rPr>
                <w:sz w:val="22"/>
                <w:vertAlign w:val="subscript"/>
              </w:rPr>
              <w:t>LIM</w:t>
            </w:r>
          </w:p>
        </w:tc>
        <w:tc>
          <w:tcPr>
            <w:tcW w:w="658" w:type="pct"/>
            <w:tcBorders>
              <w:top w:val="double" w:sz="4" w:space="0" w:color="auto"/>
            </w:tcBorders>
            <w:shd w:val="clear" w:color="auto" w:fill="auto"/>
            <w:vAlign w:val="center"/>
          </w:tcPr>
          <w:p w14:paraId="5BFCFBC6"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&lt;B</w:t>
            </w:r>
            <w:r w:rsidRPr="00A30EAA">
              <w:rPr>
                <w:sz w:val="22"/>
                <w:vertAlign w:val="subscript"/>
              </w:rPr>
              <w:t>LIM</w:t>
            </w:r>
          </w:p>
        </w:tc>
        <w:tc>
          <w:tcPr>
            <w:tcW w:w="658" w:type="pct"/>
            <w:tcBorders>
              <w:top w:val="double" w:sz="4" w:space="0" w:color="auto"/>
            </w:tcBorders>
            <w:shd w:val="clear" w:color="auto" w:fill="FFFFFF" w:themeFill="background1"/>
            <w:vAlign w:val="center"/>
          </w:tcPr>
          <w:p w14:paraId="1353B42C"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&lt;B</w:t>
            </w:r>
            <w:r w:rsidRPr="00A30EAA">
              <w:rPr>
                <w:sz w:val="22"/>
                <w:vertAlign w:val="subscript"/>
              </w:rPr>
              <w:t>LIM</w:t>
            </w:r>
          </w:p>
        </w:tc>
        <w:tc>
          <w:tcPr>
            <w:tcW w:w="658" w:type="pct"/>
            <w:tcBorders>
              <w:top w:val="double" w:sz="4" w:space="0" w:color="auto"/>
            </w:tcBorders>
            <w:shd w:val="clear" w:color="auto" w:fill="FFFFFF" w:themeFill="background1"/>
            <w:vAlign w:val="center"/>
          </w:tcPr>
          <w:p w14:paraId="0D33BC47"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&lt;B</w:t>
            </w:r>
            <w:r w:rsidRPr="00A30EAA">
              <w:rPr>
                <w:sz w:val="22"/>
                <w:vertAlign w:val="subscript"/>
              </w:rPr>
              <w:t>LIM</w:t>
            </w:r>
          </w:p>
        </w:tc>
        <w:tc>
          <w:tcPr>
            <w:tcW w:w="532" w:type="pct"/>
            <w:tcBorders>
              <w:top w:val="double" w:sz="4" w:space="0" w:color="auto"/>
            </w:tcBorders>
            <w:shd w:val="clear" w:color="auto" w:fill="FFFFFF" w:themeFill="background1"/>
            <w:vAlign w:val="center"/>
          </w:tcPr>
          <w:p w14:paraId="14CA9D6D"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&lt;B</w:t>
            </w:r>
            <w:r w:rsidRPr="00A30EAA">
              <w:rPr>
                <w:sz w:val="22"/>
                <w:vertAlign w:val="subscript"/>
              </w:rPr>
              <w:t>LIM</w:t>
            </w:r>
          </w:p>
        </w:tc>
      </w:tr>
      <w:tr w:rsidR="00B302BD" w:rsidRPr="00A30EAA" w14:paraId="0F0DA2A9" w14:textId="77777777" w:rsidTr="00456BE4">
        <w:trPr>
          <w:cnfStyle w:val="000000100000" w:firstRow="0" w:lastRow="0" w:firstColumn="0" w:lastColumn="0" w:oddVBand="0" w:evenVBand="0" w:oddHBand="1" w:evenHBand="0" w:firstRowFirstColumn="0" w:firstRowLastColumn="0" w:lastRowFirstColumn="0" w:lastRowLastColumn="0"/>
          <w:cantSplit/>
          <w:trHeight w:val="322"/>
        </w:trPr>
        <w:tc>
          <w:tcPr>
            <w:cnfStyle w:val="001000000000" w:firstRow="0" w:lastRow="0" w:firstColumn="1" w:lastColumn="0" w:oddVBand="0" w:evenVBand="0" w:oddHBand="0" w:evenHBand="0" w:firstRowFirstColumn="0" w:firstRowLastColumn="0" w:lastRowFirstColumn="0" w:lastRowLastColumn="0"/>
            <w:tcW w:w="797" w:type="pct"/>
            <w:tcBorders>
              <w:top w:val="double" w:sz="4" w:space="0" w:color="auto"/>
            </w:tcBorders>
            <w:shd w:val="clear" w:color="auto" w:fill="BFBFBF" w:themeFill="background1" w:themeFillShade="BF"/>
            <w:vAlign w:val="center"/>
          </w:tcPr>
          <w:p w14:paraId="537F6B94" w14:textId="77777777" w:rsidR="00B302BD" w:rsidRPr="00A30EAA" w:rsidRDefault="00B302BD" w:rsidP="00456BE4">
            <w:pPr>
              <w:keepNext/>
              <w:keepLines/>
              <w:jc w:val="center"/>
              <w:rPr>
                <w:rFonts w:ascii="Times New Roman" w:hAnsi="Times New Roman"/>
                <w:sz w:val="22"/>
              </w:rPr>
            </w:pPr>
            <w:r w:rsidRPr="00A30EAA">
              <w:rPr>
                <w:rFonts w:ascii="Times New Roman" w:hAnsi="Times New Roman"/>
                <w:sz w:val="22"/>
              </w:rPr>
              <w:t>Fishing season</w:t>
            </w:r>
          </w:p>
        </w:tc>
        <w:tc>
          <w:tcPr>
            <w:tcW w:w="515" w:type="pct"/>
            <w:tcBorders>
              <w:top w:val="double" w:sz="4" w:space="0" w:color="auto"/>
            </w:tcBorders>
            <w:shd w:val="clear" w:color="auto" w:fill="BFBFBF" w:themeFill="background1" w:themeFillShade="BF"/>
            <w:vAlign w:val="center"/>
          </w:tcPr>
          <w:p w14:paraId="5A4EE421"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2"/>
              </w:rPr>
            </w:pPr>
            <w:r w:rsidRPr="00A30EAA">
              <w:rPr>
                <w:b/>
                <w:sz w:val="22"/>
              </w:rPr>
              <w:t>2011/12</w:t>
            </w:r>
          </w:p>
        </w:tc>
        <w:tc>
          <w:tcPr>
            <w:tcW w:w="523" w:type="pct"/>
            <w:tcBorders>
              <w:top w:val="double" w:sz="4" w:space="0" w:color="auto"/>
            </w:tcBorders>
            <w:shd w:val="clear" w:color="auto" w:fill="BFBFBF" w:themeFill="background1" w:themeFillShade="BF"/>
            <w:vAlign w:val="center"/>
          </w:tcPr>
          <w:p w14:paraId="1F92BE40"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2"/>
              </w:rPr>
            </w:pPr>
            <w:r w:rsidRPr="00A30EAA">
              <w:rPr>
                <w:b/>
                <w:sz w:val="22"/>
              </w:rPr>
              <w:t>2012/13</w:t>
            </w:r>
          </w:p>
        </w:tc>
        <w:tc>
          <w:tcPr>
            <w:tcW w:w="658" w:type="pct"/>
            <w:tcBorders>
              <w:top w:val="double" w:sz="4" w:space="0" w:color="auto"/>
            </w:tcBorders>
            <w:shd w:val="clear" w:color="auto" w:fill="BFBFBF" w:themeFill="background1" w:themeFillShade="BF"/>
            <w:vAlign w:val="center"/>
          </w:tcPr>
          <w:p w14:paraId="5B99652E"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2"/>
              </w:rPr>
            </w:pPr>
            <w:r w:rsidRPr="00A30EAA">
              <w:rPr>
                <w:b/>
                <w:sz w:val="22"/>
              </w:rPr>
              <w:t>2013/14</w:t>
            </w:r>
          </w:p>
        </w:tc>
        <w:tc>
          <w:tcPr>
            <w:tcW w:w="658" w:type="pct"/>
            <w:tcBorders>
              <w:top w:val="double" w:sz="4" w:space="0" w:color="auto"/>
            </w:tcBorders>
            <w:shd w:val="clear" w:color="auto" w:fill="BFBFBF" w:themeFill="background1" w:themeFillShade="BF"/>
            <w:vAlign w:val="center"/>
          </w:tcPr>
          <w:p w14:paraId="26CB7DF0"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2"/>
              </w:rPr>
            </w:pPr>
            <w:r w:rsidRPr="00A30EAA">
              <w:rPr>
                <w:b/>
                <w:sz w:val="22"/>
              </w:rPr>
              <w:t>2014/15</w:t>
            </w:r>
          </w:p>
        </w:tc>
        <w:tc>
          <w:tcPr>
            <w:tcW w:w="658" w:type="pct"/>
            <w:tcBorders>
              <w:top w:val="double" w:sz="4" w:space="0" w:color="auto"/>
            </w:tcBorders>
            <w:shd w:val="clear" w:color="auto" w:fill="BFBFBF" w:themeFill="background1" w:themeFillShade="BF"/>
            <w:vAlign w:val="center"/>
          </w:tcPr>
          <w:p w14:paraId="67AB2D10"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2"/>
              </w:rPr>
            </w:pPr>
            <w:r w:rsidRPr="00A30EAA">
              <w:rPr>
                <w:b/>
                <w:sz w:val="22"/>
              </w:rPr>
              <w:t>2015/16</w:t>
            </w:r>
          </w:p>
        </w:tc>
        <w:tc>
          <w:tcPr>
            <w:tcW w:w="658" w:type="pct"/>
            <w:tcBorders>
              <w:top w:val="double" w:sz="4" w:space="0" w:color="auto"/>
            </w:tcBorders>
            <w:shd w:val="clear" w:color="auto" w:fill="BFBFBF" w:themeFill="background1" w:themeFillShade="BF"/>
            <w:vAlign w:val="center"/>
          </w:tcPr>
          <w:p w14:paraId="2CECA697"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2"/>
              </w:rPr>
            </w:pPr>
            <w:r w:rsidRPr="00A30EAA">
              <w:rPr>
                <w:b/>
                <w:sz w:val="22"/>
              </w:rPr>
              <w:t>2016-17</w:t>
            </w:r>
          </w:p>
        </w:tc>
        <w:tc>
          <w:tcPr>
            <w:tcW w:w="532" w:type="pct"/>
            <w:tcBorders>
              <w:top w:val="double" w:sz="4" w:space="0" w:color="auto"/>
            </w:tcBorders>
            <w:shd w:val="clear" w:color="auto" w:fill="BFBFBF" w:themeFill="background1" w:themeFillShade="BF"/>
            <w:vAlign w:val="center"/>
          </w:tcPr>
          <w:p w14:paraId="0DBFB84A"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b/>
                <w:sz w:val="22"/>
              </w:rPr>
            </w:pPr>
            <w:r>
              <w:rPr>
                <w:b/>
                <w:sz w:val="22"/>
              </w:rPr>
              <w:t>2017-18</w:t>
            </w:r>
          </w:p>
        </w:tc>
      </w:tr>
      <w:tr w:rsidR="00B302BD" w:rsidRPr="00A30EAA" w14:paraId="713144DE" w14:textId="77777777" w:rsidTr="00456BE4">
        <w:trPr>
          <w:cnfStyle w:val="000000010000" w:firstRow="0" w:lastRow="0" w:firstColumn="0" w:lastColumn="0" w:oddVBand="0" w:evenVBand="0" w:oddHBand="0" w:evenHBand="1"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797" w:type="pct"/>
            <w:tcBorders>
              <w:top w:val="double" w:sz="4" w:space="0" w:color="auto"/>
            </w:tcBorders>
            <w:shd w:val="clear" w:color="auto" w:fill="auto"/>
            <w:vAlign w:val="center"/>
          </w:tcPr>
          <w:p w14:paraId="1925F494" w14:textId="77777777" w:rsidR="00B302BD" w:rsidRPr="00A30EAA" w:rsidRDefault="00B302BD" w:rsidP="00456BE4">
            <w:pPr>
              <w:keepNext/>
              <w:keepLines/>
              <w:jc w:val="center"/>
              <w:rPr>
                <w:rFonts w:ascii="Times New Roman" w:hAnsi="Times New Roman"/>
                <w:sz w:val="22"/>
              </w:rPr>
            </w:pPr>
            <w:r w:rsidRPr="00A30EAA">
              <w:rPr>
                <w:rFonts w:ascii="Times New Roman" w:hAnsi="Times New Roman"/>
                <w:sz w:val="22"/>
              </w:rPr>
              <w:t>RBC</w:t>
            </w:r>
          </w:p>
        </w:tc>
        <w:tc>
          <w:tcPr>
            <w:tcW w:w="515" w:type="pct"/>
            <w:tcBorders>
              <w:top w:val="double" w:sz="4" w:space="0" w:color="auto"/>
            </w:tcBorders>
            <w:shd w:val="clear" w:color="auto" w:fill="auto"/>
            <w:vAlign w:val="center"/>
          </w:tcPr>
          <w:p w14:paraId="60249AAB"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0</w:t>
            </w:r>
          </w:p>
        </w:tc>
        <w:tc>
          <w:tcPr>
            <w:tcW w:w="523" w:type="pct"/>
            <w:tcBorders>
              <w:top w:val="double" w:sz="4" w:space="0" w:color="auto"/>
            </w:tcBorders>
            <w:shd w:val="clear" w:color="auto" w:fill="auto"/>
            <w:vAlign w:val="center"/>
          </w:tcPr>
          <w:p w14:paraId="774E8834"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0</w:t>
            </w:r>
          </w:p>
        </w:tc>
        <w:tc>
          <w:tcPr>
            <w:tcW w:w="658" w:type="pct"/>
            <w:tcBorders>
              <w:top w:val="double" w:sz="4" w:space="0" w:color="auto"/>
            </w:tcBorders>
            <w:shd w:val="clear" w:color="auto" w:fill="auto"/>
            <w:vAlign w:val="center"/>
          </w:tcPr>
          <w:p w14:paraId="1ACC3D49"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0</w:t>
            </w:r>
          </w:p>
        </w:tc>
        <w:tc>
          <w:tcPr>
            <w:tcW w:w="658" w:type="pct"/>
            <w:tcBorders>
              <w:top w:val="double" w:sz="4" w:space="0" w:color="auto"/>
            </w:tcBorders>
            <w:shd w:val="clear" w:color="auto" w:fill="auto"/>
            <w:vAlign w:val="center"/>
          </w:tcPr>
          <w:p w14:paraId="2857DFE1"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0</w:t>
            </w:r>
          </w:p>
        </w:tc>
        <w:tc>
          <w:tcPr>
            <w:tcW w:w="658" w:type="pct"/>
            <w:tcBorders>
              <w:top w:val="double" w:sz="4" w:space="0" w:color="auto"/>
            </w:tcBorders>
            <w:shd w:val="clear" w:color="auto" w:fill="FFFFFF" w:themeFill="background1"/>
            <w:vAlign w:val="center"/>
          </w:tcPr>
          <w:p w14:paraId="4E3483B8"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0</w:t>
            </w:r>
          </w:p>
        </w:tc>
        <w:tc>
          <w:tcPr>
            <w:tcW w:w="658" w:type="pct"/>
            <w:tcBorders>
              <w:top w:val="double" w:sz="4" w:space="0" w:color="auto"/>
            </w:tcBorders>
            <w:shd w:val="clear" w:color="auto" w:fill="FFFFFF" w:themeFill="background1"/>
            <w:vAlign w:val="center"/>
          </w:tcPr>
          <w:p w14:paraId="4FAE0089"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0</w:t>
            </w:r>
          </w:p>
        </w:tc>
        <w:tc>
          <w:tcPr>
            <w:tcW w:w="532" w:type="pct"/>
            <w:tcBorders>
              <w:top w:val="double" w:sz="4" w:space="0" w:color="auto"/>
            </w:tcBorders>
            <w:shd w:val="clear" w:color="auto" w:fill="FFFFFF" w:themeFill="background1"/>
            <w:vAlign w:val="center"/>
          </w:tcPr>
          <w:p w14:paraId="615767AD"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0</w:t>
            </w:r>
          </w:p>
        </w:tc>
      </w:tr>
      <w:tr w:rsidR="00B302BD" w:rsidRPr="00A30EAA" w14:paraId="37C0C289" w14:textId="77777777" w:rsidTr="00456BE4">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797" w:type="pct"/>
            <w:tcBorders>
              <w:top w:val="double" w:sz="4" w:space="0" w:color="auto"/>
            </w:tcBorders>
            <w:shd w:val="clear" w:color="auto" w:fill="auto"/>
            <w:vAlign w:val="center"/>
          </w:tcPr>
          <w:p w14:paraId="0A2BDD81" w14:textId="77777777" w:rsidR="00B302BD" w:rsidRPr="00A30EAA" w:rsidRDefault="00B302BD" w:rsidP="00456BE4">
            <w:pPr>
              <w:keepNext/>
              <w:keepLines/>
              <w:jc w:val="center"/>
              <w:rPr>
                <w:rFonts w:ascii="Times New Roman" w:hAnsi="Times New Roman"/>
                <w:sz w:val="22"/>
              </w:rPr>
            </w:pPr>
            <w:r w:rsidRPr="00A30EAA">
              <w:rPr>
                <w:rFonts w:ascii="Times New Roman" w:hAnsi="Times New Roman"/>
                <w:sz w:val="22"/>
              </w:rPr>
              <w:t>Agreed TAC</w:t>
            </w:r>
          </w:p>
        </w:tc>
        <w:tc>
          <w:tcPr>
            <w:tcW w:w="515" w:type="pct"/>
            <w:tcBorders>
              <w:top w:val="double" w:sz="4" w:space="0" w:color="auto"/>
            </w:tcBorders>
            <w:shd w:val="clear" w:color="auto" w:fill="auto"/>
            <w:vAlign w:val="center"/>
          </w:tcPr>
          <w:p w14:paraId="4FDD6438"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sidRPr="00A30EAA">
              <w:rPr>
                <w:sz w:val="22"/>
              </w:rPr>
              <w:t>176</w:t>
            </w:r>
          </w:p>
        </w:tc>
        <w:tc>
          <w:tcPr>
            <w:tcW w:w="523" w:type="pct"/>
            <w:tcBorders>
              <w:top w:val="double" w:sz="4" w:space="0" w:color="auto"/>
            </w:tcBorders>
            <w:shd w:val="clear" w:color="auto" w:fill="auto"/>
            <w:vAlign w:val="center"/>
          </w:tcPr>
          <w:p w14:paraId="7B5AA7AF"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sidRPr="00A30EAA">
              <w:rPr>
                <w:sz w:val="22"/>
              </w:rPr>
              <w:t>150</w:t>
            </w:r>
          </w:p>
        </w:tc>
        <w:tc>
          <w:tcPr>
            <w:tcW w:w="658" w:type="pct"/>
            <w:tcBorders>
              <w:top w:val="double" w:sz="4" w:space="0" w:color="auto"/>
            </w:tcBorders>
            <w:shd w:val="clear" w:color="auto" w:fill="auto"/>
            <w:vAlign w:val="center"/>
          </w:tcPr>
          <w:p w14:paraId="5FDFE1A1"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sidRPr="00A30EAA">
              <w:rPr>
                <w:sz w:val="22"/>
              </w:rPr>
              <w:t>215</w:t>
            </w:r>
          </w:p>
        </w:tc>
        <w:tc>
          <w:tcPr>
            <w:tcW w:w="658" w:type="pct"/>
            <w:tcBorders>
              <w:top w:val="double" w:sz="4" w:space="0" w:color="auto"/>
            </w:tcBorders>
            <w:shd w:val="clear" w:color="auto" w:fill="auto"/>
            <w:vAlign w:val="center"/>
          </w:tcPr>
          <w:p w14:paraId="2ADFBD79"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sidRPr="00A30EAA">
              <w:rPr>
                <w:sz w:val="22"/>
              </w:rPr>
              <w:t>215</w:t>
            </w:r>
          </w:p>
        </w:tc>
        <w:tc>
          <w:tcPr>
            <w:tcW w:w="658" w:type="pct"/>
            <w:tcBorders>
              <w:top w:val="double" w:sz="4" w:space="0" w:color="auto"/>
            </w:tcBorders>
            <w:shd w:val="clear" w:color="auto" w:fill="FFFFFF" w:themeFill="background1"/>
            <w:vAlign w:val="center"/>
          </w:tcPr>
          <w:p w14:paraId="64749895"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sidRPr="00A30EAA">
              <w:rPr>
                <w:sz w:val="22"/>
              </w:rPr>
              <w:t>215</w:t>
            </w:r>
          </w:p>
        </w:tc>
        <w:tc>
          <w:tcPr>
            <w:tcW w:w="658" w:type="pct"/>
            <w:tcBorders>
              <w:top w:val="double" w:sz="4" w:space="0" w:color="auto"/>
            </w:tcBorders>
            <w:shd w:val="clear" w:color="auto" w:fill="FFFFFF" w:themeFill="background1"/>
            <w:vAlign w:val="center"/>
          </w:tcPr>
          <w:p w14:paraId="680E6CDC" w14:textId="77777777"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r w:rsidRPr="00A30EAA">
              <w:rPr>
                <w:sz w:val="22"/>
              </w:rPr>
              <w:t>215</w:t>
            </w:r>
          </w:p>
        </w:tc>
        <w:tc>
          <w:tcPr>
            <w:tcW w:w="532" w:type="pct"/>
            <w:tcBorders>
              <w:top w:val="double" w:sz="4" w:space="0" w:color="auto"/>
            </w:tcBorders>
            <w:shd w:val="clear" w:color="auto" w:fill="FFFFFF" w:themeFill="background1"/>
            <w:vAlign w:val="center"/>
          </w:tcPr>
          <w:p w14:paraId="0C7320DF" w14:textId="7BB06EA8" w:rsidR="00B302BD" w:rsidRPr="00A30EAA" w:rsidRDefault="00B302BD" w:rsidP="00456BE4">
            <w:pPr>
              <w:keepNext/>
              <w:keepLines/>
              <w:jc w:val="center"/>
              <w:cnfStyle w:val="000000100000" w:firstRow="0" w:lastRow="0" w:firstColumn="0" w:lastColumn="0" w:oddVBand="0" w:evenVBand="0" w:oddHBand="1" w:evenHBand="0" w:firstRowFirstColumn="0" w:firstRowLastColumn="0" w:lastRowFirstColumn="0" w:lastRowLastColumn="0"/>
              <w:rPr>
                <w:sz w:val="22"/>
              </w:rPr>
            </w:pPr>
          </w:p>
        </w:tc>
      </w:tr>
      <w:tr w:rsidR="00B302BD" w:rsidRPr="00A30EAA" w14:paraId="45E6718A" w14:textId="77777777" w:rsidTr="00456BE4">
        <w:trPr>
          <w:cnfStyle w:val="000000010000" w:firstRow="0" w:lastRow="0" w:firstColumn="0" w:lastColumn="0" w:oddVBand="0" w:evenVBand="0" w:oddHBand="0" w:evenHBand="1" w:firstRowFirstColumn="0" w:firstRowLastColumn="0" w:lastRowFirstColumn="0" w:lastRowLastColumn="0"/>
          <w:cantSplit/>
          <w:trHeight w:val="586"/>
        </w:trPr>
        <w:tc>
          <w:tcPr>
            <w:cnfStyle w:val="001000000000" w:firstRow="0" w:lastRow="0" w:firstColumn="1" w:lastColumn="0" w:oddVBand="0" w:evenVBand="0" w:oddHBand="0" w:evenHBand="0" w:firstRowFirstColumn="0" w:firstRowLastColumn="0" w:lastRowFirstColumn="0" w:lastRowLastColumn="0"/>
            <w:tcW w:w="797" w:type="pct"/>
            <w:tcBorders>
              <w:top w:val="double" w:sz="4" w:space="0" w:color="auto"/>
            </w:tcBorders>
            <w:shd w:val="clear" w:color="auto" w:fill="auto"/>
            <w:vAlign w:val="center"/>
          </w:tcPr>
          <w:p w14:paraId="78F3CC18" w14:textId="77777777" w:rsidR="00B302BD" w:rsidRPr="00A30EAA" w:rsidRDefault="00B302BD" w:rsidP="00456BE4">
            <w:pPr>
              <w:keepNext/>
              <w:keepLines/>
              <w:jc w:val="center"/>
              <w:rPr>
                <w:rFonts w:ascii="Times New Roman" w:hAnsi="Times New Roman"/>
                <w:sz w:val="22"/>
              </w:rPr>
            </w:pPr>
            <w:r w:rsidRPr="00A30EAA">
              <w:rPr>
                <w:rFonts w:ascii="Times New Roman" w:hAnsi="Times New Roman"/>
                <w:sz w:val="22"/>
              </w:rPr>
              <w:t>Actual TAC after overs/unders</w:t>
            </w:r>
          </w:p>
        </w:tc>
        <w:tc>
          <w:tcPr>
            <w:tcW w:w="515" w:type="pct"/>
            <w:tcBorders>
              <w:top w:val="double" w:sz="4" w:space="0" w:color="auto"/>
            </w:tcBorders>
            <w:shd w:val="clear" w:color="auto" w:fill="auto"/>
            <w:vAlign w:val="center"/>
          </w:tcPr>
          <w:p w14:paraId="3BE9BC1D"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176</w:t>
            </w:r>
          </w:p>
        </w:tc>
        <w:tc>
          <w:tcPr>
            <w:tcW w:w="523" w:type="pct"/>
            <w:tcBorders>
              <w:top w:val="double" w:sz="4" w:space="0" w:color="auto"/>
            </w:tcBorders>
            <w:shd w:val="clear" w:color="auto" w:fill="auto"/>
            <w:vAlign w:val="center"/>
          </w:tcPr>
          <w:p w14:paraId="10E28712"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150</w:t>
            </w:r>
          </w:p>
        </w:tc>
        <w:tc>
          <w:tcPr>
            <w:tcW w:w="658" w:type="pct"/>
            <w:tcBorders>
              <w:top w:val="double" w:sz="4" w:space="0" w:color="auto"/>
            </w:tcBorders>
            <w:shd w:val="clear" w:color="auto" w:fill="auto"/>
            <w:vAlign w:val="center"/>
          </w:tcPr>
          <w:p w14:paraId="5D646B8B"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214</w:t>
            </w:r>
          </w:p>
        </w:tc>
        <w:tc>
          <w:tcPr>
            <w:tcW w:w="658" w:type="pct"/>
            <w:tcBorders>
              <w:top w:val="double" w:sz="4" w:space="0" w:color="auto"/>
            </w:tcBorders>
            <w:shd w:val="clear" w:color="auto" w:fill="auto"/>
            <w:vAlign w:val="center"/>
          </w:tcPr>
          <w:p w14:paraId="707EA190"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215</w:t>
            </w:r>
          </w:p>
        </w:tc>
        <w:tc>
          <w:tcPr>
            <w:tcW w:w="658" w:type="pct"/>
            <w:tcBorders>
              <w:top w:val="double" w:sz="4" w:space="0" w:color="auto"/>
            </w:tcBorders>
            <w:shd w:val="clear" w:color="auto" w:fill="FFFFFF" w:themeFill="background1"/>
            <w:vAlign w:val="center"/>
          </w:tcPr>
          <w:p w14:paraId="45090AFF"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sidRPr="00A30EAA">
              <w:rPr>
                <w:sz w:val="22"/>
              </w:rPr>
              <w:t>215</w:t>
            </w:r>
          </w:p>
        </w:tc>
        <w:tc>
          <w:tcPr>
            <w:tcW w:w="658" w:type="pct"/>
            <w:tcBorders>
              <w:top w:val="double" w:sz="4" w:space="0" w:color="auto"/>
            </w:tcBorders>
            <w:shd w:val="clear" w:color="auto" w:fill="auto"/>
            <w:vAlign w:val="center"/>
          </w:tcPr>
          <w:p w14:paraId="06F7B1E1" w14:textId="352DA86F" w:rsidR="00B302BD" w:rsidRPr="00A30EAA" w:rsidRDefault="00024A06"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r>
              <w:rPr>
                <w:sz w:val="22"/>
              </w:rPr>
              <w:t>215</w:t>
            </w:r>
          </w:p>
        </w:tc>
        <w:tc>
          <w:tcPr>
            <w:tcW w:w="532" w:type="pct"/>
            <w:tcBorders>
              <w:top w:val="double" w:sz="4" w:space="0" w:color="auto"/>
            </w:tcBorders>
            <w:shd w:val="clear" w:color="auto" w:fill="auto"/>
            <w:vAlign w:val="center"/>
          </w:tcPr>
          <w:p w14:paraId="676FC506" w14:textId="77777777" w:rsidR="00B302BD" w:rsidRPr="00A30EAA" w:rsidRDefault="00B302BD" w:rsidP="00456BE4">
            <w:pPr>
              <w:keepNext/>
              <w:keepLines/>
              <w:jc w:val="center"/>
              <w:cnfStyle w:val="000000010000" w:firstRow="0" w:lastRow="0" w:firstColumn="0" w:lastColumn="0" w:oddVBand="0" w:evenVBand="0" w:oddHBand="0" w:evenHBand="1" w:firstRowFirstColumn="0" w:firstRowLastColumn="0" w:lastRowFirstColumn="0" w:lastRowLastColumn="0"/>
              <w:rPr>
                <w:sz w:val="22"/>
              </w:rPr>
            </w:pPr>
          </w:p>
        </w:tc>
      </w:tr>
      <w:tr w:rsidR="00B302BD" w:rsidRPr="00A30EAA" w14:paraId="36468272" w14:textId="77777777" w:rsidTr="00456BE4">
        <w:trPr>
          <w:cnfStyle w:val="010000000000" w:firstRow="0" w:lastRow="1" w:firstColumn="0" w:lastColumn="0" w:oddVBand="0" w:evenVBand="0" w:oddHBand="0" w:evenHBand="0" w:firstRowFirstColumn="0" w:firstRowLastColumn="0" w:lastRowFirstColumn="0" w:lastRowLastColumn="0"/>
          <w:cantSplit/>
          <w:trHeight w:val="358"/>
        </w:trPr>
        <w:tc>
          <w:tcPr>
            <w:cnfStyle w:val="001000000000" w:firstRow="0" w:lastRow="0" w:firstColumn="1" w:lastColumn="0" w:oddVBand="0" w:evenVBand="0" w:oddHBand="0" w:evenHBand="0" w:firstRowFirstColumn="0" w:firstRowLastColumn="0" w:lastRowFirstColumn="0" w:lastRowLastColumn="0"/>
            <w:tcW w:w="797" w:type="pct"/>
            <w:tcBorders>
              <w:top w:val="double" w:sz="4" w:space="0" w:color="auto"/>
            </w:tcBorders>
            <w:shd w:val="clear" w:color="auto" w:fill="BFBFBF" w:themeFill="background1" w:themeFillShade="BF"/>
            <w:vAlign w:val="center"/>
          </w:tcPr>
          <w:p w14:paraId="349E865D" w14:textId="77777777" w:rsidR="00B302BD" w:rsidRPr="00A30EAA" w:rsidRDefault="00B302BD" w:rsidP="00456BE4">
            <w:pPr>
              <w:keepNext/>
              <w:keepLines/>
              <w:jc w:val="center"/>
              <w:rPr>
                <w:rFonts w:ascii="Times New Roman" w:hAnsi="Times New Roman"/>
                <w:sz w:val="22"/>
              </w:rPr>
            </w:pPr>
            <w:r w:rsidRPr="00A30EAA">
              <w:rPr>
                <w:rFonts w:ascii="Times New Roman" w:hAnsi="Times New Roman"/>
                <w:sz w:val="22"/>
              </w:rPr>
              <w:t>% TAC caught</w:t>
            </w:r>
          </w:p>
        </w:tc>
        <w:tc>
          <w:tcPr>
            <w:tcW w:w="515" w:type="pct"/>
            <w:tcBorders>
              <w:top w:val="double" w:sz="4" w:space="0" w:color="auto"/>
            </w:tcBorders>
            <w:shd w:val="clear" w:color="auto" w:fill="BFBFBF" w:themeFill="background1" w:themeFillShade="BF"/>
            <w:vAlign w:val="center"/>
          </w:tcPr>
          <w:p w14:paraId="40955F59" w14:textId="77777777" w:rsidR="00B302BD" w:rsidRPr="00A30EAA"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rPr>
            </w:pPr>
            <w:r w:rsidRPr="00A30EAA">
              <w:rPr>
                <w:rFonts w:ascii="Times New Roman" w:hAnsi="Times New Roman"/>
                <w:sz w:val="22"/>
              </w:rPr>
              <w:t>92</w:t>
            </w:r>
          </w:p>
        </w:tc>
        <w:tc>
          <w:tcPr>
            <w:tcW w:w="523" w:type="pct"/>
            <w:tcBorders>
              <w:top w:val="double" w:sz="4" w:space="0" w:color="auto"/>
            </w:tcBorders>
            <w:shd w:val="clear" w:color="auto" w:fill="BFBFBF" w:themeFill="background1" w:themeFillShade="BF"/>
            <w:vAlign w:val="center"/>
          </w:tcPr>
          <w:p w14:paraId="3D77B0B3" w14:textId="77777777" w:rsidR="00B302BD" w:rsidRPr="00A30EAA"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rPr>
            </w:pPr>
            <w:r w:rsidRPr="00A30EAA">
              <w:rPr>
                <w:rFonts w:ascii="Times New Roman" w:hAnsi="Times New Roman"/>
                <w:sz w:val="22"/>
              </w:rPr>
              <w:t>85</w:t>
            </w:r>
          </w:p>
        </w:tc>
        <w:tc>
          <w:tcPr>
            <w:tcW w:w="658" w:type="pct"/>
            <w:tcBorders>
              <w:top w:val="double" w:sz="4" w:space="0" w:color="auto"/>
            </w:tcBorders>
            <w:shd w:val="clear" w:color="auto" w:fill="BFBFBF" w:themeFill="background1" w:themeFillShade="BF"/>
            <w:vAlign w:val="center"/>
          </w:tcPr>
          <w:p w14:paraId="33C294ED" w14:textId="77777777" w:rsidR="00B302BD" w:rsidRPr="00A30EAA"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rPr>
            </w:pPr>
            <w:r w:rsidRPr="00A30EAA">
              <w:rPr>
                <w:rFonts w:ascii="Times New Roman" w:hAnsi="Times New Roman"/>
                <w:sz w:val="22"/>
              </w:rPr>
              <w:t>90</w:t>
            </w:r>
          </w:p>
        </w:tc>
        <w:tc>
          <w:tcPr>
            <w:tcW w:w="658" w:type="pct"/>
            <w:tcBorders>
              <w:top w:val="double" w:sz="4" w:space="0" w:color="auto"/>
            </w:tcBorders>
            <w:shd w:val="clear" w:color="auto" w:fill="BFBFBF" w:themeFill="background1" w:themeFillShade="BF"/>
            <w:vAlign w:val="center"/>
          </w:tcPr>
          <w:p w14:paraId="4AD81007" w14:textId="77777777" w:rsidR="00B302BD" w:rsidRPr="00A30EAA"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rPr>
            </w:pPr>
            <w:r w:rsidRPr="00A30EAA">
              <w:rPr>
                <w:rFonts w:ascii="Times New Roman" w:hAnsi="Times New Roman"/>
                <w:sz w:val="22"/>
              </w:rPr>
              <w:t>94</w:t>
            </w:r>
          </w:p>
        </w:tc>
        <w:tc>
          <w:tcPr>
            <w:tcW w:w="658" w:type="pct"/>
            <w:tcBorders>
              <w:top w:val="double" w:sz="4" w:space="0" w:color="auto"/>
            </w:tcBorders>
            <w:shd w:val="clear" w:color="auto" w:fill="BFBFBF" w:themeFill="background1" w:themeFillShade="BF"/>
            <w:vAlign w:val="center"/>
          </w:tcPr>
          <w:p w14:paraId="5DEBC4C4" w14:textId="683B5552" w:rsidR="00B302BD" w:rsidRPr="002B135F" w:rsidRDefault="002B135F"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rPr>
            </w:pPr>
            <w:r w:rsidRPr="002B135F">
              <w:rPr>
                <w:rFonts w:ascii="Times New Roman" w:hAnsi="Times New Roman"/>
                <w:sz w:val="22"/>
              </w:rPr>
              <w:t>84</w:t>
            </w:r>
          </w:p>
        </w:tc>
        <w:tc>
          <w:tcPr>
            <w:tcW w:w="658" w:type="pct"/>
            <w:tcBorders>
              <w:top w:val="double" w:sz="4" w:space="0" w:color="auto"/>
            </w:tcBorders>
            <w:shd w:val="clear" w:color="auto" w:fill="BFBFBF" w:themeFill="background1" w:themeFillShade="BF"/>
            <w:vAlign w:val="center"/>
          </w:tcPr>
          <w:p w14:paraId="38E88672" w14:textId="44683204" w:rsidR="00B302BD" w:rsidRPr="002B135F"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rPr>
            </w:pPr>
          </w:p>
        </w:tc>
        <w:tc>
          <w:tcPr>
            <w:tcW w:w="532" w:type="pct"/>
            <w:tcBorders>
              <w:top w:val="double" w:sz="4" w:space="0" w:color="auto"/>
            </w:tcBorders>
            <w:shd w:val="clear" w:color="auto" w:fill="BFBFBF" w:themeFill="background1" w:themeFillShade="BF"/>
            <w:vAlign w:val="center"/>
          </w:tcPr>
          <w:p w14:paraId="4B7A84D3" w14:textId="6C81A372" w:rsidR="00B302BD" w:rsidRPr="00A30EAA" w:rsidRDefault="00B302BD" w:rsidP="00456BE4">
            <w:pPr>
              <w:keepNext/>
              <w:keepLine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2"/>
              </w:rPr>
            </w:pPr>
          </w:p>
        </w:tc>
      </w:tr>
    </w:tbl>
    <w:p w14:paraId="4A07298D" w14:textId="77777777" w:rsidR="00B302BD" w:rsidRPr="00F92EEC" w:rsidRDefault="00B302BD" w:rsidP="00B302BD">
      <w:pPr>
        <w:rPr>
          <w:rFonts w:ascii="Times New Roman" w:hAnsi="Times New Roman"/>
          <w:b/>
          <w:bCs/>
          <w:sz w:val="22"/>
          <w:highlight w:val="yellow"/>
        </w:rPr>
      </w:pPr>
    </w:p>
    <w:tbl>
      <w:tblPr>
        <w:tblStyle w:val="LightList"/>
        <w:tblW w:w="0" w:type="auto"/>
        <w:tblLook w:val="04A0" w:firstRow="1" w:lastRow="0" w:firstColumn="1" w:lastColumn="0" w:noHBand="0" w:noVBand="1"/>
      </w:tblPr>
      <w:tblGrid>
        <w:gridCol w:w="3096"/>
        <w:gridCol w:w="4596"/>
        <w:gridCol w:w="1926"/>
      </w:tblGrid>
      <w:tr w:rsidR="00B302BD" w:rsidRPr="00A30EAA" w14:paraId="0481957A"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3"/>
          </w:tcPr>
          <w:p w14:paraId="0FD1F3C5" w14:textId="77777777" w:rsidR="00B302BD" w:rsidRPr="00F92EEC" w:rsidRDefault="00B302BD" w:rsidP="00456BE4">
            <w:pPr>
              <w:rPr>
                <w:color w:val="auto"/>
              </w:rPr>
            </w:pPr>
            <w:r w:rsidRPr="00A30EAA">
              <w:t>Tier Level &amp; Discounts</w:t>
            </w:r>
          </w:p>
        </w:tc>
      </w:tr>
      <w:tr w:rsidR="00B302BD" w:rsidRPr="00A30EAA" w14:paraId="550FEDE1"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7A5012AD" w14:textId="77777777" w:rsidR="00B302BD" w:rsidRPr="00A30EAA" w:rsidRDefault="00B302BD" w:rsidP="00456BE4">
            <w:pPr>
              <w:rPr>
                <w:szCs w:val="24"/>
              </w:rPr>
            </w:pPr>
            <w:r w:rsidRPr="00A30EAA">
              <w:rPr>
                <w:szCs w:val="24"/>
              </w:rPr>
              <w:t>Tier Level</w:t>
            </w:r>
          </w:p>
        </w:tc>
        <w:tc>
          <w:tcPr>
            <w:tcW w:w="7069" w:type="dxa"/>
            <w:gridSpan w:val="2"/>
            <w:tcBorders>
              <w:left w:val="single" w:sz="4" w:space="0" w:color="auto"/>
            </w:tcBorders>
          </w:tcPr>
          <w:p w14:paraId="6CE9813D" w14:textId="77777777" w:rsidR="00B302BD" w:rsidRPr="00A30EAA" w:rsidRDefault="00B34A63" w:rsidP="00456BE4">
            <w:pPr>
              <w:cnfStyle w:val="000000100000" w:firstRow="0" w:lastRow="0" w:firstColumn="0" w:lastColumn="0" w:oddVBand="0" w:evenVBand="0" w:oddHBand="1" w:evenHBand="0" w:firstRowFirstColumn="0" w:firstRowLastColumn="0" w:lastRowFirstColumn="0" w:lastRowLastColumn="0"/>
              <w:rPr>
                <w:szCs w:val="24"/>
              </w:rPr>
            </w:pPr>
            <w:sdt>
              <w:sdtPr>
                <w:rPr>
                  <w:szCs w:val="24"/>
                </w:rPr>
                <w:id w:val="984663849"/>
                <w:dropDownList>
                  <w:listItem w:displayText="Tier 1" w:value="Tier 1"/>
                  <w:listItem w:displayText="Tier 3" w:value="Tier 3"/>
                  <w:listItem w:displayText="Tier 4" w:value="Tier 4"/>
                </w:dropDownList>
              </w:sdtPr>
              <w:sdtContent>
                <w:r w:rsidR="00B302BD" w:rsidRPr="00A30EAA">
                  <w:rPr>
                    <w:szCs w:val="24"/>
                  </w:rPr>
                  <w:t>Tier 1</w:t>
                </w:r>
              </w:sdtContent>
            </w:sdt>
          </w:p>
        </w:tc>
      </w:tr>
      <w:tr w:rsidR="00B302BD" w:rsidRPr="00A30EAA" w14:paraId="10F9DF97" w14:textId="77777777" w:rsidTr="00456BE4">
        <w:trPr>
          <w:trHeight w:val="482"/>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5F25C028" w14:textId="77777777" w:rsidR="00B302BD" w:rsidRPr="00A30EAA" w:rsidRDefault="00B302BD" w:rsidP="00456BE4">
            <w:pPr>
              <w:rPr>
                <w:szCs w:val="24"/>
              </w:rPr>
            </w:pPr>
            <w:r w:rsidRPr="00A30EAA">
              <w:rPr>
                <w:szCs w:val="24"/>
              </w:rPr>
              <w:t>Discount factor</w:t>
            </w:r>
          </w:p>
        </w:tc>
        <w:tc>
          <w:tcPr>
            <w:tcW w:w="7069" w:type="dxa"/>
            <w:gridSpan w:val="2"/>
            <w:tcBorders>
              <w:top w:val="single" w:sz="8" w:space="0" w:color="000000" w:themeColor="text1"/>
              <w:left w:val="single" w:sz="4" w:space="0" w:color="auto"/>
              <w:bottom w:val="single" w:sz="4" w:space="0" w:color="auto"/>
            </w:tcBorders>
          </w:tcPr>
          <w:p w14:paraId="46499C31"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rPr>
                <w:szCs w:val="24"/>
              </w:rPr>
            </w:pPr>
            <w:r w:rsidRPr="00A30EAA">
              <w:rPr>
                <w:szCs w:val="24"/>
              </w:rPr>
              <w:t>0 per cent</w:t>
            </w:r>
          </w:p>
        </w:tc>
      </w:tr>
      <w:tr w:rsidR="00B302BD" w:rsidRPr="00A30EAA" w14:paraId="2E9E7147" w14:textId="77777777" w:rsidTr="00456BE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auto"/>
              <w:right w:val="single" w:sz="4" w:space="0" w:color="auto"/>
            </w:tcBorders>
          </w:tcPr>
          <w:p w14:paraId="5D036AE3" w14:textId="77777777" w:rsidR="00B302BD" w:rsidRPr="00A30EAA" w:rsidRDefault="00B302BD" w:rsidP="00456BE4">
            <w:pPr>
              <w:rPr>
                <w:szCs w:val="24"/>
              </w:rPr>
            </w:pPr>
            <w:r w:rsidRPr="00A30EAA">
              <w:rPr>
                <w:szCs w:val="24"/>
              </w:rPr>
              <w:t>Is a multi-year TAC in place?</w:t>
            </w:r>
          </w:p>
          <w:p w14:paraId="672867CB" w14:textId="77777777" w:rsidR="00B302BD" w:rsidRPr="00A30EAA" w:rsidRDefault="00B302BD" w:rsidP="00456BE4">
            <w:pPr>
              <w:rPr>
                <w:szCs w:val="24"/>
              </w:rPr>
            </w:pPr>
          </w:p>
        </w:tc>
        <w:tc>
          <w:tcPr>
            <w:tcW w:w="4981" w:type="dxa"/>
            <w:tcBorders>
              <w:top w:val="single" w:sz="4" w:space="0" w:color="auto"/>
              <w:left w:val="single" w:sz="4" w:space="0" w:color="auto"/>
              <w:bottom w:val="single" w:sz="4" w:space="0" w:color="auto"/>
            </w:tcBorders>
          </w:tcPr>
          <w:p w14:paraId="1422D514" w14:textId="77777777" w:rsidR="00B302BD" w:rsidRPr="00A30EAA" w:rsidRDefault="00B34A63" w:rsidP="00456BE4">
            <w:pPr>
              <w:cnfStyle w:val="000000100000" w:firstRow="0" w:lastRow="0" w:firstColumn="0" w:lastColumn="0" w:oddVBand="0" w:evenVBand="0" w:oddHBand="1" w:evenHBand="0" w:firstRowFirstColumn="0" w:firstRowLastColumn="0" w:lastRowFirstColumn="0" w:lastRowLastColumn="0"/>
              <w:rPr>
                <w:szCs w:val="24"/>
              </w:rPr>
            </w:pPr>
            <w:sdt>
              <w:sdtPr>
                <w:rPr>
                  <w:szCs w:val="24"/>
                </w:rPr>
                <w:id w:val="-900050533"/>
                <w14:checkbox>
                  <w14:checked w14:val="0"/>
                  <w14:checkedState w14:val="2612" w14:font="MS Gothic"/>
                  <w14:uncheckedState w14:val="2610" w14:font="MS Gothic"/>
                </w14:checkbox>
              </w:sdtPr>
              <w:sdtContent>
                <w:r w:rsidR="00B302BD" w:rsidRPr="00F92EEC">
                  <w:rPr>
                    <w:rFonts w:ascii="MS Mincho" w:eastAsia="MS Mincho" w:hAnsi="MS Mincho" w:cs="MS Mincho"/>
                    <w:szCs w:val="24"/>
                  </w:rPr>
                  <w:t>☐</w:t>
                </w:r>
              </w:sdtContent>
            </w:sdt>
            <w:r w:rsidR="00B302BD" w:rsidRPr="00A30EAA">
              <w:rPr>
                <w:szCs w:val="24"/>
              </w:rPr>
              <w:t>Yes (in place this season)</w:t>
            </w:r>
          </w:p>
          <w:p w14:paraId="17551D2F"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Cs w:val="24"/>
              </w:rPr>
            </w:pPr>
          </w:p>
        </w:tc>
        <w:tc>
          <w:tcPr>
            <w:tcW w:w="2088" w:type="dxa"/>
            <w:tcBorders>
              <w:top w:val="single" w:sz="4" w:space="0" w:color="auto"/>
              <w:left w:val="single" w:sz="4" w:space="0" w:color="auto"/>
              <w:bottom w:val="single" w:sz="4" w:space="0" w:color="auto"/>
            </w:tcBorders>
          </w:tcPr>
          <w:p w14:paraId="374D6167" w14:textId="77777777" w:rsidR="00B302BD" w:rsidRPr="00A30EAA" w:rsidRDefault="00B34A63" w:rsidP="00456BE4">
            <w:pPr>
              <w:cnfStyle w:val="000000100000" w:firstRow="0" w:lastRow="0" w:firstColumn="0" w:lastColumn="0" w:oddVBand="0" w:evenVBand="0" w:oddHBand="1" w:evenHBand="0" w:firstRowFirstColumn="0" w:firstRowLastColumn="0" w:lastRowFirstColumn="0" w:lastRowLastColumn="0"/>
              <w:rPr>
                <w:szCs w:val="24"/>
              </w:rPr>
            </w:pPr>
            <w:sdt>
              <w:sdtPr>
                <w:rPr>
                  <w:szCs w:val="24"/>
                </w:rPr>
                <w:id w:val="-206321"/>
                <w14:checkbox>
                  <w14:checked w14:val="1"/>
                  <w14:checkedState w14:val="2612" w14:font="MS Gothic"/>
                  <w14:uncheckedState w14:val="2610" w14:font="MS Gothic"/>
                </w14:checkbox>
              </w:sdtPr>
              <w:sdtContent>
                <w:r w:rsidR="00B302BD" w:rsidRPr="00F92EEC">
                  <w:rPr>
                    <w:rFonts w:ascii="MS Mincho" w:eastAsia="MS Mincho" w:hAnsi="MS Mincho" w:cs="MS Mincho"/>
                    <w:szCs w:val="24"/>
                  </w:rPr>
                  <w:t>☒</w:t>
                </w:r>
              </w:sdtContent>
            </w:sdt>
            <w:r w:rsidR="00B302BD" w:rsidRPr="00A30EAA">
              <w:rPr>
                <w:szCs w:val="24"/>
              </w:rPr>
              <w:t>No</w:t>
            </w:r>
          </w:p>
        </w:tc>
      </w:tr>
      <w:tr w:rsidR="00B302BD" w:rsidRPr="00A30EAA" w14:paraId="3FFB9971" w14:textId="77777777" w:rsidTr="00456BE4">
        <w:trPr>
          <w:trHeight w:val="537"/>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bottom w:val="single" w:sz="4" w:space="0" w:color="auto"/>
              <w:right w:val="single" w:sz="4" w:space="0" w:color="auto"/>
            </w:tcBorders>
          </w:tcPr>
          <w:p w14:paraId="0F6C87DD" w14:textId="77777777" w:rsidR="00B302BD" w:rsidRPr="00A30EAA" w:rsidRDefault="00B302BD" w:rsidP="00456BE4">
            <w:pPr>
              <w:rPr>
                <w:szCs w:val="24"/>
              </w:rPr>
            </w:pPr>
            <w:r w:rsidRPr="00A30EAA">
              <w:rPr>
                <w:szCs w:val="24"/>
              </w:rPr>
              <w:t>Is a multi-year TAC recommended?</w:t>
            </w:r>
          </w:p>
          <w:p w14:paraId="51A4DF4F" w14:textId="77777777" w:rsidR="00B302BD" w:rsidRPr="00A30EAA" w:rsidRDefault="00B302BD" w:rsidP="00456BE4">
            <w:pPr>
              <w:rPr>
                <w:szCs w:val="24"/>
              </w:rPr>
            </w:pPr>
            <w:r w:rsidRPr="00A30EAA">
              <w:rPr>
                <w:szCs w:val="24"/>
              </w:rPr>
              <w:t>(please provide a clear indication on whether the multi-year recommendation is a RBC (e.g. based on Tier 1 model output) or TAC (e.g. a roll-over of catch))</w:t>
            </w:r>
          </w:p>
        </w:tc>
        <w:tc>
          <w:tcPr>
            <w:tcW w:w="4981" w:type="dxa"/>
            <w:tcBorders>
              <w:top w:val="single" w:sz="4" w:space="0" w:color="auto"/>
              <w:left w:val="single" w:sz="4" w:space="0" w:color="auto"/>
              <w:bottom w:val="single" w:sz="4" w:space="0" w:color="auto"/>
            </w:tcBorders>
          </w:tcPr>
          <w:p w14:paraId="3D17B21D"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rPr>
                <w:szCs w:val="24"/>
              </w:rPr>
            </w:pPr>
            <w:sdt>
              <w:sdtPr>
                <w:rPr>
                  <w:szCs w:val="24"/>
                </w:rPr>
                <w:id w:val="-564801980"/>
                <w14:checkbox>
                  <w14:checked w14:val="0"/>
                  <w14:checkedState w14:val="2612" w14:font="MS Gothic"/>
                  <w14:uncheckedState w14:val="2610" w14:font="MS Gothic"/>
                </w14:checkbox>
              </w:sdtPr>
              <w:sdtContent>
                <w:r w:rsidR="00B302BD" w:rsidRPr="00F92EEC">
                  <w:rPr>
                    <w:rFonts w:ascii="MS Mincho" w:eastAsia="MS Mincho" w:hAnsi="MS Mincho" w:cs="MS Mincho"/>
                    <w:szCs w:val="24"/>
                  </w:rPr>
                  <w:t>☐</w:t>
                </w:r>
              </w:sdtContent>
            </w:sdt>
            <w:r w:rsidR="00B302BD" w:rsidRPr="00A30EAA">
              <w:rPr>
                <w:szCs w:val="24"/>
              </w:rPr>
              <w:t>Yes (recommended for future seasons)</w:t>
            </w:r>
          </w:p>
          <w:p w14:paraId="5118E943"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rPr>
                <w:szCs w:val="24"/>
              </w:rPr>
            </w:pPr>
            <w:r w:rsidRPr="00F92EEC">
              <w:rPr>
                <w:szCs w:val="24"/>
              </w:rPr>
              <w:t>N/A</w:t>
            </w:r>
          </w:p>
        </w:tc>
        <w:tc>
          <w:tcPr>
            <w:tcW w:w="2088" w:type="dxa"/>
            <w:tcBorders>
              <w:top w:val="single" w:sz="4" w:space="0" w:color="auto"/>
              <w:left w:val="single" w:sz="4" w:space="0" w:color="auto"/>
              <w:bottom w:val="single" w:sz="4" w:space="0" w:color="auto"/>
            </w:tcBorders>
          </w:tcPr>
          <w:p w14:paraId="43B98A4E"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rPr>
                <w:szCs w:val="24"/>
              </w:rPr>
            </w:pPr>
            <w:sdt>
              <w:sdtPr>
                <w:rPr>
                  <w:szCs w:val="24"/>
                </w:rPr>
                <w:id w:val="1966474214"/>
                <w14:checkbox>
                  <w14:checked w14:val="1"/>
                  <w14:checkedState w14:val="2612" w14:font="MS Gothic"/>
                  <w14:uncheckedState w14:val="2610" w14:font="MS Gothic"/>
                </w14:checkbox>
              </w:sdtPr>
              <w:sdtContent>
                <w:r w:rsidR="00B302BD" w:rsidRPr="00F92EEC">
                  <w:rPr>
                    <w:rFonts w:ascii="MS Mincho" w:eastAsia="MS Mincho" w:hAnsi="MS Mincho" w:cs="MS Mincho"/>
                    <w:szCs w:val="24"/>
                  </w:rPr>
                  <w:t>☒</w:t>
                </w:r>
              </w:sdtContent>
            </w:sdt>
            <w:r w:rsidR="00B302BD" w:rsidRPr="00A30EAA">
              <w:rPr>
                <w:szCs w:val="24"/>
              </w:rPr>
              <w:t>No</w:t>
            </w:r>
          </w:p>
        </w:tc>
      </w:tr>
      <w:tr w:rsidR="00B302BD" w:rsidRPr="00A30EAA" w14:paraId="012B6DCB"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right w:val="single" w:sz="4" w:space="0" w:color="auto"/>
            </w:tcBorders>
          </w:tcPr>
          <w:p w14:paraId="323A6C5A" w14:textId="77777777" w:rsidR="00B302BD" w:rsidRPr="00A30EAA" w:rsidRDefault="00B302BD" w:rsidP="00456BE4">
            <w:pPr>
              <w:keepNext/>
              <w:rPr>
                <w:szCs w:val="24"/>
              </w:rPr>
            </w:pPr>
            <w:r w:rsidRPr="00A30EAA">
              <w:rPr>
                <w:szCs w:val="24"/>
              </w:rPr>
              <w:t>Breakout rules for multi-year TAC</w:t>
            </w:r>
          </w:p>
        </w:tc>
        <w:tc>
          <w:tcPr>
            <w:tcW w:w="7069" w:type="dxa"/>
            <w:gridSpan w:val="2"/>
            <w:tcBorders>
              <w:top w:val="single" w:sz="4" w:space="0" w:color="auto"/>
              <w:left w:val="single" w:sz="4" w:space="0" w:color="auto"/>
              <w:bottom w:val="single" w:sz="4" w:space="0" w:color="auto"/>
            </w:tcBorders>
          </w:tcPr>
          <w:p w14:paraId="065B8C8B" w14:textId="77777777" w:rsidR="00B302BD" w:rsidRPr="00A30EAA" w:rsidRDefault="00B302BD" w:rsidP="00456BE4">
            <w:pPr>
              <w:tabs>
                <w:tab w:val="left" w:pos="720"/>
              </w:tabs>
              <w:spacing w:before="120" w:after="200" w:line="276" w:lineRule="auto"/>
              <w:ind w:right="6"/>
              <w:contextualSpacing/>
              <w:jc w:val="both"/>
              <w:cnfStyle w:val="000000100000" w:firstRow="0" w:lastRow="0" w:firstColumn="0" w:lastColumn="0" w:oddVBand="0" w:evenVBand="0" w:oddHBand="1" w:evenHBand="0" w:firstRowFirstColumn="0" w:firstRowLastColumn="0" w:lastRowFirstColumn="0" w:lastRowLastColumn="0"/>
              <w:rPr>
                <w:szCs w:val="24"/>
              </w:rPr>
            </w:pPr>
            <w:r w:rsidRPr="00F92EEC">
              <w:rPr>
                <w:szCs w:val="24"/>
              </w:rPr>
              <w:t xml:space="preserve">N/A </w:t>
            </w:r>
          </w:p>
        </w:tc>
      </w:tr>
      <w:tr w:rsidR="00B302BD" w:rsidRPr="00A30EAA" w14:paraId="0468CD92" w14:textId="77777777" w:rsidTr="00456BE4">
        <w:trPr>
          <w:trHeight w:val="573"/>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7A1FA82F" w14:textId="77777777" w:rsidR="00B302BD" w:rsidRPr="00A30EAA" w:rsidRDefault="00B302BD" w:rsidP="00456BE4">
            <w:pPr>
              <w:rPr>
                <w:szCs w:val="24"/>
              </w:rPr>
            </w:pPr>
            <w:r w:rsidRPr="00A30EAA">
              <w:rPr>
                <w:szCs w:val="24"/>
              </w:rPr>
              <w:t>Have breakout rules been triggered?</w:t>
            </w:r>
          </w:p>
        </w:tc>
        <w:tc>
          <w:tcPr>
            <w:tcW w:w="7069" w:type="dxa"/>
            <w:gridSpan w:val="2"/>
            <w:tcBorders>
              <w:top w:val="nil"/>
              <w:left w:val="single" w:sz="4" w:space="0" w:color="auto"/>
            </w:tcBorders>
          </w:tcPr>
          <w:p w14:paraId="2B84100F"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rPr>
                <w:szCs w:val="24"/>
              </w:rPr>
            </w:pPr>
            <w:r w:rsidRPr="00F92EEC">
              <w:rPr>
                <w:szCs w:val="24"/>
              </w:rPr>
              <w:t>N/A</w:t>
            </w:r>
          </w:p>
        </w:tc>
      </w:tr>
    </w:tbl>
    <w:p w14:paraId="43A2FD68" w14:textId="77777777" w:rsidR="00B302BD" w:rsidRPr="00F92EEC" w:rsidRDefault="00B302BD" w:rsidP="00B302BD">
      <w:pPr>
        <w:rPr>
          <w:rFonts w:ascii="Times New Roman" w:hAnsi="Times New Roman"/>
          <w:sz w:val="22"/>
          <w:highlight w:val="yellow"/>
        </w:rPr>
      </w:pPr>
    </w:p>
    <w:tbl>
      <w:tblPr>
        <w:tblStyle w:val="LightList"/>
        <w:tblW w:w="0" w:type="auto"/>
        <w:tblLook w:val="04A0" w:firstRow="1" w:lastRow="0" w:firstColumn="1" w:lastColumn="0" w:noHBand="0" w:noVBand="1"/>
      </w:tblPr>
      <w:tblGrid>
        <w:gridCol w:w="3021"/>
        <w:gridCol w:w="6597"/>
      </w:tblGrid>
      <w:tr w:rsidR="00B302BD" w:rsidRPr="00A30EAA" w14:paraId="5E2DAF05"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2"/>
          </w:tcPr>
          <w:p w14:paraId="5EE04E6E" w14:textId="77777777" w:rsidR="00B302BD" w:rsidRPr="00F92EEC" w:rsidRDefault="00B302BD" w:rsidP="00456BE4">
            <w:pPr>
              <w:rPr>
                <w:color w:val="auto"/>
              </w:rPr>
            </w:pPr>
            <w:r w:rsidRPr="00A30EAA">
              <w:rPr>
                <w:szCs w:val="24"/>
              </w:rPr>
              <w:br w:type="page"/>
            </w:r>
            <w:r w:rsidRPr="00A30EAA">
              <w:t xml:space="preserve">Assessment </w:t>
            </w:r>
          </w:p>
        </w:tc>
      </w:tr>
      <w:tr w:rsidR="00B302BD" w:rsidRPr="00A30EAA" w14:paraId="1679D118" w14:textId="77777777" w:rsidTr="0045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19A04396" w14:textId="77777777" w:rsidR="00B302BD" w:rsidRPr="00A30EAA" w:rsidRDefault="00B302BD" w:rsidP="00456BE4">
            <w:pPr>
              <w:rPr>
                <w:szCs w:val="24"/>
              </w:rPr>
            </w:pPr>
            <w:r w:rsidRPr="00A30EAA">
              <w:rPr>
                <w:szCs w:val="24"/>
              </w:rPr>
              <w:t>Stock indicator trends</w:t>
            </w:r>
          </w:p>
        </w:tc>
        <w:tc>
          <w:tcPr>
            <w:tcW w:w="7069" w:type="dxa"/>
            <w:tcBorders>
              <w:left w:val="single" w:sz="4" w:space="0" w:color="auto"/>
            </w:tcBorders>
          </w:tcPr>
          <w:p w14:paraId="344D9321"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 xml:space="preserve">Gillnet CPUE is not considered a reliable index of abundance as school shark are actively avoided by gillnet fishers. </w:t>
            </w:r>
          </w:p>
          <w:p w14:paraId="1F123753"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18E138EE" w14:textId="5026D99E"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In 201</w:t>
            </w:r>
            <w:r w:rsidR="00024A06" w:rsidRPr="00056E3D">
              <w:rPr>
                <w:rFonts w:ascii="Times New Roman" w:hAnsi="Times New Roman" w:cs="Times New Roman"/>
                <w:szCs w:val="24"/>
              </w:rPr>
              <w:t>6</w:t>
            </w:r>
            <w:r w:rsidRPr="00056E3D">
              <w:rPr>
                <w:rFonts w:ascii="Times New Roman" w:hAnsi="Times New Roman" w:cs="Times New Roman"/>
                <w:szCs w:val="24"/>
              </w:rPr>
              <w:t xml:space="preserve"> SharkRAG noted that there are continuing positive signs suggesting that the school shark is rebuilding. This is based on an overall increasing trend in trawl CPUE (since 2</w:t>
            </w:r>
            <w:r w:rsidR="00AC5B74" w:rsidRPr="00056E3D">
              <w:rPr>
                <w:rFonts w:ascii="Times New Roman" w:hAnsi="Times New Roman" w:cs="Times New Roman"/>
                <w:szCs w:val="24"/>
              </w:rPr>
              <w:t>003)</w:t>
            </w:r>
            <w:r w:rsidRPr="00056E3D">
              <w:rPr>
                <w:rFonts w:ascii="Times New Roman" w:hAnsi="Times New Roman" w:cs="Times New Roman"/>
                <w:szCs w:val="24"/>
              </w:rPr>
              <w:t xml:space="preserve">. This is consistent with </w:t>
            </w:r>
            <w:r w:rsidR="00AC5B74" w:rsidRPr="00056E3D">
              <w:rPr>
                <w:rFonts w:ascii="Times New Roman" w:hAnsi="Times New Roman" w:cs="Times New Roman"/>
                <w:szCs w:val="24"/>
              </w:rPr>
              <w:t>advice</w:t>
            </w:r>
            <w:r w:rsidRPr="00056E3D">
              <w:rPr>
                <w:rFonts w:ascii="Times New Roman" w:hAnsi="Times New Roman" w:cs="Times New Roman"/>
                <w:szCs w:val="24"/>
              </w:rPr>
              <w:t xml:space="preserve"> from indu</w:t>
            </w:r>
            <w:r w:rsidR="0043225B" w:rsidRPr="00056E3D">
              <w:rPr>
                <w:rFonts w:ascii="Times New Roman" w:hAnsi="Times New Roman" w:cs="Times New Roman"/>
                <w:szCs w:val="24"/>
              </w:rPr>
              <w:t>stry that school shark</w:t>
            </w:r>
            <w:r w:rsidR="00AC5B74" w:rsidRPr="00056E3D">
              <w:rPr>
                <w:rFonts w:ascii="Times New Roman" w:hAnsi="Times New Roman" w:cs="Times New Roman"/>
                <w:szCs w:val="24"/>
              </w:rPr>
              <w:t xml:space="preserve">, particularly </w:t>
            </w:r>
            <w:r w:rsidR="0043225B" w:rsidRPr="00056E3D">
              <w:rPr>
                <w:rFonts w:ascii="Times New Roman" w:hAnsi="Times New Roman" w:cs="Times New Roman"/>
                <w:szCs w:val="24"/>
              </w:rPr>
              <w:t>juveniles</w:t>
            </w:r>
            <w:r w:rsidR="00AC5B74" w:rsidRPr="00056E3D">
              <w:rPr>
                <w:rFonts w:ascii="Times New Roman" w:hAnsi="Times New Roman" w:cs="Times New Roman"/>
                <w:szCs w:val="24"/>
              </w:rPr>
              <w:t>, are in relatively high abundance</w:t>
            </w:r>
            <w:r w:rsidRPr="00056E3D">
              <w:rPr>
                <w:rFonts w:ascii="Times New Roman" w:hAnsi="Times New Roman" w:cs="Times New Roman"/>
                <w:szCs w:val="24"/>
              </w:rPr>
              <w:t xml:space="preserve">.  </w:t>
            </w:r>
          </w:p>
          <w:p w14:paraId="1351CAC5"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43DCA5E8" w14:textId="135D51A6"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Figur</w:t>
            </w:r>
            <w:r w:rsidR="00024A06" w:rsidRPr="00056E3D">
              <w:rPr>
                <w:rFonts w:ascii="Times New Roman" w:hAnsi="Times New Roman" w:cs="Times New Roman"/>
                <w:szCs w:val="24"/>
              </w:rPr>
              <w:t>e below. School shark standardised CPUE and FIS abundance</w:t>
            </w:r>
            <w:r w:rsidRPr="00056E3D">
              <w:rPr>
                <w:rFonts w:ascii="Times New Roman" w:hAnsi="Times New Roman" w:cs="Times New Roman"/>
                <w:szCs w:val="24"/>
              </w:rPr>
              <w:t>.</w:t>
            </w:r>
          </w:p>
          <w:p w14:paraId="02D593EB"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569861A8" w14:textId="1FCB0097" w:rsidR="00B302BD" w:rsidRPr="00056E3D" w:rsidRDefault="00024A06"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noProof/>
                <w:lang w:eastAsia="en-AU"/>
              </w:rPr>
              <w:drawing>
                <wp:inline distT="0" distB="0" distL="0" distR="0" wp14:anchorId="49E2535B" wp14:editId="4321CC54">
                  <wp:extent cx="4105275" cy="21048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39921" cy="2122617"/>
                          </a:xfrm>
                          <a:prstGeom prst="rect">
                            <a:avLst/>
                          </a:prstGeom>
                          <a:noFill/>
                          <a:ln>
                            <a:noFill/>
                          </a:ln>
                        </pic:spPr>
                      </pic:pic>
                    </a:graphicData>
                  </a:graphic>
                </wp:inline>
              </w:drawing>
            </w:r>
          </w:p>
          <w:p w14:paraId="2EE74838"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503FEF4D" w14:textId="5984836C"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A close kin genetics project is in progress to develop alternative and independent measures of abundance for the stock. An estimate of abundance</w:t>
            </w:r>
            <w:r w:rsidR="00024A06" w:rsidRPr="00056E3D">
              <w:rPr>
                <w:rFonts w:ascii="Times New Roman" w:hAnsi="Times New Roman" w:cs="Times New Roman"/>
                <w:szCs w:val="24"/>
              </w:rPr>
              <w:t xml:space="preserve"> is expected by the end of 2017 with a stock assessment to follow shortly after.</w:t>
            </w:r>
          </w:p>
          <w:p w14:paraId="3FCC2A26"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B302BD" w:rsidRPr="00A30EAA" w14:paraId="170897CC" w14:textId="77777777" w:rsidTr="00456BE4">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5A573EAA" w14:textId="77777777" w:rsidR="00B302BD" w:rsidRPr="00A30EAA" w:rsidRDefault="00B302BD" w:rsidP="00456BE4">
            <w:pPr>
              <w:rPr>
                <w:szCs w:val="24"/>
              </w:rPr>
            </w:pPr>
            <w:r w:rsidRPr="00A30EAA">
              <w:rPr>
                <w:szCs w:val="24"/>
              </w:rPr>
              <w:t xml:space="preserve">RAG comments </w:t>
            </w:r>
          </w:p>
        </w:tc>
        <w:tc>
          <w:tcPr>
            <w:tcW w:w="7069" w:type="dxa"/>
            <w:tcBorders>
              <w:left w:val="single" w:sz="4" w:space="0" w:color="auto"/>
            </w:tcBorders>
          </w:tcPr>
          <w:p w14:paraId="0B69F432" w14:textId="3D883EB9" w:rsidR="00024A06" w:rsidRPr="00056E3D" w:rsidRDefault="00B302BD" w:rsidP="00024A06">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6E3D">
              <w:rPr>
                <w:rFonts w:ascii="Times New Roman" w:hAnsi="Times New Roman" w:cs="Times New Roman"/>
                <w:szCs w:val="24"/>
              </w:rPr>
              <w:t>Assessments (since 1991) have consistently estimated the school shark population to be below the limit reference po</w:t>
            </w:r>
            <w:r w:rsidR="00BE2DDE">
              <w:rPr>
                <w:rFonts w:ascii="Times New Roman" w:hAnsi="Times New Roman" w:cs="Times New Roman"/>
                <w:szCs w:val="24"/>
              </w:rPr>
              <w:t xml:space="preserve">int of 20 per cent of unfished </w:t>
            </w:r>
            <w:r w:rsidRPr="00056E3D">
              <w:rPr>
                <w:rFonts w:ascii="Times New Roman" w:hAnsi="Times New Roman" w:cs="Times New Roman"/>
                <w:szCs w:val="24"/>
              </w:rPr>
              <w:t>levels.</w:t>
            </w:r>
            <w:r w:rsidR="00024A06" w:rsidRPr="00056E3D">
              <w:rPr>
                <w:rFonts w:ascii="Times New Roman" w:hAnsi="Times New Roman" w:cs="Times New Roman"/>
              </w:rPr>
              <w:t xml:space="preserve"> </w:t>
            </w:r>
          </w:p>
          <w:p w14:paraId="2EB9563D" w14:textId="77777777" w:rsidR="00024A06" w:rsidRPr="00056E3D" w:rsidRDefault="00024A06" w:rsidP="00024A06">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91FC4B1" w14:textId="48421CDB" w:rsidR="00AC5B74" w:rsidRPr="00056E3D" w:rsidRDefault="00024A06" w:rsidP="00024A06">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6E3D">
              <w:rPr>
                <w:rFonts w:ascii="Times New Roman" w:hAnsi="Times New Roman" w:cs="Times New Roman"/>
              </w:rPr>
              <w:t>The RAG noted that the number of large shots (greater than 250 kilograms) of school shark in 2015 had decreased</w:t>
            </w:r>
            <w:r w:rsidR="00AC5B74" w:rsidRPr="00056E3D">
              <w:rPr>
                <w:rFonts w:ascii="Times New Roman" w:hAnsi="Times New Roman" w:cs="Times New Roman"/>
              </w:rPr>
              <w:t>. The RAG noted that the number of shots above 250 kilograms in 2014 was high and suggested that this be reviewed by AFMA.</w:t>
            </w:r>
          </w:p>
          <w:p w14:paraId="2B59C7BD" w14:textId="77777777" w:rsidR="00AC5B74" w:rsidRPr="00056E3D" w:rsidRDefault="00AC5B74" w:rsidP="00024A06">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8EA724" w14:textId="4A1C0177" w:rsidR="00AC5B74" w:rsidRPr="00056E3D" w:rsidRDefault="00AC5B74" w:rsidP="00024A06">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6E3D">
              <w:rPr>
                <w:rFonts w:ascii="Times New Roman" w:hAnsi="Times New Roman" w:cs="Times New Roman"/>
              </w:rPr>
              <w:t xml:space="preserve">While catch by boat data over the last five years did not raise specific concerns about targeting, the RAG recommended that AFMA investigate two boats that appeared in four of the five years (although this </w:t>
            </w:r>
            <w:r w:rsidR="0043225B" w:rsidRPr="00056E3D">
              <w:rPr>
                <w:rFonts w:ascii="Times New Roman" w:hAnsi="Times New Roman" w:cs="Times New Roman"/>
              </w:rPr>
              <w:t>may</w:t>
            </w:r>
            <w:r w:rsidRPr="00056E3D">
              <w:rPr>
                <w:rFonts w:ascii="Times New Roman" w:hAnsi="Times New Roman" w:cs="Times New Roman"/>
              </w:rPr>
              <w:t xml:space="preserve"> reflect higher effort). </w:t>
            </w:r>
          </w:p>
          <w:p w14:paraId="57BB57FA" w14:textId="77777777" w:rsidR="00AC5B74" w:rsidRPr="00056E3D" w:rsidRDefault="00AC5B74" w:rsidP="00024A06">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00BDB65" w14:textId="21C2FF5D" w:rsidR="00B302BD" w:rsidRPr="00056E3D" w:rsidRDefault="00AC5B74" w:rsidP="00024A06">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6E3D">
              <w:rPr>
                <w:rFonts w:ascii="Times New Roman" w:hAnsi="Times New Roman" w:cs="Times New Roman"/>
              </w:rPr>
              <w:t>The RAG noted that range did not appear to be cont</w:t>
            </w:r>
            <w:r w:rsidR="0043225B" w:rsidRPr="00056E3D">
              <w:rPr>
                <w:rFonts w:ascii="Times New Roman" w:hAnsi="Times New Roman" w:cs="Times New Roman"/>
              </w:rPr>
              <w:t>r</w:t>
            </w:r>
            <w:r w:rsidRPr="00056E3D">
              <w:rPr>
                <w:rFonts w:ascii="Times New Roman" w:hAnsi="Times New Roman" w:cs="Times New Roman"/>
              </w:rPr>
              <w:t xml:space="preserve">acting and </w:t>
            </w:r>
            <w:r w:rsidR="00024A06" w:rsidRPr="00056E3D">
              <w:rPr>
                <w:rFonts w:ascii="Times New Roman" w:hAnsi="Times New Roman" w:cs="Times New Roman"/>
              </w:rPr>
              <w:t>catch plus discards was below the incidental bycatch TAC level of 215 tonnes</w:t>
            </w:r>
            <w:r w:rsidR="0043225B" w:rsidRPr="00056E3D">
              <w:rPr>
                <w:rFonts w:ascii="Times New Roman" w:hAnsi="Times New Roman" w:cs="Times New Roman"/>
              </w:rPr>
              <w:t xml:space="preserve"> in 2015</w:t>
            </w:r>
            <w:r w:rsidR="00024A06" w:rsidRPr="00056E3D">
              <w:rPr>
                <w:rFonts w:ascii="Times New Roman" w:hAnsi="Times New Roman" w:cs="Times New Roman"/>
              </w:rPr>
              <w:t xml:space="preserve">. </w:t>
            </w:r>
          </w:p>
          <w:p w14:paraId="41EC9126" w14:textId="77777777" w:rsidR="00B302BD" w:rsidRPr="00056E3D"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4CAA8874" w14:textId="1E46AB69" w:rsidR="00B302BD" w:rsidRPr="00056E3D"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SharkRAG recommended school shark catches in 2016/17 be restricted to a level that covers unavo</w:t>
            </w:r>
            <w:r w:rsidR="00024A06" w:rsidRPr="00056E3D">
              <w:rPr>
                <w:rFonts w:ascii="Times New Roman" w:hAnsi="Times New Roman" w:cs="Times New Roman"/>
                <w:szCs w:val="24"/>
              </w:rPr>
              <w:t>idable bycatch and discards</w:t>
            </w:r>
            <w:r w:rsidRPr="00056E3D">
              <w:rPr>
                <w:rFonts w:ascii="Times New Roman" w:hAnsi="Times New Roman" w:cs="Times New Roman"/>
                <w:szCs w:val="24"/>
              </w:rPr>
              <w:t xml:space="preserve">. SharkRAG considers 215 t </w:t>
            </w:r>
            <w:r w:rsidR="005E2461" w:rsidRPr="00056E3D">
              <w:rPr>
                <w:rFonts w:ascii="Times New Roman" w:hAnsi="Times New Roman" w:cs="Times New Roman"/>
                <w:szCs w:val="24"/>
              </w:rPr>
              <w:t xml:space="preserve">continues </w:t>
            </w:r>
            <w:r w:rsidRPr="00056E3D">
              <w:rPr>
                <w:rFonts w:ascii="Times New Roman" w:hAnsi="Times New Roman" w:cs="Times New Roman"/>
                <w:szCs w:val="24"/>
              </w:rPr>
              <w:t>to be the best estimate of unavoid</w:t>
            </w:r>
            <w:r w:rsidR="005E2461" w:rsidRPr="00056E3D">
              <w:rPr>
                <w:rFonts w:ascii="Times New Roman" w:hAnsi="Times New Roman" w:cs="Times New Roman"/>
                <w:szCs w:val="24"/>
              </w:rPr>
              <w:t>able bycatch including discards</w:t>
            </w:r>
            <w:r w:rsidRPr="00056E3D">
              <w:rPr>
                <w:rFonts w:ascii="Times New Roman" w:hAnsi="Times New Roman" w:cs="Times New Roman"/>
                <w:szCs w:val="24"/>
              </w:rPr>
              <w:t xml:space="preserve">. </w:t>
            </w:r>
          </w:p>
          <w:p w14:paraId="4AFE40CB" w14:textId="624FF689" w:rsidR="00B302BD" w:rsidRPr="00056E3D" w:rsidRDefault="005E2461" w:rsidP="004322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 xml:space="preserve">    </w:t>
            </w:r>
          </w:p>
        </w:tc>
      </w:tr>
      <w:tr w:rsidR="00B302BD" w:rsidRPr="00A30EAA" w14:paraId="35C728CE" w14:textId="77777777" w:rsidTr="00456BE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3FB41DBD" w14:textId="2E5070C2" w:rsidR="00B302BD" w:rsidRPr="00A30EAA" w:rsidRDefault="00B302BD" w:rsidP="00456BE4">
            <w:pPr>
              <w:rPr>
                <w:szCs w:val="24"/>
              </w:rPr>
            </w:pPr>
            <w:r w:rsidRPr="00A30EAA">
              <w:rPr>
                <w:szCs w:val="24"/>
              </w:rPr>
              <w:t xml:space="preserve">Key model technical assumptions/parameters </w:t>
            </w:r>
          </w:p>
        </w:tc>
        <w:tc>
          <w:tcPr>
            <w:tcW w:w="7069" w:type="dxa"/>
            <w:tcBorders>
              <w:left w:val="single" w:sz="4" w:space="0" w:color="auto"/>
            </w:tcBorders>
          </w:tcPr>
          <w:p w14:paraId="7BE5B113"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The assessment model assumes that there is one well mixed stock.</w:t>
            </w:r>
          </w:p>
        </w:tc>
      </w:tr>
      <w:tr w:rsidR="00B302BD" w:rsidRPr="00A30EAA" w14:paraId="0A18C352" w14:textId="77777777" w:rsidTr="00456BE4">
        <w:trPr>
          <w:trHeight w:val="593"/>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347526E7" w14:textId="77777777" w:rsidR="00B302BD" w:rsidRPr="00A30EAA" w:rsidRDefault="00B302BD" w:rsidP="00456BE4">
            <w:pPr>
              <w:rPr>
                <w:szCs w:val="24"/>
              </w:rPr>
            </w:pPr>
            <w:r w:rsidRPr="00A30EAA">
              <w:rPr>
                <w:szCs w:val="24"/>
              </w:rPr>
              <w:t>Changes to model structure/assumptions</w:t>
            </w:r>
          </w:p>
        </w:tc>
        <w:tc>
          <w:tcPr>
            <w:tcW w:w="7069" w:type="dxa"/>
            <w:tcBorders>
              <w:left w:val="single" w:sz="4" w:space="0" w:color="auto"/>
            </w:tcBorders>
          </w:tcPr>
          <w:p w14:paraId="0D622B03" w14:textId="59E1BBC7" w:rsidR="00B302BD" w:rsidRPr="00056E3D" w:rsidRDefault="00B302BD" w:rsidP="00456B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The stock</w:t>
            </w:r>
            <w:r w:rsidR="00056E3D" w:rsidRPr="00056E3D">
              <w:rPr>
                <w:rFonts w:ascii="Times New Roman" w:hAnsi="Times New Roman" w:cs="Times New Roman"/>
                <w:szCs w:val="24"/>
              </w:rPr>
              <w:t>’</w:t>
            </w:r>
            <w:r w:rsidRPr="00056E3D">
              <w:rPr>
                <w:rFonts w:ascii="Times New Roman" w:hAnsi="Times New Roman" w:cs="Times New Roman"/>
                <w:szCs w:val="24"/>
              </w:rPr>
              <w:t xml:space="preserve">s intrinsic rate of productivity, held fixed at 3.5 per cent since the 2006 stock assessment update, was estimated by the model during 2012, using (but not updating) the 2009 stock assessment model. The new runs of the model showed that a productivity value of 4.4 per cent is more consistent with the available data.  </w:t>
            </w:r>
          </w:p>
        </w:tc>
      </w:tr>
      <w:tr w:rsidR="00B302BD" w:rsidRPr="00A30EAA" w14:paraId="2293F96D" w14:textId="77777777" w:rsidTr="00456BE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7309E139" w14:textId="77777777" w:rsidR="00B302BD" w:rsidRPr="00A30EAA" w:rsidRDefault="00B302BD" w:rsidP="00456BE4">
            <w:pPr>
              <w:rPr>
                <w:szCs w:val="24"/>
              </w:rPr>
            </w:pPr>
            <w:r w:rsidRPr="00A30EAA">
              <w:rPr>
                <w:szCs w:val="24"/>
              </w:rPr>
              <w:t>Significant changes to data inputs</w:t>
            </w:r>
          </w:p>
        </w:tc>
        <w:tc>
          <w:tcPr>
            <w:tcW w:w="7069" w:type="dxa"/>
            <w:tcBorders>
              <w:left w:val="single" w:sz="4" w:space="0" w:color="auto"/>
            </w:tcBorders>
          </w:tcPr>
          <w:p w14:paraId="5D125000"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N/A</w:t>
            </w:r>
          </w:p>
        </w:tc>
      </w:tr>
      <w:tr w:rsidR="00B302BD" w:rsidRPr="00A30EAA" w14:paraId="0FF6EEFA" w14:textId="77777777" w:rsidTr="00456BE4">
        <w:trPr>
          <w:trHeight w:val="9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21D493E1" w14:textId="77777777" w:rsidR="00B302BD" w:rsidRPr="00A30EAA" w:rsidRDefault="00B302BD" w:rsidP="00456BE4">
            <w:pPr>
              <w:rPr>
                <w:szCs w:val="24"/>
              </w:rPr>
            </w:pPr>
            <w:r w:rsidRPr="00A30EAA">
              <w:rPr>
                <w:szCs w:val="24"/>
              </w:rPr>
              <w:t>Comments on data</w:t>
            </w:r>
          </w:p>
        </w:tc>
        <w:tc>
          <w:tcPr>
            <w:tcW w:w="7069" w:type="dxa"/>
            <w:tcBorders>
              <w:left w:val="single" w:sz="4" w:space="0" w:color="auto"/>
            </w:tcBorders>
          </w:tcPr>
          <w:p w14:paraId="33F5063E" w14:textId="4526E443" w:rsidR="00486F3C" w:rsidRPr="00056E3D" w:rsidRDefault="00486F3C" w:rsidP="005E24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The RAG had concern</w:t>
            </w:r>
            <w:r w:rsidR="0043225B" w:rsidRPr="00056E3D">
              <w:rPr>
                <w:rFonts w:ascii="Times New Roman" w:hAnsi="Times New Roman" w:cs="Times New Roman"/>
                <w:szCs w:val="24"/>
              </w:rPr>
              <w:t>s that length frequency data were</w:t>
            </w:r>
            <w:r w:rsidRPr="00056E3D">
              <w:rPr>
                <w:rFonts w:ascii="Times New Roman" w:hAnsi="Times New Roman" w:cs="Times New Roman"/>
                <w:szCs w:val="24"/>
              </w:rPr>
              <w:t xml:space="preserve"> not currently being collected as part of the data col</w:t>
            </w:r>
            <w:r w:rsidR="0043225B" w:rsidRPr="00056E3D">
              <w:rPr>
                <w:rFonts w:ascii="Times New Roman" w:hAnsi="Times New Roman" w:cs="Times New Roman"/>
                <w:szCs w:val="24"/>
              </w:rPr>
              <w:t xml:space="preserve">lection programme for the GHAT with the introduction of electronic monitoring. </w:t>
            </w:r>
          </w:p>
          <w:p w14:paraId="73AA212A" w14:textId="77777777" w:rsidR="00486F3C" w:rsidRPr="00056E3D" w:rsidRDefault="00486F3C" w:rsidP="005E24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p w14:paraId="7339EAF0" w14:textId="6F3F4F0D" w:rsidR="00B302BD" w:rsidRPr="00056E3D" w:rsidRDefault="00B302BD" w:rsidP="005E24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There are concerns in relation to gillnet CPUE data used in the model due to operators avoiding school shark. As a result, concern remains about the ability of the school shark assessment to reliably estimate the state of the stock. A close kin project is underwa</w:t>
            </w:r>
            <w:r w:rsidR="005E2461" w:rsidRPr="00056E3D">
              <w:rPr>
                <w:rFonts w:ascii="Times New Roman" w:hAnsi="Times New Roman" w:cs="Times New Roman"/>
                <w:szCs w:val="24"/>
              </w:rPr>
              <w:t>y and is expected to provide a</w:t>
            </w:r>
            <w:r w:rsidR="0043225B" w:rsidRPr="00056E3D">
              <w:rPr>
                <w:rFonts w:ascii="Times New Roman" w:hAnsi="Times New Roman" w:cs="Times New Roman"/>
                <w:szCs w:val="24"/>
              </w:rPr>
              <w:t xml:space="preserve"> measure of abundance in 2017.</w:t>
            </w:r>
          </w:p>
        </w:tc>
      </w:tr>
      <w:tr w:rsidR="00B302BD" w:rsidRPr="00A30EAA" w14:paraId="701D366A" w14:textId="77777777" w:rsidTr="00456BE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auto"/>
            </w:tcBorders>
          </w:tcPr>
          <w:p w14:paraId="0F3AB4FB" w14:textId="60C72D1C" w:rsidR="00B302BD" w:rsidRPr="00A30EAA" w:rsidRDefault="00B302BD" w:rsidP="00456BE4">
            <w:pPr>
              <w:rPr>
                <w:szCs w:val="24"/>
              </w:rPr>
            </w:pPr>
            <w:r w:rsidRPr="00A30EAA">
              <w:rPr>
                <w:szCs w:val="24"/>
              </w:rPr>
              <w:t>Implications for companion species/TEPs/multi-species fisheries</w:t>
            </w:r>
          </w:p>
        </w:tc>
        <w:tc>
          <w:tcPr>
            <w:tcW w:w="7069" w:type="dxa"/>
            <w:tcBorders>
              <w:left w:val="single" w:sz="4" w:space="0" w:color="auto"/>
            </w:tcBorders>
          </w:tcPr>
          <w:p w14:paraId="5E9BAF76" w14:textId="77777777" w:rsidR="00AA4BF5"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 xml:space="preserve">The gillnet fishery interacts with Australian sea lions in waters off South Australia. Interactions are mitigated by using trigger limits that close spatial zones for 18 months if an interaction occurs. </w:t>
            </w:r>
          </w:p>
          <w:p w14:paraId="79AFA9BF" w14:textId="77777777" w:rsidR="00AA4BF5" w:rsidRPr="00056E3D" w:rsidRDefault="00AA4BF5"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2B7397FD" w14:textId="77777777" w:rsidR="00AA4BF5" w:rsidRPr="00056E3D" w:rsidRDefault="00AA4BF5" w:rsidP="00AA4B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 xml:space="preserve">Dolphin interactions are managed through the GHAT Dolphin Strategy which sets performance criteria for individual operators. </w:t>
            </w:r>
          </w:p>
          <w:p w14:paraId="0C9A9AA2" w14:textId="77777777" w:rsidR="00AA4BF5" w:rsidRPr="00056E3D" w:rsidRDefault="00AA4BF5" w:rsidP="00AA4B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52424D8A" w14:textId="4388923E"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56E3D">
              <w:rPr>
                <w:rFonts w:ascii="Times New Roman" w:hAnsi="Times New Roman" w:cs="Times New Roman"/>
                <w:szCs w:val="24"/>
              </w:rPr>
              <w:t>To reduce targeting, gillnet operators are subject to a rule that constrains their catches of school shark to 20 per cent</w:t>
            </w:r>
            <w:r w:rsidR="005E2461" w:rsidRPr="00056E3D">
              <w:rPr>
                <w:rFonts w:ascii="Times New Roman" w:hAnsi="Times New Roman" w:cs="Times New Roman"/>
                <w:szCs w:val="24"/>
              </w:rPr>
              <w:t xml:space="preserve"> of their gummy shark catches</w:t>
            </w:r>
            <w:r w:rsidRPr="00056E3D">
              <w:rPr>
                <w:rFonts w:ascii="Times New Roman" w:hAnsi="Times New Roman" w:cs="Times New Roman"/>
                <w:szCs w:val="24"/>
              </w:rPr>
              <w:t>.</w:t>
            </w:r>
          </w:p>
          <w:p w14:paraId="54A59A4C" w14:textId="77777777" w:rsidR="00B302BD" w:rsidRPr="00056E3D"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p>
        </w:tc>
      </w:tr>
    </w:tbl>
    <w:p w14:paraId="2BBD746C" w14:textId="77777777" w:rsidR="00B302BD" w:rsidRPr="00F92EEC" w:rsidRDefault="00B302BD" w:rsidP="00B302BD">
      <w:pPr>
        <w:rPr>
          <w:rFonts w:ascii="Times New Roman" w:hAnsi="Times New Roman"/>
          <w:b/>
          <w:sz w:val="22"/>
          <w:highlight w:val="yellow"/>
        </w:rPr>
      </w:pPr>
    </w:p>
    <w:tbl>
      <w:tblPr>
        <w:tblStyle w:val="LightList"/>
        <w:tblW w:w="0" w:type="auto"/>
        <w:tblLayout w:type="fixed"/>
        <w:tblLook w:val="04A0" w:firstRow="1" w:lastRow="0" w:firstColumn="1" w:lastColumn="0" w:noHBand="0" w:noVBand="1"/>
      </w:tblPr>
      <w:tblGrid>
        <w:gridCol w:w="1526"/>
        <w:gridCol w:w="7796"/>
      </w:tblGrid>
      <w:tr w:rsidR="00B302BD" w:rsidRPr="00A30EAA" w14:paraId="06560394"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1E282D13" w14:textId="77777777" w:rsidR="00B302BD" w:rsidRPr="00F92EEC" w:rsidRDefault="00B302BD" w:rsidP="00456BE4">
            <w:pPr>
              <w:keepNext/>
              <w:keepLines/>
              <w:rPr>
                <w:color w:val="auto"/>
              </w:rPr>
            </w:pPr>
            <w:r w:rsidRPr="00A30EAA">
              <w:rPr>
                <w:szCs w:val="24"/>
              </w:rPr>
              <w:br w:type="page"/>
            </w:r>
            <w:r w:rsidRPr="00A30EAA">
              <w:t>Tier 1 stock projection</w:t>
            </w:r>
          </w:p>
        </w:tc>
      </w:tr>
      <w:tr w:rsidR="00B302BD" w:rsidRPr="00A30EAA" w14:paraId="3F91A398" w14:textId="77777777" w:rsidTr="00456BE4">
        <w:trPr>
          <w:cnfStyle w:val="000000100000" w:firstRow="0" w:lastRow="0" w:firstColumn="0" w:lastColumn="0" w:oddVBand="0" w:evenVBand="0" w:oddHBand="1" w:evenHBand="0" w:firstRowFirstColumn="0" w:firstRowLastColumn="0" w:lastRowFirstColumn="0" w:lastRowLastColumn="0"/>
          <w:trHeight w:val="1473"/>
        </w:trPr>
        <w:tc>
          <w:tcPr>
            <w:cnfStyle w:val="001000000000" w:firstRow="0" w:lastRow="0" w:firstColumn="1" w:lastColumn="0" w:oddVBand="0" w:evenVBand="0" w:oddHBand="0" w:evenHBand="0" w:firstRowFirstColumn="0" w:firstRowLastColumn="0" w:lastRowFirstColumn="0" w:lastRowLastColumn="0"/>
            <w:tcW w:w="1526" w:type="dxa"/>
            <w:tcBorders>
              <w:right w:val="single" w:sz="4" w:space="0" w:color="auto"/>
            </w:tcBorders>
          </w:tcPr>
          <w:p w14:paraId="2CD3F7CB" w14:textId="77777777" w:rsidR="00B302BD" w:rsidRPr="00A30EAA" w:rsidRDefault="00B302BD" w:rsidP="00456BE4">
            <w:pPr>
              <w:rPr>
                <w:szCs w:val="24"/>
              </w:rPr>
            </w:pPr>
            <w:r w:rsidRPr="00A30EAA">
              <w:rPr>
                <w:szCs w:val="24"/>
              </w:rPr>
              <w:t>Projected biomass (include confidence intervals)</w:t>
            </w:r>
          </w:p>
        </w:tc>
        <w:tc>
          <w:tcPr>
            <w:tcW w:w="7796" w:type="dxa"/>
            <w:tcBorders>
              <w:left w:val="single" w:sz="4" w:space="0" w:color="auto"/>
            </w:tcBorders>
          </w:tcPr>
          <w:p w14:paraId="5AD5F4F8"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Cs w:val="24"/>
              </w:rPr>
            </w:pPr>
            <w:r w:rsidRPr="00AF285B">
              <w:rPr>
                <w:noProof/>
                <w:szCs w:val="24"/>
                <w:lang w:eastAsia="en-AU"/>
              </w:rPr>
              <w:drawing>
                <wp:inline distT="0" distB="0" distL="0" distR="0" wp14:anchorId="6FD288D0" wp14:editId="7AD778B6">
                  <wp:extent cx="4629150" cy="3785449"/>
                  <wp:effectExtent l="0" t="0" r="0" b="5715"/>
                  <wp:docPr id="298" name="Picture 5" descr="H:\h-drive\Sharks\2012_NovRAG\Projection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drive\Sharks\2012_NovRAG\Projection1.emf"/>
                          <pic:cNvPicPr>
                            <a:picLocks noChangeAspect="1" noChangeArrowheads="1"/>
                          </pic:cNvPicPr>
                        </pic:nvPicPr>
                        <pic:blipFill rotWithShape="1">
                          <a:blip r:embed="rId65" cstate="print"/>
                          <a:srcRect l="758" t="13429" r="5159" b="3542"/>
                          <a:stretch/>
                        </pic:blipFill>
                        <pic:spPr bwMode="auto">
                          <a:xfrm>
                            <a:off x="0" y="0"/>
                            <a:ext cx="4634137" cy="3789527"/>
                          </a:xfrm>
                          <a:prstGeom prst="rect">
                            <a:avLst/>
                          </a:prstGeom>
                          <a:noFill/>
                          <a:ln>
                            <a:noFill/>
                          </a:ln>
                          <a:extLst>
                            <a:ext uri="{53640926-AAD7-44D8-BBD7-CCE9431645EC}">
                              <a14:shadowObscured xmlns:a14="http://schemas.microsoft.com/office/drawing/2010/main"/>
                            </a:ext>
                          </a:extLst>
                        </pic:spPr>
                      </pic:pic>
                    </a:graphicData>
                  </a:graphic>
                </wp:inline>
              </w:drawing>
            </w:r>
          </w:p>
          <w:p w14:paraId="5D23C035" w14:textId="77777777" w:rsidR="00B302BD" w:rsidRPr="00BB430E" w:rsidRDefault="00B302BD" w:rsidP="00456B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B430E">
              <w:rPr>
                <w:rFonts w:ascii="Times New Roman" w:hAnsi="Times New Roman" w:cs="Times New Roman"/>
                <w:szCs w:val="24"/>
              </w:rPr>
              <w:t>Figure 1. Projected future depletion from 2012 stock assessment re-run (pup production divided by pristine pup production) for the school shark stock for the Tier 1 2009 base case assessment model. Projections are shown for 9 future catch scenarios. Catches between 2008 (marked by a vertical line) and 2011 are the actual catches taken by the fishery.</w:t>
            </w:r>
          </w:p>
        </w:tc>
      </w:tr>
    </w:tbl>
    <w:p w14:paraId="513DDF1A" w14:textId="77777777" w:rsidR="00B302BD" w:rsidRDefault="00B302BD" w:rsidP="00B302BD">
      <w:pPr>
        <w:rPr>
          <w:rFonts w:ascii="Times New Roman" w:hAnsi="Times New Roman"/>
          <w:b/>
          <w:sz w:val="22"/>
        </w:rPr>
      </w:pPr>
    </w:p>
    <w:p w14:paraId="50D40D4C" w14:textId="77777777" w:rsidR="0092197E" w:rsidRPr="00F92EEC" w:rsidRDefault="0092197E" w:rsidP="00B302BD">
      <w:pPr>
        <w:rPr>
          <w:rFonts w:ascii="Times New Roman" w:hAnsi="Times New Roman"/>
          <w:b/>
          <w:sz w:val="22"/>
        </w:rPr>
      </w:pPr>
    </w:p>
    <w:tbl>
      <w:tblPr>
        <w:tblStyle w:val="LightList"/>
        <w:tblpPr w:leftFromText="180" w:rightFromText="180" w:vertAnchor="text" w:horzAnchor="margin" w:tblpY="58"/>
        <w:tblW w:w="9322" w:type="dxa"/>
        <w:tblLook w:val="04A0" w:firstRow="1" w:lastRow="0" w:firstColumn="1" w:lastColumn="0" w:noHBand="0" w:noVBand="1"/>
      </w:tblPr>
      <w:tblGrid>
        <w:gridCol w:w="3227"/>
        <w:gridCol w:w="3300"/>
        <w:gridCol w:w="236"/>
        <w:gridCol w:w="2559"/>
      </w:tblGrid>
      <w:tr w:rsidR="00B302BD" w:rsidRPr="00A30EAA" w14:paraId="43F22560" w14:textId="77777777" w:rsidTr="0045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tcPr>
          <w:p w14:paraId="4DA4BCF7" w14:textId="77777777" w:rsidR="00B302BD" w:rsidRPr="00F92EEC" w:rsidRDefault="00B302BD" w:rsidP="00456BE4">
            <w:pPr>
              <w:rPr>
                <w:color w:val="auto"/>
              </w:rPr>
            </w:pPr>
            <w:r w:rsidRPr="00A30EAA">
              <w:t xml:space="preserve">Research </w:t>
            </w:r>
          </w:p>
        </w:tc>
      </w:tr>
      <w:tr w:rsidR="00B302BD" w:rsidRPr="00A30EAA" w14:paraId="148FAEDB" w14:textId="77777777" w:rsidTr="00456BE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227" w:type="dxa"/>
            <w:vMerge w:val="restart"/>
            <w:tcBorders>
              <w:right w:val="single" w:sz="4" w:space="0" w:color="auto"/>
            </w:tcBorders>
          </w:tcPr>
          <w:p w14:paraId="3B909EF4" w14:textId="77777777" w:rsidR="00B302BD" w:rsidRPr="00A30EAA" w:rsidRDefault="00B302BD" w:rsidP="00456BE4">
            <w:pPr>
              <w:rPr>
                <w:szCs w:val="24"/>
              </w:rPr>
            </w:pPr>
            <w:r w:rsidRPr="00A30EAA">
              <w:rPr>
                <w:szCs w:val="24"/>
              </w:rPr>
              <w:t>Research allowance</w:t>
            </w:r>
          </w:p>
        </w:tc>
        <w:tc>
          <w:tcPr>
            <w:tcW w:w="3300" w:type="dxa"/>
            <w:tcBorders>
              <w:left w:val="single" w:sz="4" w:space="0" w:color="auto"/>
              <w:bottom w:val="nil"/>
            </w:tcBorders>
          </w:tcPr>
          <w:p w14:paraId="362ED0A1"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Cs w:val="24"/>
              </w:rPr>
            </w:pPr>
            <w:r w:rsidRPr="00A30EAA">
              <w:rPr>
                <w:szCs w:val="24"/>
              </w:rPr>
              <w:t>N/A</w:t>
            </w:r>
          </w:p>
          <w:p w14:paraId="3D069019"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Cs w:val="24"/>
              </w:rPr>
            </w:pPr>
          </w:p>
        </w:tc>
        <w:tc>
          <w:tcPr>
            <w:tcW w:w="2795" w:type="dxa"/>
            <w:gridSpan w:val="2"/>
            <w:tcBorders>
              <w:left w:val="single" w:sz="4" w:space="0" w:color="auto"/>
              <w:bottom w:val="nil"/>
            </w:tcBorders>
          </w:tcPr>
          <w:p w14:paraId="3FD2E03B"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Cs w:val="24"/>
              </w:rPr>
            </w:pPr>
          </w:p>
          <w:p w14:paraId="17F10669" w14:textId="77777777" w:rsidR="00B302BD" w:rsidRPr="00A30EAA" w:rsidRDefault="00B302BD" w:rsidP="00456BE4">
            <w:pPr>
              <w:cnfStyle w:val="000000100000" w:firstRow="0" w:lastRow="0" w:firstColumn="0" w:lastColumn="0" w:oddVBand="0" w:evenVBand="0" w:oddHBand="1" w:evenHBand="0" w:firstRowFirstColumn="0" w:firstRowLastColumn="0" w:lastRowFirstColumn="0" w:lastRowLastColumn="0"/>
              <w:rPr>
                <w:szCs w:val="24"/>
              </w:rPr>
            </w:pPr>
          </w:p>
        </w:tc>
      </w:tr>
      <w:tr w:rsidR="00B302BD" w:rsidRPr="00A30EAA" w14:paraId="6B03C1AF" w14:textId="77777777" w:rsidTr="00456BE4">
        <w:trPr>
          <w:trHeight w:val="450"/>
        </w:trPr>
        <w:tc>
          <w:tcPr>
            <w:cnfStyle w:val="001000000000" w:firstRow="0" w:lastRow="0" w:firstColumn="1" w:lastColumn="0" w:oddVBand="0" w:evenVBand="0" w:oddHBand="0" w:evenHBand="0" w:firstRowFirstColumn="0" w:firstRowLastColumn="0" w:lastRowFirstColumn="0" w:lastRowLastColumn="0"/>
            <w:tcW w:w="3227" w:type="dxa"/>
            <w:vMerge/>
            <w:tcBorders>
              <w:right w:val="single" w:sz="4" w:space="0" w:color="auto"/>
            </w:tcBorders>
          </w:tcPr>
          <w:p w14:paraId="6733D0B0" w14:textId="77777777" w:rsidR="00B302BD" w:rsidRPr="00A30EAA" w:rsidRDefault="00B302BD" w:rsidP="00456BE4">
            <w:pPr>
              <w:rPr>
                <w:szCs w:val="24"/>
              </w:rPr>
            </w:pPr>
          </w:p>
        </w:tc>
        <w:tc>
          <w:tcPr>
            <w:tcW w:w="3300" w:type="dxa"/>
            <w:tcBorders>
              <w:top w:val="nil"/>
              <w:left w:val="single" w:sz="4" w:space="0" w:color="auto"/>
              <w:bottom w:val="single" w:sz="4" w:space="0" w:color="auto"/>
              <w:right w:val="nil"/>
            </w:tcBorders>
          </w:tcPr>
          <w:p w14:paraId="49D9D491"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rPr>
                <w:szCs w:val="24"/>
              </w:rPr>
            </w:pPr>
            <w:sdt>
              <w:sdtPr>
                <w:rPr>
                  <w:szCs w:val="24"/>
                </w:rPr>
                <w:id w:val="-699092936"/>
                <w14:checkbox>
                  <w14:checked w14:val="0"/>
                  <w14:checkedState w14:val="2612" w14:font="MS Gothic"/>
                  <w14:uncheckedState w14:val="2610" w14:font="MS Gothic"/>
                </w14:checkbox>
              </w:sdtPr>
              <w:sdtContent>
                <w:r w:rsidR="00B302BD" w:rsidRPr="00A30EAA">
                  <w:rPr>
                    <w:rFonts w:ascii="MS Mincho" w:eastAsia="MS Mincho" w:hAnsi="MS Mincho" w:cs="MS Mincho"/>
                    <w:szCs w:val="24"/>
                  </w:rPr>
                  <w:t>☐</w:t>
                </w:r>
              </w:sdtContent>
            </w:sdt>
            <w:r w:rsidR="00B302BD" w:rsidRPr="00A30EAA">
              <w:rPr>
                <w:szCs w:val="24"/>
              </w:rPr>
              <w:t xml:space="preserve">Included in TAC   </w:t>
            </w:r>
          </w:p>
        </w:tc>
        <w:tc>
          <w:tcPr>
            <w:tcW w:w="236" w:type="dxa"/>
            <w:tcBorders>
              <w:top w:val="nil"/>
              <w:left w:val="single" w:sz="4" w:space="0" w:color="auto"/>
              <w:bottom w:val="single" w:sz="4" w:space="0" w:color="auto"/>
              <w:right w:val="nil"/>
            </w:tcBorders>
          </w:tcPr>
          <w:p w14:paraId="44BC9658" w14:textId="77777777" w:rsidR="00B302BD" w:rsidRPr="00A30EAA" w:rsidRDefault="00B302BD" w:rsidP="00456BE4">
            <w:pPr>
              <w:cnfStyle w:val="000000000000" w:firstRow="0" w:lastRow="0" w:firstColumn="0" w:lastColumn="0" w:oddVBand="0" w:evenVBand="0" w:oddHBand="0" w:evenHBand="0" w:firstRowFirstColumn="0" w:firstRowLastColumn="0" w:lastRowFirstColumn="0" w:lastRowLastColumn="0"/>
              <w:rPr>
                <w:szCs w:val="24"/>
              </w:rPr>
            </w:pPr>
          </w:p>
        </w:tc>
        <w:tc>
          <w:tcPr>
            <w:tcW w:w="2559" w:type="dxa"/>
            <w:tcBorders>
              <w:left w:val="nil"/>
              <w:bottom w:val="single" w:sz="4" w:space="0" w:color="auto"/>
            </w:tcBorders>
          </w:tcPr>
          <w:p w14:paraId="11E07561" w14:textId="77777777" w:rsidR="00B302BD" w:rsidRPr="00A30EAA" w:rsidRDefault="00B34A63" w:rsidP="00456BE4">
            <w:pPr>
              <w:cnfStyle w:val="000000000000" w:firstRow="0" w:lastRow="0" w:firstColumn="0" w:lastColumn="0" w:oddVBand="0" w:evenVBand="0" w:oddHBand="0" w:evenHBand="0" w:firstRowFirstColumn="0" w:firstRowLastColumn="0" w:lastRowFirstColumn="0" w:lastRowLastColumn="0"/>
              <w:rPr>
                <w:szCs w:val="24"/>
              </w:rPr>
            </w:pPr>
            <w:sdt>
              <w:sdtPr>
                <w:rPr>
                  <w:szCs w:val="24"/>
                </w:rPr>
                <w:id w:val="-922496742"/>
                <w14:checkbox>
                  <w14:checked w14:val="0"/>
                  <w14:checkedState w14:val="2612" w14:font="MS Gothic"/>
                  <w14:uncheckedState w14:val="2610" w14:font="MS Gothic"/>
                </w14:checkbox>
              </w:sdtPr>
              <w:sdtContent>
                <w:r w:rsidR="00B302BD" w:rsidRPr="00A30EAA">
                  <w:rPr>
                    <w:rFonts w:ascii="MS Mincho" w:eastAsia="MS Mincho" w:hAnsi="MS Mincho" w:cs="MS Mincho"/>
                    <w:szCs w:val="24"/>
                  </w:rPr>
                  <w:t>☐</w:t>
                </w:r>
              </w:sdtContent>
            </w:sdt>
            <w:r w:rsidR="00B302BD" w:rsidRPr="00A30EAA">
              <w:rPr>
                <w:szCs w:val="24"/>
              </w:rPr>
              <w:t>In addition to TAC</w:t>
            </w:r>
          </w:p>
        </w:tc>
      </w:tr>
    </w:tbl>
    <w:p w14:paraId="0A2A404D" w14:textId="77777777" w:rsidR="00B302BD" w:rsidRPr="00F92EEC" w:rsidRDefault="00B302BD" w:rsidP="00B302BD">
      <w:pPr>
        <w:rPr>
          <w:rFonts w:ascii="Times New Roman" w:hAnsi="Times New Roman"/>
          <w:b/>
          <w:sz w:val="22"/>
        </w:rPr>
      </w:pPr>
    </w:p>
    <w:tbl>
      <w:tblPr>
        <w:tblStyle w:val="LightList"/>
        <w:tblW w:w="0" w:type="auto"/>
        <w:tblLook w:val="04A0" w:firstRow="1" w:lastRow="0" w:firstColumn="1" w:lastColumn="0" w:noHBand="0" w:noVBand="1"/>
      </w:tblPr>
      <w:tblGrid>
        <w:gridCol w:w="9618"/>
      </w:tblGrid>
      <w:tr w:rsidR="00B302BD" w:rsidRPr="00A30EAA" w14:paraId="07A9D28D" w14:textId="77777777" w:rsidTr="00B50410">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11F188D7" w14:textId="77777777" w:rsidR="00B302BD" w:rsidRDefault="00B302BD" w:rsidP="00456BE4">
            <w:pPr>
              <w:keepNext/>
              <w:keepLines/>
              <w:rPr>
                <w:szCs w:val="24"/>
              </w:rPr>
            </w:pPr>
            <w:r w:rsidRPr="00A30EAA">
              <w:rPr>
                <w:szCs w:val="24"/>
              </w:rPr>
              <w:br w:type="page"/>
              <w:t>Catch trends</w:t>
            </w:r>
            <w:r>
              <w:rPr>
                <w:szCs w:val="24"/>
              </w:rPr>
              <w:t xml:space="preserve"> – School shark</w:t>
            </w:r>
          </w:p>
          <w:p w14:paraId="7A1B62CA" w14:textId="77777777" w:rsidR="00B302BD" w:rsidRPr="00F92EEC" w:rsidRDefault="00B302BD" w:rsidP="00456BE4">
            <w:pPr>
              <w:keepNext/>
              <w:keepLines/>
              <w:rPr>
                <w:color w:val="auto"/>
                <w:szCs w:val="24"/>
              </w:rPr>
            </w:pPr>
            <w:r>
              <w:rPr>
                <w:sz w:val="22"/>
              </w:rPr>
              <w:t>(RBC and total catch are calendar year; TAC and Commonwealth catch are fishing season)</w:t>
            </w:r>
          </w:p>
        </w:tc>
      </w:tr>
      <w:tr w:rsidR="00B302BD" w:rsidRPr="00A30EAA" w14:paraId="3435B024" w14:textId="77777777" w:rsidTr="00B5041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854" w:type="dxa"/>
          </w:tcPr>
          <w:p w14:paraId="18FF25BF" w14:textId="378990B2" w:rsidR="00B302BD" w:rsidRPr="00A30EAA" w:rsidRDefault="00B50410" w:rsidP="00456BE4">
            <w:pPr>
              <w:keepNext/>
              <w:keepLines/>
              <w:rPr>
                <w:noProof/>
                <w:szCs w:val="24"/>
                <w:highlight w:val="yellow"/>
                <w:lang w:eastAsia="en-AU"/>
              </w:rPr>
            </w:pPr>
            <w:r>
              <w:rPr>
                <w:noProof/>
                <w:lang w:eastAsia="en-AU"/>
              </w:rPr>
              <w:drawing>
                <wp:inline distT="0" distB="0" distL="0" distR="0" wp14:anchorId="3380C1C0" wp14:editId="5B26BA2D">
                  <wp:extent cx="6120000" cy="3600000"/>
                  <wp:effectExtent l="0" t="0" r="14605" b="635"/>
                  <wp:docPr id="9232" name="Chart 9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F57BE8C" w14:textId="1F0B9C1F" w:rsidR="00B302BD" w:rsidRPr="00A30EAA" w:rsidRDefault="00B50410" w:rsidP="00456BE4">
            <w:pPr>
              <w:keepNext/>
              <w:keepLines/>
              <w:rPr>
                <w:noProof/>
                <w:szCs w:val="24"/>
                <w:highlight w:val="yellow"/>
                <w:lang w:eastAsia="en-AU"/>
              </w:rPr>
            </w:pPr>
            <w:r>
              <w:rPr>
                <w:noProof/>
                <w:lang w:eastAsia="en-AU"/>
              </w:rPr>
              <w:drawing>
                <wp:inline distT="0" distB="0" distL="0" distR="0" wp14:anchorId="1B7121BD" wp14:editId="25117B9E">
                  <wp:extent cx="6120000" cy="3600000"/>
                  <wp:effectExtent l="0" t="0" r="14605" b="635"/>
                  <wp:docPr id="9231" name="Chart 9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0AB32029" w14:textId="77777777" w:rsidR="00B302BD" w:rsidRDefault="00B302BD" w:rsidP="00B302BD"/>
    <w:p w14:paraId="3C69F473" w14:textId="77777777" w:rsidR="000D383F" w:rsidRPr="000D383F" w:rsidRDefault="000D383F" w:rsidP="000D383F">
      <w:pPr>
        <w:spacing w:after="0" w:line="240" w:lineRule="auto"/>
        <w:rPr>
          <w:rFonts w:ascii="Times New Roman" w:eastAsia="Times" w:hAnsi="Times New Roman" w:cs="Times New Roman"/>
          <w:b/>
          <w:sz w:val="28"/>
          <w:szCs w:val="20"/>
        </w:rPr>
      </w:pPr>
      <w:r w:rsidRPr="000D383F">
        <w:rPr>
          <w:rFonts w:ascii="Times New Roman" w:eastAsia="Times" w:hAnsi="Times New Roman" w:cs="Times New Roman"/>
          <w:szCs w:val="20"/>
        </w:rPr>
        <w:br w:type="page"/>
      </w:r>
    </w:p>
    <w:p w14:paraId="47D3B9B1" w14:textId="77777777" w:rsidR="000D383F" w:rsidRPr="00F92EEC" w:rsidRDefault="000D383F" w:rsidP="000D383F">
      <w:pPr>
        <w:pStyle w:val="AFMAHeading1"/>
        <w:rPr>
          <w:rFonts w:ascii="Times New Roman" w:hAnsi="Times New Roman" w:cs="Times New Roman"/>
        </w:rPr>
      </w:pPr>
      <w:bookmarkStart w:id="53" w:name="_Toc408575954"/>
      <w:bookmarkStart w:id="54" w:name="_Toc439851273"/>
      <w:r w:rsidRPr="00F92EEC">
        <w:rPr>
          <w:rFonts w:ascii="Times New Roman" w:hAnsi="Times New Roman" w:cs="Times New Roman"/>
        </w:rPr>
        <w:t>Glossary</w:t>
      </w:r>
      <w:bookmarkEnd w:id="53"/>
      <w:bookmarkEnd w:id="54"/>
    </w:p>
    <w:p w14:paraId="208793F1"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lang w:val="en-US"/>
        </w:rPr>
        <w:t>Biological reference points</w:t>
      </w:r>
      <w:r w:rsidRPr="00F92EEC">
        <w:rPr>
          <w:rFonts w:ascii="Times New Roman" w:hAnsi="Times New Roman"/>
          <w:lang w:val="en-US"/>
        </w:rPr>
        <w:t xml:space="preserve"> – quantitative values, often stated in terms of fishing mortality or stock size, that summarise either a desired state for the stock (a target) or a state of the stock that should be avoided (a threshold).</w:t>
      </w:r>
    </w:p>
    <w:p w14:paraId="0C4359D3"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lang w:val="en-US"/>
        </w:rPr>
        <w:t>Biomass</w:t>
      </w:r>
      <w:r w:rsidRPr="00F92EEC">
        <w:rPr>
          <w:rFonts w:ascii="Times New Roman" w:hAnsi="Times New Roman"/>
          <w:lang w:val="en-US"/>
        </w:rPr>
        <w:t xml:space="preserve"> – the total weight of all the fish in a stock or a component of a stock.</w:t>
      </w:r>
    </w:p>
    <w:p w14:paraId="0ED99BE4"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bCs/>
        </w:rPr>
        <w:t>B</w:t>
      </w:r>
      <w:r w:rsidRPr="00F92EEC">
        <w:rPr>
          <w:rFonts w:ascii="Times New Roman" w:hAnsi="Times New Roman"/>
          <w:b/>
          <w:bCs/>
          <w:vertAlign w:val="subscript"/>
        </w:rPr>
        <w:t>LIM</w:t>
      </w:r>
      <w:r w:rsidRPr="00F92EEC">
        <w:rPr>
          <w:rFonts w:ascii="Times New Roman" w:hAnsi="Times New Roman"/>
          <w:b/>
          <w:bCs/>
        </w:rPr>
        <w:t xml:space="preserve"> (biomass limit reference point)</w:t>
      </w:r>
      <w:r w:rsidRPr="00F92EEC">
        <w:rPr>
          <w:rFonts w:ascii="Times New Roman" w:hAnsi="Times New Roman"/>
          <w:bCs/>
        </w:rPr>
        <w:t xml:space="preserve"> – </w:t>
      </w:r>
      <w:r w:rsidRPr="00F92EEC">
        <w:rPr>
          <w:rFonts w:ascii="Times New Roman" w:hAnsi="Times New Roman"/>
        </w:rPr>
        <w:t xml:space="preserve">the point beyond which the risk to the stock is </w:t>
      </w:r>
      <w:r w:rsidRPr="00F92EEC">
        <w:rPr>
          <w:rFonts w:ascii="Times New Roman" w:hAnsi="Times New Roman"/>
          <w:lang w:val="en-US"/>
        </w:rPr>
        <w:t>regarded as unacceptably high.</w:t>
      </w:r>
    </w:p>
    <w:p w14:paraId="4D3E420F" w14:textId="77777777" w:rsidR="000D383F" w:rsidRPr="00F92EEC" w:rsidRDefault="000D383F" w:rsidP="000D383F">
      <w:pPr>
        <w:pStyle w:val="AFMAstandard"/>
        <w:rPr>
          <w:rFonts w:ascii="Times New Roman" w:hAnsi="Times New Roman"/>
        </w:rPr>
      </w:pPr>
      <w:r w:rsidRPr="00F92EEC">
        <w:rPr>
          <w:rFonts w:ascii="Times New Roman" w:hAnsi="Times New Roman"/>
          <w:b/>
          <w:bCs/>
        </w:rPr>
        <w:t>B</w:t>
      </w:r>
      <w:r w:rsidRPr="00F92EEC">
        <w:rPr>
          <w:rFonts w:ascii="Times New Roman" w:hAnsi="Times New Roman"/>
          <w:b/>
          <w:vertAlign w:val="subscript"/>
        </w:rPr>
        <w:t>MEY</w:t>
      </w:r>
      <w:r w:rsidRPr="00F92EEC">
        <w:rPr>
          <w:rFonts w:ascii="Times New Roman" w:hAnsi="Times New Roman"/>
          <w:b/>
          <w:bCs/>
        </w:rPr>
        <w:t xml:space="preserve"> (biomass at maximum economic yield)</w:t>
      </w:r>
      <w:r w:rsidRPr="00F92EEC">
        <w:rPr>
          <w:rFonts w:ascii="Times New Roman" w:hAnsi="Times New Roman"/>
          <w:bCs/>
        </w:rPr>
        <w:t xml:space="preserve"> – </w:t>
      </w:r>
      <w:r w:rsidRPr="00F92EEC">
        <w:rPr>
          <w:rFonts w:ascii="Times New Roman" w:hAnsi="Times New Roman"/>
        </w:rPr>
        <w:t>average biomass corresponding to maximum economic yield.</w:t>
      </w:r>
    </w:p>
    <w:p w14:paraId="6879172F" w14:textId="77777777" w:rsidR="000D383F" w:rsidRPr="00F92EEC" w:rsidRDefault="000D383F" w:rsidP="000D383F">
      <w:pPr>
        <w:pStyle w:val="AFMAstandard"/>
        <w:rPr>
          <w:rFonts w:ascii="Times New Roman" w:hAnsi="Times New Roman"/>
        </w:rPr>
      </w:pPr>
      <w:r w:rsidRPr="00F92EEC">
        <w:rPr>
          <w:rFonts w:ascii="Times New Roman" w:hAnsi="Times New Roman"/>
          <w:b/>
          <w:bCs/>
        </w:rPr>
        <w:t>B</w:t>
      </w:r>
      <w:r w:rsidRPr="00F92EEC">
        <w:rPr>
          <w:rFonts w:ascii="Times New Roman" w:hAnsi="Times New Roman"/>
          <w:b/>
          <w:vertAlign w:val="subscript"/>
        </w:rPr>
        <w:t>MSY</w:t>
      </w:r>
      <w:r w:rsidRPr="00F92EEC">
        <w:rPr>
          <w:rFonts w:ascii="Times New Roman" w:hAnsi="Times New Roman"/>
        </w:rPr>
        <w:t xml:space="preserve"> </w:t>
      </w:r>
      <w:r w:rsidRPr="00F92EEC">
        <w:rPr>
          <w:rFonts w:ascii="Times New Roman" w:hAnsi="Times New Roman"/>
          <w:b/>
          <w:bCs/>
        </w:rPr>
        <w:t>(biomass at maximum sustainable yield)</w:t>
      </w:r>
      <w:r w:rsidRPr="00F92EEC">
        <w:rPr>
          <w:rFonts w:ascii="Times New Roman" w:hAnsi="Times New Roman"/>
          <w:bCs/>
        </w:rPr>
        <w:t xml:space="preserve"> – </w:t>
      </w:r>
      <w:r w:rsidRPr="00F92EEC">
        <w:rPr>
          <w:rFonts w:ascii="Times New Roman" w:hAnsi="Times New Roman"/>
        </w:rPr>
        <w:t>average biomass corresponding to maximum sustainable yield.</w:t>
      </w:r>
    </w:p>
    <w:p w14:paraId="087B48D5" w14:textId="77777777" w:rsidR="000D383F" w:rsidRPr="00F92EEC" w:rsidRDefault="000D383F" w:rsidP="000D383F">
      <w:pPr>
        <w:pStyle w:val="AFMAstandard"/>
        <w:rPr>
          <w:rFonts w:ascii="Times New Roman" w:hAnsi="Times New Roman"/>
        </w:rPr>
      </w:pPr>
      <w:r w:rsidRPr="00F92EEC">
        <w:rPr>
          <w:rFonts w:ascii="Times New Roman" w:hAnsi="Times New Roman"/>
          <w:b/>
          <w:bCs/>
        </w:rPr>
        <w:t>B</w:t>
      </w:r>
      <w:r w:rsidRPr="00F92EEC">
        <w:rPr>
          <w:rFonts w:ascii="Times New Roman" w:hAnsi="Times New Roman"/>
          <w:b/>
          <w:vertAlign w:val="subscript"/>
        </w:rPr>
        <w:t>TARG</w:t>
      </w:r>
      <w:r w:rsidRPr="00F92EEC">
        <w:rPr>
          <w:rFonts w:ascii="Times New Roman" w:hAnsi="Times New Roman"/>
        </w:rPr>
        <w:t xml:space="preserve"> </w:t>
      </w:r>
      <w:r w:rsidRPr="00F92EEC">
        <w:rPr>
          <w:rFonts w:ascii="Times New Roman" w:hAnsi="Times New Roman"/>
          <w:b/>
          <w:bCs/>
        </w:rPr>
        <w:t>(target biomass)</w:t>
      </w:r>
      <w:r w:rsidRPr="00F92EEC">
        <w:rPr>
          <w:rFonts w:ascii="Times New Roman" w:hAnsi="Times New Roman"/>
          <w:bCs/>
        </w:rPr>
        <w:t xml:space="preserve"> – </w:t>
      </w:r>
      <w:r w:rsidRPr="00F92EEC">
        <w:rPr>
          <w:rFonts w:ascii="Times New Roman" w:hAnsi="Times New Roman"/>
        </w:rPr>
        <w:t>the desired biomass of the stock.</w:t>
      </w:r>
    </w:p>
    <w:p w14:paraId="7CA5D649"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bCs/>
        </w:rPr>
        <w:t>B</w:t>
      </w:r>
      <w:r w:rsidRPr="00F92EEC">
        <w:rPr>
          <w:rFonts w:ascii="Times New Roman" w:hAnsi="Times New Roman"/>
          <w:b/>
          <w:vertAlign w:val="subscript"/>
        </w:rPr>
        <w:t>0</w:t>
      </w:r>
      <w:r w:rsidRPr="00F92EEC">
        <w:rPr>
          <w:rFonts w:ascii="Times New Roman" w:hAnsi="Times New Roman"/>
        </w:rPr>
        <w:t xml:space="preserve"> </w:t>
      </w:r>
      <w:r w:rsidRPr="00F92EEC">
        <w:rPr>
          <w:rFonts w:ascii="Times New Roman" w:hAnsi="Times New Roman"/>
          <w:b/>
          <w:bCs/>
        </w:rPr>
        <w:t>(mean equilibrium unfished biomass)</w:t>
      </w:r>
      <w:r w:rsidRPr="00F92EEC">
        <w:rPr>
          <w:rFonts w:ascii="Times New Roman" w:hAnsi="Times New Roman"/>
          <w:bCs/>
        </w:rPr>
        <w:t xml:space="preserve"> – </w:t>
      </w:r>
      <w:r w:rsidRPr="00F92EEC">
        <w:rPr>
          <w:rFonts w:ascii="Times New Roman" w:hAnsi="Times New Roman"/>
        </w:rPr>
        <w:t xml:space="preserve">average biomass level if fishing had </w:t>
      </w:r>
      <w:r w:rsidRPr="00F92EEC">
        <w:rPr>
          <w:rFonts w:ascii="Times New Roman" w:hAnsi="Times New Roman"/>
          <w:lang w:val="en-US"/>
        </w:rPr>
        <w:t>not occurred.</w:t>
      </w:r>
    </w:p>
    <w:p w14:paraId="011AB698"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lang w:val="en-US"/>
        </w:rPr>
        <w:t>Catch-per-unit effort (CPUE)</w:t>
      </w:r>
      <w:r w:rsidRPr="00F92EEC">
        <w:rPr>
          <w:rFonts w:ascii="Times New Roman" w:hAnsi="Times New Roman"/>
          <w:lang w:val="en-US"/>
        </w:rPr>
        <w:t xml:space="preserve"> – the number or biomass of fish caught as by a unit of fishing effort. Often used as a measure of fish abundance.</w:t>
      </w:r>
    </w:p>
    <w:p w14:paraId="78DB934C"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lang w:val="en-US"/>
        </w:rPr>
        <w:t>C</w:t>
      </w:r>
      <w:r w:rsidRPr="00F92EEC">
        <w:rPr>
          <w:rFonts w:ascii="Times New Roman" w:hAnsi="Times New Roman"/>
          <w:b/>
          <w:vertAlign w:val="subscript"/>
          <w:lang w:val="en-US"/>
        </w:rPr>
        <w:t>TARG</w:t>
      </w:r>
      <w:r w:rsidRPr="00F92EEC">
        <w:rPr>
          <w:rFonts w:ascii="Times New Roman" w:hAnsi="Times New Roman"/>
          <w:b/>
          <w:lang w:val="en-US"/>
        </w:rPr>
        <w:t xml:space="preserve"> (Catch target)</w:t>
      </w:r>
      <w:r w:rsidRPr="00F92EEC">
        <w:rPr>
          <w:rFonts w:ascii="Times New Roman" w:hAnsi="Times New Roman"/>
          <w:lang w:val="en-US"/>
        </w:rPr>
        <w:t xml:space="preserve"> – the target catch level.</w:t>
      </w:r>
    </w:p>
    <w:p w14:paraId="1AAEBFA7"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lang w:val="en-US"/>
        </w:rPr>
        <w:t>CE</w:t>
      </w:r>
      <w:r w:rsidRPr="00F92EEC">
        <w:rPr>
          <w:rFonts w:ascii="Times New Roman" w:hAnsi="Times New Roman"/>
          <w:b/>
          <w:vertAlign w:val="subscript"/>
          <w:lang w:val="en-US"/>
        </w:rPr>
        <w:t>LIM</w:t>
      </w:r>
      <w:r w:rsidRPr="00F92EEC">
        <w:rPr>
          <w:rFonts w:ascii="Times New Roman" w:hAnsi="Times New Roman"/>
          <w:b/>
          <w:lang w:val="en-US"/>
        </w:rPr>
        <w:t xml:space="preserve"> (CPUE limit reference point)</w:t>
      </w:r>
      <w:r w:rsidRPr="00F92EEC">
        <w:rPr>
          <w:rFonts w:ascii="Times New Roman" w:hAnsi="Times New Roman"/>
          <w:lang w:val="en-US"/>
        </w:rPr>
        <w:t xml:space="preserve"> – the point below which CPUE is too low and can indicate stock depletion.</w:t>
      </w:r>
    </w:p>
    <w:p w14:paraId="3CFB1E0B"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lang w:val="en-US"/>
        </w:rPr>
        <w:t>CE</w:t>
      </w:r>
      <w:r w:rsidRPr="00F92EEC">
        <w:rPr>
          <w:rFonts w:ascii="Times New Roman" w:hAnsi="Times New Roman"/>
          <w:b/>
          <w:vertAlign w:val="subscript"/>
          <w:lang w:val="en-US"/>
        </w:rPr>
        <w:t>TARG</w:t>
      </w:r>
      <w:r w:rsidRPr="00F92EEC">
        <w:rPr>
          <w:rFonts w:ascii="Times New Roman" w:hAnsi="Times New Roman"/>
          <w:b/>
          <w:lang w:val="en-US"/>
        </w:rPr>
        <w:t xml:space="preserve"> (CPUE target) </w:t>
      </w:r>
      <w:r w:rsidRPr="00F92EEC">
        <w:rPr>
          <w:rFonts w:ascii="Times New Roman" w:hAnsi="Times New Roman"/>
          <w:lang w:val="en-US"/>
        </w:rPr>
        <w:t>– the target CPUE rate.</w:t>
      </w:r>
    </w:p>
    <w:p w14:paraId="08BC6491"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lang w:val="en-US"/>
        </w:rPr>
        <w:t>Confidence interval</w:t>
      </w:r>
      <w:r w:rsidRPr="00F92EEC">
        <w:rPr>
          <w:rFonts w:ascii="Times New Roman" w:hAnsi="Times New Roman"/>
          <w:lang w:val="en-US"/>
        </w:rPr>
        <w:t xml:space="preserve"> – also called the confidence bound, a range of values within which the true value most likely lies.</w:t>
      </w:r>
    </w:p>
    <w:p w14:paraId="3E6AB69D"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bCs/>
        </w:rPr>
        <w:t>F (fishing mortality)</w:t>
      </w:r>
      <w:r w:rsidRPr="00F92EEC">
        <w:rPr>
          <w:rFonts w:ascii="Times New Roman" w:hAnsi="Times New Roman"/>
          <w:bCs/>
        </w:rPr>
        <w:t xml:space="preserve"> – </w:t>
      </w:r>
      <w:r w:rsidRPr="00F92EEC">
        <w:rPr>
          <w:rFonts w:ascii="Times New Roman" w:hAnsi="Times New Roman"/>
        </w:rPr>
        <w:t>the instantaneous rate of fish deaths due to fishing a designated component of the fish stock</w:t>
      </w:r>
      <w:r w:rsidRPr="00F92EEC">
        <w:rPr>
          <w:rFonts w:ascii="Times New Roman" w:hAnsi="Times New Roman"/>
          <w:lang w:val="en-US"/>
        </w:rPr>
        <w:t>.</w:t>
      </w:r>
    </w:p>
    <w:p w14:paraId="1EEC77C2" w14:textId="77777777" w:rsidR="000D383F" w:rsidRPr="00F92EEC" w:rsidRDefault="000D383F" w:rsidP="000D383F">
      <w:pPr>
        <w:pStyle w:val="AFMAstandard"/>
        <w:rPr>
          <w:rFonts w:ascii="Times New Roman" w:hAnsi="Times New Roman"/>
        </w:rPr>
      </w:pPr>
      <w:r w:rsidRPr="00F92EEC">
        <w:rPr>
          <w:rFonts w:ascii="Times New Roman" w:hAnsi="Times New Roman"/>
          <w:b/>
          <w:bCs/>
        </w:rPr>
        <w:t>F</w:t>
      </w:r>
      <w:r w:rsidRPr="00F92EEC">
        <w:rPr>
          <w:rFonts w:ascii="Times New Roman" w:hAnsi="Times New Roman"/>
          <w:b/>
          <w:vertAlign w:val="subscript"/>
        </w:rPr>
        <w:t>LIM</w:t>
      </w:r>
      <w:r w:rsidRPr="00F92EEC">
        <w:rPr>
          <w:rFonts w:ascii="Times New Roman" w:hAnsi="Times New Roman"/>
        </w:rPr>
        <w:t xml:space="preserve"> </w:t>
      </w:r>
      <w:r w:rsidRPr="00F92EEC">
        <w:rPr>
          <w:rFonts w:ascii="Times New Roman" w:hAnsi="Times New Roman"/>
          <w:b/>
          <w:bCs/>
        </w:rPr>
        <w:t>(fishing mortality limit reference point)</w:t>
      </w:r>
      <w:r w:rsidRPr="00F92EEC">
        <w:rPr>
          <w:rFonts w:ascii="Times New Roman" w:hAnsi="Times New Roman"/>
          <w:lang w:val="en-US"/>
        </w:rPr>
        <w:t xml:space="preserve"> – </w:t>
      </w:r>
      <w:r w:rsidRPr="00F92EEC">
        <w:rPr>
          <w:rFonts w:ascii="Times New Roman" w:hAnsi="Times New Roman"/>
        </w:rPr>
        <w:t>the point above which the removal rate from the stock is too high.</w:t>
      </w:r>
    </w:p>
    <w:p w14:paraId="70BB1555" w14:textId="77777777" w:rsidR="000D383F" w:rsidRPr="00F92EEC" w:rsidRDefault="000D383F" w:rsidP="000D383F">
      <w:pPr>
        <w:pStyle w:val="AFMAstandard"/>
        <w:rPr>
          <w:rFonts w:ascii="Times New Roman" w:hAnsi="Times New Roman"/>
        </w:rPr>
      </w:pPr>
      <w:r w:rsidRPr="00F92EEC">
        <w:rPr>
          <w:rFonts w:ascii="Times New Roman" w:hAnsi="Times New Roman"/>
          <w:b/>
          <w:bCs/>
        </w:rPr>
        <w:t>F</w:t>
      </w:r>
      <w:r w:rsidRPr="00F92EEC">
        <w:rPr>
          <w:rFonts w:ascii="Times New Roman" w:hAnsi="Times New Roman"/>
          <w:b/>
          <w:vertAlign w:val="subscript"/>
        </w:rPr>
        <w:t>MEY</w:t>
      </w:r>
      <w:r w:rsidRPr="00F92EEC">
        <w:rPr>
          <w:rFonts w:ascii="Times New Roman" w:hAnsi="Times New Roman"/>
        </w:rPr>
        <w:t xml:space="preserve"> </w:t>
      </w:r>
      <w:r w:rsidRPr="00F92EEC">
        <w:rPr>
          <w:rFonts w:ascii="Times New Roman" w:hAnsi="Times New Roman"/>
          <w:b/>
          <w:bCs/>
        </w:rPr>
        <w:t>(fishing mortality at maximum economic yield)</w:t>
      </w:r>
      <w:r w:rsidRPr="00F92EEC">
        <w:rPr>
          <w:rFonts w:ascii="Times New Roman" w:hAnsi="Times New Roman"/>
          <w:lang w:val="en-US"/>
        </w:rPr>
        <w:t xml:space="preserve"> – </w:t>
      </w:r>
      <w:r w:rsidRPr="00F92EEC">
        <w:rPr>
          <w:rFonts w:ascii="Times New Roman" w:hAnsi="Times New Roman"/>
        </w:rPr>
        <w:t>the fishing mortality rate that corresponds to maximum economic yield.</w:t>
      </w:r>
    </w:p>
    <w:p w14:paraId="542E3F23" w14:textId="77777777" w:rsidR="000D383F" w:rsidRPr="00F92EEC" w:rsidRDefault="000D383F" w:rsidP="000D383F">
      <w:pPr>
        <w:pStyle w:val="AFMAstandard"/>
        <w:rPr>
          <w:rFonts w:ascii="Times New Roman" w:hAnsi="Times New Roman"/>
        </w:rPr>
      </w:pPr>
      <w:r w:rsidRPr="00F92EEC">
        <w:rPr>
          <w:rFonts w:ascii="Times New Roman" w:hAnsi="Times New Roman"/>
          <w:b/>
          <w:bCs/>
        </w:rPr>
        <w:t>F</w:t>
      </w:r>
      <w:r w:rsidRPr="00F92EEC">
        <w:rPr>
          <w:rFonts w:ascii="Times New Roman" w:hAnsi="Times New Roman"/>
          <w:b/>
          <w:vertAlign w:val="subscript"/>
        </w:rPr>
        <w:t>MSY</w:t>
      </w:r>
      <w:r w:rsidRPr="00F92EEC">
        <w:rPr>
          <w:rFonts w:ascii="Times New Roman" w:hAnsi="Times New Roman"/>
        </w:rPr>
        <w:t xml:space="preserve"> </w:t>
      </w:r>
      <w:r w:rsidRPr="00F92EEC">
        <w:rPr>
          <w:rFonts w:ascii="Times New Roman" w:hAnsi="Times New Roman"/>
          <w:b/>
          <w:bCs/>
        </w:rPr>
        <w:t>(fishing mortality maximum sustainable yield)</w:t>
      </w:r>
      <w:r w:rsidRPr="00F92EEC">
        <w:rPr>
          <w:rFonts w:ascii="Times New Roman" w:hAnsi="Times New Roman"/>
          <w:lang w:val="en-US"/>
        </w:rPr>
        <w:t xml:space="preserve"> – </w:t>
      </w:r>
      <w:r w:rsidRPr="00F92EEC">
        <w:rPr>
          <w:rFonts w:ascii="Times New Roman" w:hAnsi="Times New Roman"/>
        </w:rPr>
        <w:t>the fishing mortality rate that achieves maximum sustainable yield.</w:t>
      </w:r>
    </w:p>
    <w:p w14:paraId="0D38F2DE"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bCs/>
          <w:lang w:val="en-US"/>
        </w:rPr>
        <w:t>F</w:t>
      </w:r>
      <w:r w:rsidRPr="00F92EEC">
        <w:rPr>
          <w:rFonts w:ascii="Times New Roman" w:hAnsi="Times New Roman"/>
          <w:b/>
          <w:vertAlign w:val="subscript"/>
          <w:lang w:val="en-US"/>
        </w:rPr>
        <w:t>TARG</w:t>
      </w:r>
      <w:r w:rsidRPr="00F92EEC">
        <w:rPr>
          <w:rFonts w:ascii="Times New Roman" w:hAnsi="Times New Roman"/>
          <w:lang w:val="en-US"/>
        </w:rPr>
        <w:t xml:space="preserve"> </w:t>
      </w:r>
      <w:r w:rsidRPr="00F92EEC">
        <w:rPr>
          <w:rFonts w:ascii="Times New Roman" w:hAnsi="Times New Roman"/>
          <w:b/>
          <w:bCs/>
          <w:lang w:val="en-US"/>
        </w:rPr>
        <w:t>(fishing mortality target)</w:t>
      </w:r>
      <w:r w:rsidRPr="00F92EEC">
        <w:rPr>
          <w:rFonts w:ascii="Times New Roman" w:hAnsi="Times New Roman"/>
          <w:lang w:val="en-US"/>
        </w:rPr>
        <w:t xml:space="preserve"> – the target fishing mortality target rate.</w:t>
      </w:r>
    </w:p>
    <w:p w14:paraId="5CC9D742"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bCs/>
        </w:rPr>
        <w:t xml:space="preserve">Index of abundance </w:t>
      </w:r>
      <w:r w:rsidRPr="00F92EEC">
        <w:rPr>
          <w:rFonts w:ascii="Times New Roman" w:hAnsi="Times New Roman"/>
        </w:rPr>
        <w:t xml:space="preserve">– numerical value used to demonstrate the trend in relative abundance </w:t>
      </w:r>
      <w:r w:rsidRPr="00F92EEC">
        <w:rPr>
          <w:rFonts w:ascii="Times New Roman" w:hAnsi="Times New Roman"/>
          <w:lang w:val="en-US"/>
        </w:rPr>
        <w:t>over time.</w:t>
      </w:r>
    </w:p>
    <w:p w14:paraId="4653EA0D"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bCs/>
        </w:rPr>
        <w:t xml:space="preserve">Markov Chain Monte Carlo (MCMC) </w:t>
      </w:r>
      <w:r w:rsidRPr="00F92EEC">
        <w:rPr>
          <w:rFonts w:ascii="Times New Roman" w:hAnsi="Times New Roman"/>
        </w:rPr>
        <w:t xml:space="preserve">– an approach to estimate uncertainty in a statistical model by beginning with a final model and shifting its associated parameter values slightly to recalculate the model’s goodness of fit thousands </w:t>
      </w:r>
      <w:r w:rsidRPr="00F92EEC">
        <w:rPr>
          <w:rFonts w:ascii="Times New Roman" w:hAnsi="Times New Roman"/>
          <w:lang w:val="en-US"/>
        </w:rPr>
        <w:t>or millions of times.</w:t>
      </w:r>
    </w:p>
    <w:p w14:paraId="1C46BDDB"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bCs/>
        </w:rPr>
        <w:t xml:space="preserve">Maximum economic yield (MEY) </w:t>
      </w:r>
      <w:r w:rsidRPr="00F92EEC">
        <w:rPr>
          <w:rFonts w:ascii="Times New Roman" w:hAnsi="Times New Roman"/>
        </w:rPr>
        <w:t xml:space="preserve">– the sustainable catch level for a commercial fishery that allows net economic returns to be maximised. For most practical discount rates and fishing costs, MEY implies that the equilibrium stock of fish is larger than that associated with maximum sustainable yield (MSY). In this sense, MEY is more environmentally conservative than MSY and should, in principle, help protect the fishery from unfavourable environmental impacts that could diminish the </w:t>
      </w:r>
      <w:r w:rsidRPr="00F92EEC">
        <w:rPr>
          <w:rFonts w:ascii="Times New Roman" w:hAnsi="Times New Roman"/>
          <w:lang w:val="en-US"/>
        </w:rPr>
        <w:t>fish population.</w:t>
      </w:r>
    </w:p>
    <w:p w14:paraId="60EE38D3"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bCs/>
        </w:rPr>
        <w:t xml:space="preserve">Maximum sustainable yield (MSY) </w:t>
      </w:r>
      <w:r w:rsidRPr="00F92EEC">
        <w:rPr>
          <w:rFonts w:ascii="Times New Roman" w:hAnsi="Times New Roman"/>
        </w:rPr>
        <w:t xml:space="preserve">– the maximum average annual catch that can be removed from a stock over an indefinite period under prevailing environmental conditions. </w:t>
      </w:r>
    </w:p>
    <w:p w14:paraId="2E06CE52"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bCs/>
        </w:rPr>
        <w:t xml:space="preserve">Mortality </w:t>
      </w:r>
      <w:r w:rsidRPr="00F92EEC">
        <w:rPr>
          <w:rFonts w:ascii="Times New Roman" w:hAnsi="Times New Roman"/>
        </w:rPr>
        <w:t xml:space="preserve">– deaths from all causes (usually expressed as a rate or as the proportion of </w:t>
      </w:r>
      <w:r w:rsidRPr="00F92EEC">
        <w:rPr>
          <w:rFonts w:ascii="Times New Roman" w:hAnsi="Times New Roman"/>
          <w:lang w:val="en-US"/>
        </w:rPr>
        <w:t>the stock dying each year).</w:t>
      </w:r>
    </w:p>
    <w:p w14:paraId="5625E732" w14:textId="77777777" w:rsidR="000D383F" w:rsidRPr="00F92EEC" w:rsidRDefault="000D383F" w:rsidP="000D383F">
      <w:pPr>
        <w:pStyle w:val="AFMAstandard"/>
        <w:rPr>
          <w:rFonts w:ascii="Times New Roman" w:hAnsi="Times New Roman"/>
        </w:rPr>
      </w:pPr>
      <w:r w:rsidRPr="00F92EEC">
        <w:rPr>
          <w:rFonts w:ascii="Times New Roman" w:hAnsi="Times New Roman"/>
          <w:b/>
          <w:bCs/>
        </w:rPr>
        <w:t xml:space="preserve">Overfished </w:t>
      </w:r>
      <w:r w:rsidRPr="00F92EEC">
        <w:rPr>
          <w:rFonts w:ascii="Times New Roman" w:hAnsi="Times New Roman"/>
        </w:rPr>
        <w:t>– a fish stock with a biomass below the biomass limit reference point. ‘Not overfished’ implies that the stock is not below the threshold.</w:t>
      </w:r>
    </w:p>
    <w:p w14:paraId="072346FA" w14:textId="77777777" w:rsidR="000D383F" w:rsidRPr="00F92EEC" w:rsidRDefault="000D383F" w:rsidP="000D383F">
      <w:pPr>
        <w:pStyle w:val="AFMAstandard"/>
        <w:rPr>
          <w:rFonts w:ascii="Times New Roman" w:hAnsi="Times New Roman"/>
        </w:rPr>
      </w:pPr>
      <w:r w:rsidRPr="00F92EEC">
        <w:rPr>
          <w:rFonts w:ascii="Times New Roman" w:hAnsi="Times New Roman"/>
          <w:b/>
          <w:bCs/>
        </w:rPr>
        <w:t xml:space="preserve">Overfishing, subject to </w:t>
      </w:r>
      <w:r w:rsidRPr="00F92EEC">
        <w:rPr>
          <w:rFonts w:ascii="Times New Roman" w:hAnsi="Times New Roman"/>
        </w:rPr>
        <w:t>– a stock that is experiencing too much fishing, and the removal rate from the stock is unsustainable. Also:</w:t>
      </w:r>
    </w:p>
    <w:p w14:paraId="6F66A82E" w14:textId="77777777" w:rsidR="000D383F" w:rsidRPr="00F92EEC" w:rsidRDefault="000D383F" w:rsidP="000D383F">
      <w:pPr>
        <w:pStyle w:val="AFMAstandard"/>
        <w:numPr>
          <w:ilvl w:val="0"/>
          <w:numId w:val="28"/>
        </w:numPr>
        <w:tabs>
          <w:tab w:val="clear" w:pos="284"/>
          <w:tab w:val="clear" w:pos="567"/>
          <w:tab w:val="clear" w:pos="851"/>
        </w:tabs>
        <w:ind w:left="426"/>
        <w:rPr>
          <w:rFonts w:ascii="Times New Roman" w:hAnsi="Times New Roman"/>
        </w:rPr>
      </w:pPr>
      <w:r w:rsidRPr="00F92EEC">
        <w:rPr>
          <w:rFonts w:ascii="Times New Roman" w:hAnsi="Times New Roman"/>
        </w:rPr>
        <w:t>Fishing mortality (F) exceeds the limit reference point (F</w:t>
      </w:r>
      <w:r w:rsidRPr="00F92EEC">
        <w:rPr>
          <w:rFonts w:ascii="Times New Roman" w:hAnsi="Times New Roman"/>
          <w:vertAlign w:val="subscript"/>
        </w:rPr>
        <w:t>LIM</w:t>
      </w:r>
      <w:r w:rsidRPr="00F92EEC">
        <w:rPr>
          <w:rFonts w:ascii="Times New Roman" w:hAnsi="Times New Roman"/>
        </w:rPr>
        <w:t>). When stock levels are at or above B</w:t>
      </w:r>
      <w:r w:rsidRPr="00F92EEC">
        <w:rPr>
          <w:rFonts w:ascii="Times New Roman" w:hAnsi="Times New Roman"/>
          <w:vertAlign w:val="subscript"/>
        </w:rPr>
        <w:t>MSY</w:t>
      </w:r>
      <w:r w:rsidRPr="00F92EEC">
        <w:rPr>
          <w:rFonts w:ascii="Times New Roman" w:hAnsi="Times New Roman"/>
        </w:rPr>
        <w:t>, F</w:t>
      </w:r>
      <w:r w:rsidRPr="00F92EEC">
        <w:rPr>
          <w:rFonts w:ascii="Times New Roman" w:hAnsi="Times New Roman"/>
          <w:vertAlign w:val="subscript"/>
        </w:rPr>
        <w:t>MSY</w:t>
      </w:r>
      <w:r w:rsidRPr="00F92EEC">
        <w:rPr>
          <w:rFonts w:ascii="Times New Roman" w:hAnsi="Times New Roman"/>
        </w:rPr>
        <w:t xml:space="preserve"> will be the default level for F</w:t>
      </w:r>
      <w:r w:rsidRPr="00F92EEC">
        <w:rPr>
          <w:rFonts w:ascii="Times New Roman" w:hAnsi="Times New Roman"/>
          <w:vertAlign w:val="subscript"/>
        </w:rPr>
        <w:t>LIM</w:t>
      </w:r>
      <w:r w:rsidRPr="00F92EEC">
        <w:rPr>
          <w:rFonts w:ascii="Times New Roman" w:hAnsi="Times New Roman"/>
        </w:rPr>
        <w:t>.</w:t>
      </w:r>
    </w:p>
    <w:p w14:paraId="504ED1DD" w14:textId="77777777" w:rsidR="000D383F" w:rsidRPr="00F92EEC" w:rsidRDefault="000D383F" w:rsidP="000D383F">
      <w:pPr>
        <w:pStyle w:val="AFMAstandard"/>
        <w:numPr>
          <w:ilvl w:val="0"/>
          <w:numId w:val="28"/>
        </w:numPr>
        <w:tabs>
          <w:tab w:val="clear" w:pos="284"/>
          <w:tab w:val="clear" w:pos="567"/>
          <w:tab w:val="clear" w:pos="851"/>
        </w:tabs>
        <w:ind w:left="426"/>
        <w:rPr>
          <w:rFonts w:ascii="Times New Roman" w:hAnsi="Times New Roman"/>
        </w:rPr>
      </w:pPr>
      <w:r w:rsidRPr="00F92EEC">
        <w:rPr>
          <w:rFonts w:ascii="Times New Roman" w:hAnsi="Times New Roman"/>
        </w:rPr>
        <w:t>Fishing mortality in excess of F</w:t>
      </w:r>
      <w:r w:rsidRPr="00F92EEC">
        <w:rPr>
          <w:rFonts w:ascii="Times New Roman" w:hAnsi="Times New Roman"/>
          <w:vertAlign w:val="subscript"/>
        </w:rPr>
        <w:t>LIM</w:t>
      </w:r>
      <w:r w:rsidRPr="00F92EEC">
        <w:rPr>
          <w:rFonts w:ascii="Times New Roman" w:hAnsi="Times New Roman"/>
        </w:rPr>
        <w:t xml:space="preserve"> will not be defined as overfishing if a formal ‘fish down’ or similar strategy is in place for a stock and the stock remains above the target level (B</w:t>
      </w:r>
      <w:r w:rsidRPr="00F92EEC">
        <w:rPr>
          <w:rFonts w:ascii="Times New Roman" w:hAnsi="Times New Roman"/>
          <w:vertAlign w:val="subscript"/>
        </w:rPr>
        <w:t>TARG</w:t>
      </w:r>
      <w:r w:rsidRPr="00F92EEC">
        <w:rPr>
          <w:rFonts w:ascii="Times New Roman" w:hAnsi="Times New Roman"/>
        </w:rPr>
        <w:t>).</w:t>
      </w:r>
    </w:p>
    <w:p w14:paraId="7AD5ED83" w14:textId="77777777" w:rsidR="000D383F" w:rsidRPr="00F92EEC" w:rsidRDefault="000D383F" w:rsidP="000D383F">
      <w:pPr>
        <w:pStyle w:val="AFMAstandard"/>
        <w:numPr>
          <w:ilvl w:val="0"/>
          <w:numId w:val="28"/>
        </w:numPr>
        <w:tabs>
          <w:tab w:val="clear" w:pos="284"/>
          <w:tab w:val="clear" w:pos="567"/>
          <w:tab w:val="clear" w:pos="851"/>
        </w:tabs>
        <w:ind w:left="426"/>
        <w:rPr>
          <w:rFonts w:ascii="Times New Roman" w:hAnsi="Times New Roman"/>
        </w:rPr>
      </w:pPr>
      <w:r w:rsidRPr="00F92EEC">
        <w:rPr>
          <w:rFonts w:ascii="Times New Roman" w:hAnsi="Times New Roman"/>
        </w:rPr>
        <w:t>When the stock is less than B</w:t>
      </w:r>
      <w:r w:rsidRPr="00F92EEC">
        <w:rPr>
          <w:rFonts w:ascii="Times New Roman" w:hAnsi="Times New Roman"/>
          <w:vertAlign w:val="subscript"/>
        </w:rPr>
        <w:t>MSY</w:t>
      </w:r>
      <w:r w:rsidRPr="00F92EEC">
        <w:rPr>
          <w:rFonts w:ascii="Times New Roman" w:hAnsi="Times New Roman"/>
        </w:rPr>
        <w:t xml:space="preserve"> but greater than B</w:t>
      </w:r>
      <w:r w:rsidRPr="00F92EEC">
        <w:rPr>
          <w:rFonts w:ascii="Times New Roman" w:hAnsi="Times New Roman"/>
          <w:vertAlign w:val="subscript"/>
        </w:rPr>
        <w:t>LIM</w:t>
      </w:r>
      <w:r w:rsidRPr="00F92EEC">
        <w:rPr>
          <w:rFonts w:ascii="Times New Roman" w:hAnsi="Times New Roman"/>
        </w:rPr>
        <w:t>, F</w:t>
      </w:r>
      <w:r w:rsidRPr="00F92EEC">
        <w:rPr>
          <w:rFonts w:ascii="Times New Roman" w:hAnsi="Times New Roman"/>
          <w:vertAlign w:val="subscript"/>
        </w:rPr>
        <w:t>LIM</w:t>
      </w:r>
      <w:r w:rsidRPr="00F92EEC">
        <w:rPr>
          <w:rFonts w:ascii="Times New Roman" w:hAnsi="Times New Roman"/>
        </w:rPr>
        <w:t xml:space="preserve"> will decrease in proportion to the level of biomass relative to B</w:t>
      </w:r>
      <w:r w:rsidRPr="00F92EEC">
        <w:rPr>
          <w:rFonts w:ascii="Times New Roman" w:hAnsi="Times New Roman"/>
          <w:vertAlign w:val="subscript"/>
        </w:rPr>
        <w:t>MSY</w:t>
      </w:r>
      <w:r w:rsidRPr="00F92EEC">
        <w:rPr>
          <w:rFonts w:ascii="Times New Roman" w:hAnsi="Times New Roman"/>
        </w:rPr>
        <w:t>.</w:t>
      </w:r>
    </w:p>
    <w:p w14:paraId="7C05BFCF" w14:textId="77777777" w:rsidR="000D383F" w:rsidRPr="00F92EEC" w:rsidRDefault="000D383F" w:rsidP="000D383F">
      <w:pPr>
        <w:pStyle w:val="AFMAstandard"/>
        <w:numPr>
          <w:ilvl w:val="0"/>
          <w:numId w:val="28"/>
        </w:numPr>
        <w:tabs>
          <w:tab w:val="clear" w:pos="284"/>
          <w:tab w:val="clear" w:pos="567"/>
          <w:tab w:val="clear" w:pos="851"/>
        </w:tabs>
        <w:ind w:left="426"/>
        <w:rPr>
          <w:rFonts w:ascii="Times New Roman" w:hAnsi="Times New Roman"/>
        </w:rPr>
      </w:pPr>
      <w:r w:rsidRPr="00F92EEC">
        <w:rPr>
          <w:rFonts w:ascii="Times New Roman" w:hAnsi="Times New Roman"/>
        </w:rPr>
        <w:t>At these stock levels, fishing mortality in excess of the target reference point (F</w:t>
      </w:r>
      <w:r w:rsidRPr="00F92EEC">
        <w:rPr>
          <w:rFonts w:ascii="Times New Roman" w:hAnsi="Times New Roman"/>
          <w:vertAlign w:val="subscript"/>
        </w:rPr>
        <w:t>TARG</w:t>
      </w:r>
      <w:r w:rsidRPr="00F92EEC">
        <w:rPr>
          <w:rFonts w:ascii="Times New Roman" w:hAnsi="Times New Roman"/>
        </w:rPr>
        <w:t>) but less than F</w:t>
      </w:r>
      <w:r w:rsidRPr="00F92EEC">
        <w:rPr>
          <w:rFonts w:ascii="Times New Roman" w:hAnsi="Times New Roman"/>
          <w:vertAlign w:val="subscript"/>
        </w:rPr>
        <w:t>LIM</w:t>
      </w:r>
      <w:r w:rsidRPr="00F92EEC">
        <w:rPr>
          <w:rFonts w:ascii="Times New Roman" w:hAnsi="Times New Roman"/>
        </w:rPr>
        <w:t xml:space="preserve"> may also be defined as overfishing, depending on the harvest strategy in place and/or recent trends in biomass levels.</w:t>
      </w:r>
    </w:p>
    <w:p w14:paraId="039C66E8" w14:textId="77777777" w:rsidR="000D383F" w:rsidRPr="00F92EEC" w:rsidRDefault="000D383F" w:rsidP="000D383F">
      <w:pPr>
        <w:pStyle w:val="AFMAstandard"/>
        <w:numPr>
          <w:ilvl w:val="0"/>
          <w:numId w:val="28"/>
        </w:numPr>
        <w:tabs>
          <w:tab w:val="clear" w:pos="284"/>
          <w:tab w:val="clear" w:pos="567"/>
          <w:tab w:val="clear" w:pos="851"/>
        </w:tabs>
        <w:ind w:left="426"/>
        <w:rPr>
          <w:rFonts w:ascii="Times New Roman" w:hAnsi="Times New Roman"/>
          <w:lang w:val="en-US"/>
        </w:rPr>
      </w:pPr>
      <w:r w:rsidRPr="00F92EEC">
        <w:rPr>
          <w:rFonts w:ascii="Times New Roman" w:hAnsi="Times New Roman"/>
        </w:rPr>
        <w:t>Any fishing mortality will be defined as overfishing if the stock level is below B</w:t>
      </w:r>
      <w:r w:rsidRPr="00F92EEC">
        <w:rPr>
          <w:rFonts w:ascii="Times New Roman" w:hAnsi="Times New Roman"/>
          <w:vertAlign w:val="subscript"/>
        </w:rPr>
        <w:t>LIM</w:t>
      </w:r>
      <w:r w:rsidRPr="00F92EEC">
        <w:rPr>
          <w:rFonts w:ascii="Times New Roman" w:hAnsi="Times New Roman"/>
        </w:rPr>
        <w:t xml:space="preserve">, unless fishing mortality is below the level that will allow the stock to </w:t>
      </w:r>
      <w:r w:rsidRPr="00F92EEC">
        <w:rPr>
          <w:rFonts w:ascii="Times New Roman" w:hAnsi="Times New Roman"/>
          <w:lang w:val="en-US"/>
        </w:rPr>
        <w:t>recover within a period of 10 years plus one mean generation or three times the mean generation time, whichever is less.</w:t>
      </w:r>
    </w:p>
    <w:p w14:paraId="22248BC1"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bCs/>
        </w:rPr>
        <w:t>Spawning stock biomass (SB)</w:t>
      </w:r>
      <w:r w:rsidRPr="00F92EEC">
        <w:rPr>
          <w:rFonts w:ascii="Times New Roman" w:hAnsi="Times New Roman"/>
          <w:bCs/>
        </w:rPr>
        <w:t xml:space="preserve"> – </w:t>
      </w:r>
      <w:r w:rsidRPr="00F92EEC">
        <w:rPr>
          <w:rFonts w:ascii="Times New Roman" w:hAnsi="Times New Roman"/>
        </w:rPr>
        <w:t xml:space="preserve">the total weight of </w:t>
      </w:r>
      <w:r w:rsidRPr="00F92EEC">
        <w:rPr>
          <w:rFonts w:ascii="Times New Roman" w:hAnsi="Times New Roman"/>
          <w:lang w:val="en-US"/>
        </w:rPr>
        <w:t>all adult (reproductively mature) individuals in a population. Also called spawning biomass.</w:t>
      </w:r>
    </w:p>
    <w:p w14:paraId="6F122ACD" w14:textId="77777777" w:rsidR="000D383F" w:rsidRPr="00F92EEC" w:rsidRDefault="000D383F" w:rsidP="000D383F">
      <w:pPr>
        <w:pStyle w:val="AFMAstandard"/>
        <w:rPr>
          <w:rFonts w:ascii="Times New Roman" w:hAnsi="Times New Roman"/>
          <w:lang w:val="en-US"/>
        </w:rPr>
      </w:pPr>
      <w:r w:rsidRPr="00F92EEC">
        <w:rPr>
          <w:rFonts w:ascii="Times New Roman" w:hAnsi="Times New Roman"/>
          <w:b/>
          <w:bCs/>
          <w:lang w:val="en-US"/>
        </w:rPr>
        <w:t>SB</w:t>
      </w:r>
      <w:r w:rsidRPr="00F92EEC">
        <w:rPr>
          <w:rFonts w:ascii="Times New Roman" w:hAnsi="Times New Roman"/>
          <w:b/>
          <w:vertAlign w:val="subscript"/>
          <w:lang w:val="en-US"/>
        </w:rPr>
        <w:t>MSY</w:t>
      </w:r>
      <w:r w:rsidRPr="00F92EEC">
        <w:rPr>
          <w:rFonts w:ascii="Times New Roman" w:hAnsi="Times New Roman"/>
          <w:bCs/>
        </w:rPr>
        <w:t xml:space="preserve"> – </w:t>
      </w:r>
      <w:r w:rsidRPr="00F92EEC">
        <w:rPr>
          <w:rFonts w:ascii="Times New Roman" w:hAnsi="Times New Roman"/>
          <w:lang w:val="en-US"/>
        </w:rPr>
        <w:t>Spawning or ‘adult’ equilibrium biomass at maximum sustainable yield.</w:t>
      </w:r>
    </w:p>
    <w:p w14:paraId="33E4076B" w14:textId="494B6EA9" w:rsidR="005A06B2" w:rsidRPr="002D22C5" w:rsidRDefault="000D383F" w:rsidP="002D22C5">
      <w:pPr>
        <w:pStyle w:val="AFMAstandard"/>
        <w:rPr>
          <w:rFonts w:ascii="Times New Roman" w:hAnsi="Times New Roman"/>
          <w:lang w:val="en-US"/>
        </w:rPr>
      </w:pPr>
      <w:r w:rsidRPr="00F92EEC">
        <w:rPr>
          <w:rFonts w:ascii="Times New Roman" w:hAnsi="Times New Roman"/>
          <w:b/>
          <w:bCs/>
        </w:rPr>
        <w:t xml:space="preserve">Stock assessment </w:t>
      </w:r>
      <w:r w:rsidRPr="00F92EEC">
        <w:rPr>
          <w:rFonts w:ascii="Times New Roman" w:hAnsi="Times New Roman"/>
        </w:rPr>
        <w:t xml:space="preserve">– an evaluation of the past, present and future status of the stock that includes a range of life history characteristics for a species, such as the geographical boundaries of the population and the stock; information on </w:t>
      </w:r>
      <w:r w:rsidRPr="00F92EEC">
        <w:rPr>
          <w:rFonts w:ascii="Times New Roman" w:hAnsi="Times New Roman"/>
          <w:lang w:val="en-US"/>
        </w:rPr>
        <w:t xml:space="preserve">age, growth, natural mortality, sexual maturity </w:t>
      </w:r>
      <w:r w:rsidRPr="00F92EEC">
        <w:rPr>
          <w:rFonts w:ascii="Times New Roman" w:hAnsi="Times New Roman"/>
        </w:rPr>
        <w:t xml:space="preserve">and reproduction, feeding habits and habitat preferences; and the fisheries pressures affecting </w:t>
      </w:r>
      <w:r w:rsidRPr="00F92EEC">
        <w:rPr>
          <w:rFonts w:ascii="Times New Roman" w:hAnsi="Times New Roman"/>
          <w:lang w:val="en-US"/>
        </w:rPr>
        <w:t>the species.</w:t>
      </w:r>
    </w:p>
    <w:sectPr w:rsidR="005A06B2" w:rsidRPr="002D22C5" w:rsidSect="002E77A7">
      <w:type w:val="continuous"/>
      <w:pgSz w:w="11906" w:h="16838" w:code="9"/>
      <w:pgMar w:top="1021" w:right="1134" w:bottom="1021" w:left="1134" w:header="340" w:footer="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F02D1" w14:textId="77777777" w:rsidR="00B34A63" w:rsidRDefault="00B34A63">
      <w:pPr>
        <w:spacing w:after="0" w:line="240" w:lineRule="auto"/>
      </w:pPr>
      <w:r>
        <w:separator/>
      </w:r>
    </w:p>
  </w:endnote>
  <w:endnote w:type="continuationSeparator" w:id="0">
    <w:p w14:paraId="67923EA4" w14:textId="77777777" w:rsidR="00B34A63" w:rsidRDefault="00B34A63">
      <w:pPr>
        <w:spacing w:after="0" w:line="240" w:lineRule="auto"/>
      </w:pPr>
      <w:r>
        <w:continuationSeparator/>
      </w:r>
    </w:p>
  </w:endnote>
  <w:endnote w:type="continuationNotice" w:id="1">
    <w:p w14:paraId="1339AD80" w14:textId="77777777" w:rsidR="00B34A63" w:rsidRDefault="00B34A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useoSans-500">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57" w:type="dxa"/>
        <w:left w:w="57" w:type="dxa"/>
        <w:bottom w:w="57" w:type="dxa"/>
        <w:right w:w="57" w:type="dxa"/>
      </w:tblCellMar>
      <w:tblLook w:val="04A0" w:firstRow="1" w:lastRow="0" w:firstColumn="1" w:lastColumn="0" w:noHBand="0" w:noVBand="1"/>
      <w:tblCaption w:val="Document Information"/>
      <w:tblDescription w:val="Document title, subtitle, and page numbers"/>
    </w:tblPr>
    <w:tblGrid>
      <w:gridCol w:w="7376"/>
      <w:gridCol w:w="1391"/>
      <w:gridCol w:w="871"/>
    </w:tblGrid>
    <w:tr w:rsidR="00B34A63" w14:paraId="50A44BC3" w14:textId="77777777" w:rsidTr="0085005D">
      <w:trPr>
        <w:trHeight w:val="70"/>
      </w:trPr>
      <w:tc>
        <w:tcPr>
          <w:tcW w:w="3831" w:type="pct"/>
          <w:tcBorders>
            <w:top w:val="single" w:sz="8" w:space="0" w:color="808080"/>
            <w:bottom w:val="single" w:sz="8" w:space="0" w:color="808080"/>
          </w:tcBorders>
          <w:shd w:val="clear" w:color="auto" w:fill="FFFFFF" w:themeFill="background1"/>
          <w:vAlign w:val="center"/>
        </w:tcPr>
        <w:p w14:paraId="11DE2AC8" w14:textId="6E9FEB55" w:rsidR="00B34A63" w:rsidRPr="00634A78" w:rsidRDefault="00B34A63" w:rsidP="002E77A7">
          <w:pPr>
            <w:pStyle w:val="Footer"/>
          </w:pPr>
          <w:r>
            <w:rPr>
              <w:color w:val="093E52"/>
            </w:rPr>
            <w:t>Species Summaries for the Southern and Eastern Scalefish and Shark Fishery</w:t>
          </w:r>
          <w:r w:rsidRPr="00052B88">
            <w:rPr>
              <w:color w:val="093E52"/>
            </w:rPr>
            <w:t xml:space="preserve">  </w:t>
          </w:r>
          <w:r w:rsidRPr="00ED2212">
            <w:t xml:space="preserve">/  </w:t>
          </w:r>
          <w:fldSimple w:instr=" STYLEREF  Subtitle  \* MERGEFORMAT ">
            <w:r w:rsidR="00736DE8" w:rsidRPr="00736DE8">
              <w:rPr>
                <w:b/>
                <w:bCs/>
                <w:noProof/>
                <w:lang w:val="en-US"/>
              </w:rPr>
              <w:t>For stock assessments completed</w:t>
            </w:r>
            <w:r w:rsidR="00736DE8">
              <w:rPr>
                <w:noProof/>
              </w:rPr>
              <w:t xml:space="preserve"> in 2016 in preparation for the 2017-18 fishing season</w:t>
            </w:r>
          </w:fldSimple>
          <w:r w:rsidRPr="00ED2212">
            <w:t xml:space="preserve">  </w:t>
          </w:r>
          <w:r w:rsidRPr="00634A78">
            <w:tab/>
          </w:r>
        </w:p>
      </w:tc>
      <w:tc>
        <w:tcPr>
          <w:tcW w:w="713" w:type="pct"/>
          <w:tcBorders>
            <w:top w:val="single" w:sz="8" w:space="0" w:color="808080"/>
            <w:bottom w:val="single" w:sz="8" w:space="0" w:color="808080"/>
          </w:tcBorders>
          <w:shd w:val="clear" w:color="auto" w:fill="333333"/>
          <w:vAlign w:val="center"/>
        </w:tcPr>
        <w:p w14:paraId="131BF63A" w14:textId="77777777" w:rsidR="00B34A63" w:rsidRPr="00634A78" w:rsidRDefault="00B34A63" w:rsidP="002E77A7">
          <w:pPr>
            <w:pStyle w:val="Footer"/>
            <w:jc w:val="center"/>
            <w:rPr>
              <w:color w:val="FFFFFF" w:themeColor="background1"/>
            </w:rPr>
          </w:pPr>
          <w:r w:rsidRPr="00634A78">
            <w:rPr>
              <w:color w:val="FFFFFF" w:themeColor="background1"/>
              <w:sz w:val="24"/>
              <w:szCs w:val="24"/>
            </w:rPr>
            <w:t>afma.gov.au</w:t>
          </w:r>
        </w:p>
      </w:tc>
      <w:tc>
        <w:tcPr>
          <w:tcW w:w="456" w:type="pct"/>
          <w:tcBorders>
            <w:top w:val="single" w:sz="8" w:space="0" w:color="808080"/>
            <w:bottom w:val="single" w:sz="8" w:space="0" w:color="808080"/>
          </w:tcBorders>
          <w:vAlign w:val="center"/>
        </w:tcPr>
        <w:p w14:paraId="32C1D20F" w14:textId="77777777" w:rsidR="00B34A63" w:rsidRPr="00E90CC3" w:rsidRDefault="00B34A63" w:rsidP="002E77A7">
          <w:pPr>
            <w:pStyle w:val="Footer"/>
            <w:jc w:val="center"/>
            <w:rPr>
              <w:color w:val="808080"/>
              <w:sz w:val="24"/>
              <w:szCs w:val="24"/>
            </w:rPr>
          </w:pPr>
          <w:r w:rsidRPr="00634A78">
            <w:rPr>
              <w:b/>
            </w:rPr>
            <w:fldChar w:fldCharType="begin"/>
          </w:r>
          <w:r w:rsidRPr="00634A78">
            <w:rPr>
              <w:b/>
            </w:rPr>
            <w:instrText xml:space="preserve"> PAGE  \* Arabic  \* MERGEFORMAT </w:instrText>
          </w:r>
          <w:r w:rsidRPr="00634A78">
            <w:rPr>
              <w:b/>
            </w:rPr>
            <w:fldChar w:fldCharType="separate"/>
          </w:r>
          <w:r w:rsidR="00736DE8">
            <w:rPr>
              <w:b/>
              <w:noProof/>
            </w:rPr>
            <w:t>22</w:t>
          </w:r>
          <w:r w:rsidRPr="00634A78">
            <w:rPr>
              <w:b/>
            </w:rPr>
            <w:fldChar w:fldCharType="end"/>
          </w:r>
          <w:r w:rsidRPr="00634A78">
            <w:t xml:space="preserve"> of </w:t>
          </w:r>
          <w:r w:rsidRPr="00634A78">
            <w:rPr>
              <w:b/>
            </w:rPr>
            <w:fldChar w:fldCharType="begin"/>
          </w:r>
          <w:r w:rsidRPr="00634A78">
            <w:rPr>
              <w:b/>
            </w:rPr>
            <w:instrText xml:space="preserve"> NUMPAGES  \* Arabic  \* MERGEFORMAT </w:instrText>
          </w:r>
          <w:r w:rsidRPr="00634A78">
            <w:rPr>
              <w:b/>
            </w:rPr>
            <w:fldChar w:fldCharType="separate"/>
          </w:r>
          <w:r w:rsidR="00736DE8">
            <w:rPr>
              <w:b/>
              <w:noProof/>
            </w:rPr>
            <w:t>63</w:t>
          </w:r>
          <w:r w:rsidRPr="00634A78">
            <w:rPr>
              <w:b/>
            </w:rPr>
            <w:fldChar w:fldCharType="end"/>
          </w:r>
        </w:p>
      </w:tc>
    </w:tr>
  </w:tbl>
  <w:p w14:paraId="49FB482A" w14:textId="77777777" w:rsidR="00B34A63" w:rsidRPr="00217825" w:rsidRDefault="00B34A63" w:rsidP="002E77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AEDF2" w14:textId="77777777" w:rsidR="00B34A63" w:rsidRDefault="00B34A63">
      <w:pPr>
        <w:spacing w:after="0" w:line="240" w:lineRule="auto"/>
      </w:pPr>
      <w:r>
        <w:separator/>
      </w:r>
    </w:p>
  </w:footnote>
  <w:footnote w:type="continuationSeparator" w:id="0">
    <w:p w14:paraId="79F2B4C2" w14:textId="77777777" w:rsidR="00B34A63" w:rsidRDefault="00B34A63">
      <w:pPr>
        <w:spacing w:after="0" w:line="240" w:lineRule="auto"/>
      </w:pPr>
      <w:r>
        <w:continuationSeparator/>
      </w:r>
    </w:p>
  </w:footnote>
  <w:footnote w:type="continuationNotice" w:id="1">
    <w:p w14:paraId="741B711C" w14:textId="77777777" w:rsidR="00B34A63" w:rsidRDefault="00B34A6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C7C34" w14:textId="5DE921DD" w:rsidR="00B34A63" w:rsidRDefault="00B34A63" w:rsidP="002E77A7">
    <w:pPr>
      <w:pStyle w:val="Header"/>
      <w:ind w:left="-1985" w:firstLine="1985"/>
    </w:pPr>
    <w:r>
      <w:rPr>
        <w:noProof/>
        <w:lang w:eastAsia="en-AU"/>
      </w:rPr>
      <mc:AlternateContent>
        <mc:Choice Requires="wps">
          <w:drawing>
            <wp:anchor distT="0" distB="0" distL="114300" distR="114300" simplePos="0" relativeHeight="251656192" behindDoc="0" locked="0" layoutInCell="1" allowOverlap="1" wp14:anchorId="71FBC971" wp14:editId="53C50682">
              <wp:simplePos x="0" y="0"/>
              <wp:positionH relativeFrom="page">
                <wp:posOffset>7021195</wp:posOffset>
              </wp:positionH>
              <wp:positionV relativeFrom="page">
                <wp:posOffset>1962150</wp:posOffset>
              </wp:positionV>
              <wp:extent cx="324000" cy="6731640"/>
              <wp:effectExtent l="0" t="0" r="0" b="12065"/>
              <wp:wrapNone/>
              <wp:docPr id="17" name="Text Box 17"/>
              <wp:cNvGraphicFramePr/>
              <a:graphic xmlns:a="http://schemas.openxmlformats.org/drawingml/2006/main">
                <a:graphicData uri="http://schemas.microsoft.com/office/word/2010/wordprocessingShape">
                  <wps:wsp>
                    <wps:cNvSpPr txBox="1"/>
                    <wps:spPr>
                      <a:xfrm>
                        <a:off x="0" y="0"/>
                        <a:ext cx="324000" cy="673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41643" w14:textId="77777777" w:rsidR="00B34A63" w:rsidRPr="00932135" w:rsidRDefault="00B34A63" w:rsidP="002E77A7">
                          <w:pPr>
                            <w:pStyle w:val="SideBarText"/>
                          </w:pPr>
                          <w:r w:rsidRPr="00932135">
                            <w:t xml:space="preserve">Box 7051, Canberra Business Centre, ACT 2610 / Ph (02) 6225 5555 / Fax (02) 6225 5500 / AFMA Direct 1300 723 621 </w:t>
                          </w:r>
                          <w:r>
                            <w:t xml:space="preserve">  </w:t>
                          </w:r>
                          <w:hyperlink r:id="rId1" w:history="1">
                            <w:r w:rsidRPr="00932135">
                              <w:rPr>
                                <w:rStyle w:val="Hyperlink"/>
                                <w:rFonts w:cstheme="minorBidi"/>
                                <w:b/>
                              </w:rPr>
                              <w:t>afma.gov.au</w:t>
                            </w:r>
                          </w:hyperlink>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BC971" id="_x0000_t202" coordsize="21600,21600" o:spt="202" path="m,l,21600r21600,l21600,xe">
              <v:stroke joinstyle="miter"/>
              <v:path gradientshapeok="t" o:connecttype="rect"/>
            </v:shapetype>
            <v:shape id="Text Box 17" o:spid="_x0000_s1026" type="#_x0000_t202" style="position:absolute;left:0;text-align:left;margin-left:552.85pt;margin-top:154.5pt;width:25.5pt;height:53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" filled="f" stroked="f" strokeweight=".5pt">
              <v:textbox style="layout-flow:vertical;mso-layout-flow-alt:bottom-to-top" inset="0,0,0,0">
                <w:txbxContent>
                  <w:p w14:paraId="3F441643" w14:textId="77777777" w:rsidR="00B34A63" w:rsidRPr="00932135" w:rsidRDefault="00B34A63" w:rsidP="002E77A7">
                    <w:pPr>
                      <w:pStyle w:val="SideBarText"/>
                    </w:pPr>
                    <w:r w:rsidRPr="00932135">
                      <w:t xml:space="preserve">Box 7051, Canberra Business Centre, ACT 2610 / Ph (02) 6225 5555 / Fax (02) 6225 5500 / AFMA Direct 1300 723 621 </w:t>
                    </w:r>
                    <w:r>
                      <w:t xml:space="preserve">  </w:t>
                    </w:r>
                    <w:hyperlink r:id="rId2" w:history="1">
                      <w:r w:rsidRPr="00932135">
                        <w:rPr>
                          <w:rStyle w:val="Hyperlink"/>
                          <w:rFonts w:cstheme="minorBidi"/>
                          <w:b/>
                        </w:rPr>
                        <w:t>afma.gov.au</w:t>
                      </w:r>
                    </w:hyperlink>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100CF" w14:textId="2BED4FE6" w:rsidR="00B34A63" w:rsidRDefault="00B34A63">
    <w:pPr>
      <w:pStyle w:val="Header"/>
    </w:pPr>
  </w:p>
  <w:p w14:paraId="66D8EAA6" w14:textId="77777777" w:rsidR="00B34A63" w:rsidRDefault="00B34A63" w:rsidP="002E77A7">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1CAE3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A050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8E23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FE86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7E1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E4AC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4D3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E419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5085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442A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B0AF5"/>
    <w:multiLevelType w:val="hybridMultilevel"/>
    <w:tmpl w:val="506EFA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5A386D"/>
    <w:multiLevelType w:val="hybridMultilevel"/>
    <w:tmpl w:val="F21EF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5B283D"/>
    <w:multiLevelType w:val="hybridMultilevel"/>
    <w:tmpl w:val="B9848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0B018A"/>
    <w:multiLevelType w:val="multilevel"/>
    <w:tmpl w:val="D9D8D3DE"/>
    <w:lvl w:ilvl="0">
      <w:start w:val="1"/>
      <w:numFmt w:val="none"/>
      <w:lvlText w:val=""/>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rPr>
    </w:lvl>
    <w:lvl w:ilvl="3">
      <w:start w:val="1"/>
      <w:numFmt w:val="decimal"/>
      <w:pStyle w:val="Heading4-Numbered"/>
      <w:lvlText w:val="%1%2.%3.%4"/>
      <w:lvlJc w:val="left"/>
      <w:pPr>
        <w:ind w:left="864" w:hanging="864"/>
      </w:pPr>
      <w:rPr>
        <w:rFonts w:hint="default"/>
      </w:rPr>
    </w:lvl>
    <w:lvl w:ilvl="4">
      <w:start w:val="1"/>
      <w:numFmt w:val="decimal"/>
      <w:pStyle w:val="Heading5-Numbered"/>
      <w:lvlText w:val="%2.%3.%4.%5"/>
      <w:lvlJc w:val="left"/>
      <w:pPr>
        <w:ind w:left="1008" w:hanging="1008"/>
      </w:pPr>
      <w:rPr>
        <w:rFonts w:hint="default"/>
      </w:rPr>
    </w:lvl>
    <w:lvl w:ilvl="5">
      <w:start w:val="1"/>
      <w:numFmt w:val="decimal"/>
      <w:pStyle w:val="Heading6-Numbered"/>
      <w:lvlText w:val="%1%2.%3.%4.%5.%6"/>
      <w:lvlJc w:val="left"/>
      <w:pPr>
        <w:ind w:left="1152" w:hanging="1152"/>
      </w:pPr>
      <w:rPr>
        <w:rFonts w:hint="default"/>
      </w:rPr>
    </w:lvl>
    <w:lvl w:ilvl="6">
      <w:start w:val="1"/>
      <w:numFmt w:val="decimal"/>
      <w:pStyle w:val="Heading7-Numbered"/>
      <w:lvlText w:val="%1%2.%3.%4.%5.%6.%7"/>
      <w:lvlJc w:val="left"/>
      <w:pPr>
        <w:ind w:left="1296" w:hanging="1296"/>
      </w:pPr>
      <w:rPr>
        <w:rFonts w:hint="default"/>
      </w:rPr>
    </w:lvl>
    <w:lvl w:ilvl="7">
      <w:start w:val="1"/>
      <w:numFmt w:val="decimal"/>
      <w:pStyle w:val="Heading8-Numbered"/>
      <w:lvlText w:val="%1%2.%3.%4.%5.%6.%7.%8"/>
      <w:lvlJc w:val="left"/>
      <w:pPr>
        <w:ind w:left="1440" w:hanging="1440"/>
      </w:pPr>
      <w:rPr>
        <w:rFonts w:hint="default"/>
      </w:rPr>
    </w:lvl>
    <w:lvl w:ilvl="8">
      <w:start w:val="1"/>
      <w:numFmt w:val="decimal"/>
      <w:pStyle w:val="Heading9-Numbered"/>
      <w:lvlText w:val="%1%2.%3.%4.%5.%6.%7.%8.%9"/>
      <w:lvlJc w:val="left"/>
      <w:pPr>
        <w:ind w:left="1584" w:hanging="1584"/>
      </w:pPr>
      <w:rPr>
        <w:rFonts w:hint="default"/>
      </w:rPr>
    </w:lvl>
  </w:abstractNum>
  <w:abstractNum w:abstractNumId="14" w15:restartNumberingAfterBreak="0">
    <w:nsid w:val="18E5370C"/>
    <w:multiLevelType w:val="hybridMultilevel"/>
    <w:tmpl w:val="ED78BE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F397D60"/>
    <w:multiLevelType w:val="multilevel"/>
    <w:tmpl w:val="AF1C47E0"/>
    <w:lvl w:ilvl="0">
      <w:start w:val="1"/>
      <w:numFmt w:val="decimal"/>
      <w:pStyle w:val="AFMA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17C37F0"/>
    <w:multiLevelType w:val="hybridMultilevel"/>
    <w:tmpl w:val="20A81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FB269D"/>
    <w:multiLevelType w:val="hybridMultilevel"/>
    <w:tmpl w:val="F8161E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A147AC6"/>
    <w:multiLevelType w:val="hybridMultilevel"/>
    <w:tmpl w:val="AFE6BB90"/>
    <w:lvl w:ilvl="0" w:tplc="4A0E906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C424C6"/>
    <w:multiLevelType w:val="hybridMultilevel"/>
    <w:tmpl w:val="9F9A43C2"/>
    <w:lvl w:ilvl="0" w:tplc="DD3E0D3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0721C0"/>
    <w:multiLevelType w:val="hybridMultilevel"/>
    <w:tmpl w:val="085AD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DD0FFE"/>
    <w:multiLevelType w:val="hybridMultilevel"/>
    <w:tmpl w:val="79BCA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6EE0C0C"/>
    <w:multiLevelType w:val="hybridMultilevel"/>
    <w:tmpl w:val="90B04E8E"/>
    <w:lvl w:ilvl="0" w:tplc="4A0E906A">
      <w:numFmt w:val="bullet"/>
      <w:lvlText w:val="-"/>
      <w:lvlJc w:val="left"/>
      <w:pPr>
        <w:ind w:left="774" w:hanging="360"/>
      </w:pPr>
      <w:rPr>
        <w:rFonts w:ascii="Arial" w:eastAsia="Times New Roman" w:hAnsi="Arial" w:cs="Aria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3" w15:restartNumberingAfterBreak="0">
    <w:nsid w:val="39A94BB2"/>
    <w:multiLevelType w:val="hybridMultilevel"/>
    <w:tmpl w:val="53E2787A"/>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4" w15:restartNumberingAfterBreak="0">
    <w:nsid w:val="42AE5ADB"/>
    <w:multiLevelType w:val="hybridMultilevel"/>
    <w:tmpl w:val="025E45FE"/>
    <w:lvl w:ilvl="0" w:tplc="AE32380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6B239A"/>
    <w:multiLevelType w:val="hybridMultilevel"/>
    <w:tmpl w:val="ECAC1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7A00C8F"/>
    <w:multiLevelType w:val="hybridMultilevel"/>
    <w:tmpl w:val="E688B0C0"/>
    <w:lvl w:ilvl="0" w:tplc="3E3CE79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B036B9"/>
    <w:multiLevelType w:val="hybridMultilevel"/>
    <w:tmpl w:val="38FA31DA"/>
    <w:lvl w:ilvl="0" w:tplc="C87A65B2">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5264FB"/>
    <w:multiLevelType w:val="hybridMultilevel"/>
    <w:tmpl w:val="99002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6369A3"/>
    <w:multiLevelType w:val="hybridMultilevel"/>
    <w:tmpl w:val="DA1A90B4"/>
    <w:lvl w:ilvl="0" w:tplc="0C090001">
      <w:start w:val="1"/>
      <w:numFmt w:val="bullet"/>
      <w:lvlText w:val=""/>
      <w:lvlJc w:val="left"/>
      <w:pPr>
        <w:ind w:left="784" w:hanging="360"/>
      </w:pPr>
      <w:rPr>
        <w:rFonts w:ascii="Symbol" w:hAnsi="Symbol" w:hint="default"/>
      </w:rPr>
    </w:lvl>
    <w:lvl w:ilvl="1" w:tplc="0C090003">
      <w:start w:val="1"/>
      <w:numFmt w:val="bullet"/>
      <w:lvlText w:val="o"/>
      <w:lvlJc w:val="left"/>
      <w:pPr>
        <w:ind w:left="1504" w:hanging="360"/>
      </w:pPr>
      <w:rPr>
        <w:rFonts w:ascii="Courier New" w:hAnsi="Courier New" w:cs="Courier New" w:hint="default"/>
      </w:rPr>
    </w:lvl>
    <w:lvl w:ilvl="2" w:tplc="DFD0B3B0">
      <w:numFmt w:val="bullet"/>
      <w:lvlText w:val="•"/>
      <w:lvlJc w:val="left"/>
      <w:pPr>
        <w:ind w:left="2584" w:hanging="720"/>
      </w:pPr>
      <w:rPr>
        <w:rFonts w:ascii="Times New Roman" w:eastAsia="Times New Roman" w:hAnsi="Times New Roman" w:cs="Times New Roman"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0" w15:restartNumberingAfterBreak="0">
    <w:nsid w:val="547A11E1"/>
    <w:multiLevelType w:val="multilevel"/>
    <w:tmpl w:val="9A789E04"/>
    <w:lvl w:ilvl="0">
      <w:start w:val="1"/>
      <w:numFmt w:val="none"/>
      <w:pStyle w:val="AFMAplainH1"/>
      <w:suff w:val="nothing"/>
      <w:lvlText w:val="%1"/>
      <w:lvlJc w:val="left"/>
      <w:rPr>
        <w:rFonts w:cs="Times New Roman"/>
      </w:rPr>
    </w:lvl>
    <w:lvl w:ilvl="1">
      <w:start w:val="1"/>
      <w:numFmt w:val="none"/>
      <w:pStyle w:val="H2"/>
      <w:suff w:val="nothing"/>
      <w:lvlText w:val="%1"/>
      <w:lvlJc w:val="left"/>
      <w:rPr>
        <w:rFonts w:cs="Times New Roman"/>
      </w:rPr>
    </w:lvl>
    <w:lvl w:ilvl="2">
      <w:start w:val="1"/>
      <w:numFmt w:val="none"/>
      <w:pStyle w:val="AFMAplainH1"/>
      <w:suff w:val="nothing"/>
      <w:lvlText w:val=""/>
      <w:lvlJc w:val="left"/>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1" w15:restartNumberingAfterBreak="0">
    <w:nsid w:val="5ABD5A94"/>
    <w:multiLevelType w:val="hybridMultilevel"/>
    <w:tmpl w:val="510A43E4"/>
    <w:lvl w:ilvl="0" w:tplc="0C090017">
      <w:start w:val="1"/>
      <w:numFmt w:val="lowerLetter"/>
      <w:lvlText w:val="%1)"/>
      <w:lvlJc w:val="left"/>
      <w:pPr>
        <w:ind w:left="1083" w:hanging="360"/>
      </w:pPr>
    </w:lvl>
    <w:lvl w:ilvl="1" w:tplc="0C090019" w:tentative="1">
      <w:start w:val="1"/>
      <w:numFmt w:val="lowerLetter"/>
      <w:lvlText w:val="%2."/>
      <w:lvlJc w:val="left"/>
      <w:pPr>
        <w:ind w:left="1803" w:hanging="360"/>
      </w:pPr>
    </w:lvl>
    <w:lvl w:ilvl="2" w:tplc="0C09001B" w:tentative="1">
      <w:start w:val="1"/>
      <w:numFmt w:val="lowerRoman"/>
      <w:lvlText w:val="%3."/>
      <w:lvlJc w:val="right"/>
      <w:pPr>
        <w:ind w:left="2523" w:hanging="180"/>
      </w:pPr>
    </w:lvl>
    <w:lvl w:ilvl="3" w:tplc="0C09000F" w:tentative="1">
      <w:start w:val="1"/>
      <w:numFmt w:val="decimal"/>
      <w:lvlText w:val="%4."/>
      <w:lvlJc w:val="left"/>
      <w:pPr>
        <w:ind w:left="3243" w:hanging="360"/>
      </w:pPr>
    </w:lvl>
    <w:lvl w:ilvl="4" w:tplc="0C090019" w:tentative="1">
      <w:start w:val="1"/>
      <w:numFmt w:val="lowerLetter"/>
      <w:lvlText w:val="%5."/>
      <w:lvlJc w:val="left"/>
      <w:pPr>
        <w:ind w:left="3963" w:hanging="360"/>
      </w:pPr>
    </w:lvl>
    <w:lvl w:ilvl="5" w:tplc="0C09001B" w:tentative="1">
      <w:start w:val="1"/>
      <w:numFmt w:val="lowerRoman"/>
      <w:lvlText w:val="%6."/>
      <w:lvlJc w:val="right"/>
      <w:pPr>
        <w:ind w:left="4683" w:hanging="180"/>
      </w:pPr>
    </w:lvl>
    <w:lvl w:ilvl="6" w:tplc="0C09000F" w:tentative="1">
      <w:start w:val="1"/>
      <w:numFmt w:val="decimal"/>
      <w:lvlText w:val="%7."/>
      <w:lvlJc w:val="left"/>
      <w:pPr>
        <w:ind w:left="5403" w:hanging="360"/>
      </w:pPr>
    </w:lvl>
    <w:lvl w:ilvl="7" w:tplc="0C090019" w:tentative="1">
      <w:start w:val="1"/>
      <w:numFmt w:val="lowerLetter"/>
      <w:lvlText w:val="%8."/>
      <w:lvlJc w:val="left"/>
      <w:pPr>
        <w:ind w:left="6123" w:hanging="360"/>
      </w:pPr>
    </w:lvl>
    <w:lvl w:ilvl="8" w:tplc="0C09001B" w:tentative="1">
      <w:start w:val="1"/>
      <w:numFmt w:val="lowerRoman"/>
      <w:lvlText w:val="%9."/>
      <w:lvlJc w:val="right"/>
      <w:pPr>
        <w:ind w:left="6843" w:hanging="180"/>
      </w:pPr>
    </w:lvl>
  </w:abstractNum>
  <w:abstractNum w:abstractNumId="32" w15:restartNumberingAfterBreak="0">
    <w:nsid w:val="5CD81BCA"/>
    <w:multiLevelType w:val="hybridMultilevel"/>
    <w:tmpl w:val="7630A116"/>
    <w:lvl w:ilvl="0" w:tplc="54D86CA0">
      <w:start w:val="1"/>
      <w:numFmt w:val="bullet"/>
      <w:pStyle w:val="Liststyl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C004C1"/>
    <w:multiLevelType w:val="hybridMultilevel"/>
    <w:tmpl w:val="2A489580"/>
    <w:lvl w:ilvl="0" w:tplc="780854C2">
      <w:start w:val="2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A131B3"/>
    <w:multiLevelType w:val="hybridMultilevel"/>
    <w:tmpl w:val="B5ACF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60E6A07"/>
    <w:multiLevelType w:val="hybridMultilevel"/>
    <w:tmpl w:val="AF525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90823CD"/>
    <w:multiLevelType w:val="hybridMultilevel"/>
    <w:tmpl w:val="149613EA"/>
    <w:lvl w:ilvl="0" w:tplc="36D27446">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10732B"/>
    <w:multiLevelType w:val="hybridMultilevel"/>
    <w:tmpl w:val="24A2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6B78EC"/>
    <w:multiLevelType w:val="hybridMultilevel"/>
    <w:tmpl w:val="6CF221F4"/>
    <w:lvl w:ilvl="0" w:tplc="DD3E0D38">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E8B7651"/>
    <w:multiLevelType w:val="hybridMultilevel"/>
    <w:tmpl w:val="A7144C56"/>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num w:numId="1">
    <w:abstractNumId w:val="15"/>
  </w:num>
  <w:num w:numId="2">
    <w:abstractNumId w:val="13"/>
  </w:num>
  <w:num w:numId="3">
    <w:abstractNumId w:val="3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8"/>
  </w:num>
  <w:num w:numId="15">
    <w:abstractNumId w:val="21"/>
  </w:num>
  <w:num w:numId="16">
    <w:abstractNumId w:val="14"/>
  </w:num>
  <w:num w:numId="17">
    <w:abstractNumId w:val="19"/>
  </w:num>
  <w:num w:numId="18">
    <w:abstractNumId w:val="33"/>
  </w:num>
  <w:num w:numId="19">
    <w:abstractNumId w:val="23"/>
  </w:num>
  <w:num w:numId="20">
    <w:abstractNumId w:val="11"/>
  </w:num>
  <w:num w:numId="21">
    <w:abstractNumId w:val="29"/>
  </w:num>
  <w:num w:numId="22">
    <w:abstractNumId w:val="18"/>
  </w:num>
  <w:num w:numId="23">
    <w:abstractNumId w:val="36"/>
  </w:num>
  <w:num w:numId="24">
    <w:abstractNumId w:val="35"/>
  </w:num>
  <w:num w:numId="25">
    <w:abstractNumId w:val="34"/>
  </w:num>
  <w:num w:numId="26">
    <w:abstractNumId w:val="25"/>
  </w:num>
  <w:num w:numId="27">
    <w:abstractNumId w:val="31"/>
  </w:num>
  <w:num w:numId="28">
    <w:abstractNumId w:val="20"/>
  </w:num>
  <w:num w:numId="29">
    <w:abstractNumId w:val="16"/>
  </w:num>
  <w:num w:numId="30">
    <w:abstractNumId w:val="10"/>
  </w:num>
  <w:num w:numId="31">
    <w:abstractNumId w:val="12"/>
  </w:num>
  <w:num w:numId="32">
    <w:abstractNumId w:val="37"/>
  </w:num>
  <w:num w:numId="33">
    <w:abstractNumId w:val="13"/>
  </w:num>
  <w:num w:numId="34">
    <w:abstractNumId w:val="27"/>
  </w:num>
  <w:num w:numId="35">
    <w:abstractNumId w:val="26"/>
  </w:num>
  <w:num w:numId="36">
    <w:abstractNumId w:val="13"/>
  </w:num>
  <w:num w:numId="37">
    <w:abstractNumId w:val="13"/>
  </w:num>
  <w:num w:numId="38">
    <w:abstractNumId w:val="22"/>
  </w:num>
  <w:num w:numId="39">
    <w:abstractNumId w:val="39"/>
  </w:num>
  <w:num w:numId="40">
    <w:abstractNumId w:val="17"/>
  </w:num>
  <w:num w:numId="41">
    <w:abstractNumId w:val="38"/>
  </w:num>
  <w:num w:numId="42">
    <w:abstractNumId w:val="30"/>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7DF"/>
    <w:rsid w:val="00001FC0"/>
    <w:rsid w:val="00003252"/>
    <w:rsid w:val="00011C49"/>
    <w:rsid w:val="00024A06"/>
    <w:rsid w:val="000262CA"/>
    <w:rsid w:val="00026701"/>
    <w:rsid w:val="00033A96"/>
    <w:rsid w:val="00033B50"/>
    <w:rsid w:val="000427DF"/>
    <w:rsid w:val="00044E5B"/>
    <w:rsid w:val="0004576D"/>
    <w:rsid w:val="00052841"/>
    <w:rsid w:val="00056E3D"/>
    <w:rsid w:val="00082AD7"/>
    <w:rsid w:val="00087807"/>
    <w:rsid w:val="0009296B"/>
    <w:rsid w:val="00096F64"/>
    <w:rsid w:val="000A4C86"/>
    <w:rsid w:val="000B0349"/>
    <w:rsid w:val="000B0736"/>
    <w:rsid w:val="000B7672"/>
    <w:rsid w:val="000B7F2F"/>
    <w:rsid w:val="000C3AAC"/>
    <w:rsid w:val="000C3BEB"/>
    <w:rsid w:val="000D383F"/>
    <w:rsid w:val="000E69EA"/>
    <w:rsid w:val="000F20E0"/>
    <w:rsid w:val="001005AB"/>
    <w:rsid w:val="00100C04"/>
    <w:rsid w:val="0010115E"/>
    <w:rsid w:val="00105689"/>
    <w:rsid w:val="00115E20"/>
    <w:rsid w:val="00140191"/>
    <w:rsid w:val="00146414"/>
    <w:rsid w:val="00157C63"/>
    <w:rsid w:val="00165B58"/>
    <w:rsid w:val="00170004"/>
    <w:rsid w:val="0017210A"/>
    <w:rsid w:val="00177C84"/>
    <w:rsid w:val="001B536E"/>
    <w:rsid w:val="001C4A91"/>
    <w:rsid w:val="001D6B2D"/>
    <w:rsid w:val="001E185F"/>
    <w:rsid w:val="002040D7"/>
    <w:rsid w:val="002078DF"/>
    <w:rsid w:val="00215794"/>
    <w:rsid w:val="00235E6E"/>
    <w:rsid w:val="00263654"/>
    <w:rsid w:val="00263FA7"/>
    <w:rsid w:val="002653F7"/>
    <w:rsid w:val="00296008"/>
    <w:rsid w:val="002B135F"/>
    <w:rsid w:val="002B1E1F"/>
    <w:rsid w:val="002B7084"/>
    <w:rsid w:val="002B7B6B"/>
    <w:rsid w:val="002C70DD"/>
    <w:rsid w:val="002D22C5"/>
    <w:rsid w:val="002D299E"/>
    <w:rsid w:val="002E77A7"/>
    <w:rsid w:val="002F50BE"/>
    <w:rsid w:val="00306803"/>
    <w:rsid w:val="003171FD"/>
    <w:rsid w:val="003200A4"/>
    <w:rsid w:val="00320383"/>
    <w:rsid w:val="0032304F"/>
    <w:rsid w:val="00336A88"/>
    <w:rsid w:val="00355B90"/>
    <w:rsid w:val="003671A3"/>
    <w:rsid w:val="003737AE"/>
    <w:rsid w:val="00376DB1"/>
    <w:rsid w:val="0038294A"/>
    <w:rsid w:val="0038345F"/>
    <w:rsid w:val="00385B21"/>
    <w:rsid w:val="003915DA"/>
    <w:rsid w:val="003A076C"/>
    <w:rsid w:val="003A18BA"/>
    <w:rsid w:val="003A6BE8"/>
    <w:rsid w:val="003B24E9"/>
    <w:rsid w:val="003C6CB1"/>
    <w:rsid w:val="003C75C7"/>
    <w:rsid w:val="003D1FC3"/>
    <w:rsid w:val="003D5937"/>
    <w:rsid w:val="003E530D"/>
    <w:rsid w:val="003E6028"/>
    <w:rsid w:val="003F4642"/>
    <w:rsid w:val="003F535C"/>
    <w:rsid w:val="0040005C"/>
    <w:rsid w:val="00401FB8"/>
    <w:rsid w:val="0040447A"/>
    <w:rsid w:val="00414D3A"/>
    <w:rsid w:val="004309D5"/>
    <w:rsid w:val="0043225B"/>
    <w:rsid w:val="0043632E"/>
    <w:rsid w:val="00441021"/>
    <w:rsid w:val="00452D11"/>
    <w:rsid w:val="0045306C"/>
    <w:rsid w:val="00456BE4"/>
    <w:rsid w:val="00457961"/>
    <w:rsid w:val="00467FC4"/>
    <w:rsid w:val="00475B3D"/>
    <w:rsid w:val="00486F3C"/>
    <w:rsid w:val="004A0835"/>
    <w:rsid w:val="004A28DB"/>
    <w:rsid w:val="004C2C02"/>
    <w:rsid w:val="004C2D27"/>
    <w:rsid w:val="004D62E7"/>
    <w:rsid w:val="004E0477"/>
    <w:rsid w:val="004F6023"/>
    <w:rsid w:val="00505731"/>
    <w:rsid w:val="00507C35"/>
    <w:rsid w:val="00511327"/>
    <w:rsid w:val="00525D83"/>
    <w:rsid w:val="005264F6"/>
    <w:rsid w:val="00536A5F"/>
    <w:rsid w:val="00547157"/>
    <w:rsid w:val="00565670"/>
    <w:rsid w:val="00566F9B"/>
    <w:rsid w:val="00573090"/>
    <w:rsid w:val="00587882"/>
    <w:rsid w:val="00595D8B"/>
    <w:rsid w:val="00597771"/>
    <w:rsid w:val="005A06B2"/>
    <w:rsid w:val="005A7D5E"/>
    <w:rsid w:val="005B10DB"/>
    <w:rsid w:val="005B1FC1"/>
    <w:rsid w:val="005C26EE"/>
    <w:rsid w:val="005C731F"/>
    <w:rsid w:val="005E2461"/>
    <w:rsid w:val="005E3579"/>
    <w:rsid w:val="005E36EF"/>
    <w:rsid w:val="005F74F4"/>
    <w:rsid w:val="00601759"/>
    <w:rsid w:val="0062175D"/>
    <w:rsid w:val="00622861"/>
    <w:rsid w:val="00627FF6"/>
    <w:rsid w:val="006341A7"/>
    <w:rsid w:val="00642D8F"/>
    <w:rsid w:val="00653943"/>
    <w:rsid w:val="006560E9"/>
    <w:rsid w:val="00656123"/>
    <w:rsid w:val="0066511A"/>
    <w:rsid w:val="00667085"/>
    <w:rsid w:val="006705F3"/>
    <w:rsid w:val="006707AA"/>
    <w:rsid w:val="00670DF4"/>
    <w:rsid w:val="00694465"/>
    <w:rsid w:val="006C00D4"/>
    <w:rsid w:val="006C6C16"/>
    <w:rsid w:val="006D4A91"/>
    <w:rsid w:val="006E1CF3"/>
    <w:rsid w:val="006E5102"/>
    <w:rsid w:val="006F0257"/>
    <w:rsid w:val="006F40EB"/>
    <w:rsid w:val="0071312F"/>
    <w:rsid w:val="00721385"/>
    <w:rsid w:val="00735907"/>
    <w:rsid w:val="00736DE8"/>
    <w:rsid w:val="00751088"/>
    <w:rsid w:val="00767C8B"/>
    <w:rsid w:val="00785401"/>
    <w:rsid w:val="00792B58"/>
    <w:rsid w:val="00796BE4"/>
    <w:rsid w:val="007A3A6C"/>
    <w:rsid w:val="007B5D11"/>
    <w:rsid w:val="007C31CF"/>
    <w:rsid w:val="007D2CCC"/>
    <w:rsid w:val="007F3D70"/>
    <w:rsid w:val="00800388"/>
    <w:rsid w:val="00817572"/>
    <w:rsid w:val="00833EB5"/>
    <w:rsid w:val="0085005D"/>
    <w:rsid w:val="0085116D"/>
    <w:rsid w:val="00851690"/>
    <w:rsid w:val="008541CB"/>
    <w:rsid w:val="0086231D"/>
    <w:rsid w:val="00877782"/>
    <w:rsid w:val="00881556"/>
    <w:rsid w:val="008835DE"/>
    <w:rsid w:val="008A27B1"/>
    <w:rsid w:val="008A5735"/>
    <w:rsid w:val="008B6F7A"/>
    <w:rsid w:val="008B7A3A"/>
    <w:rsid w:val="008C7469"/>
    <w:rsid w:val="008D3C04"/>
    <w:rsid w:val="008D3DD2"/>
    <w:rsid w:val="008D72F3"/>
    <w:rsid w:val="008F4030"/>
    <w:rsid w:val="008F474C"/>
    <w:rsid w:val="0090797D"/>
    <w:rsid w:val="00915615"/>
    <w:rsid w:val="0092197E"/>
    <w:rsid w:val="00927E4C"/>
    <w:rsid w:val="0094611A"/>
    <w:rsid w:val="009541DC"/>
    <w:rsid w:val="00954399"/>
    <w:rsid w:val="00967D63"/>
    <w:rsid w:val="009901EC"/>
    <w:rsid w:val="00996CF5"/>
    <w:rsid w:val="009A01E2"/>
    <w:rsid w:val="009A7F80"/>
    <w:rsid w:val="009B05CC"/>
    <w:rsid w:val="009B1106"/>
    <w:rsid w:val="009D5562"/>
    <w:rsid w:val="009D7E02"/>
    <w:rsid w:val="009E437C"/>
    <w:rsid w:val="00A11000"/>
    <w:rsid w:val="00A245DC"/>
    <w:rsid w:val="00A275C2"/>
    <w:rsid w:val="00A30A0F"/>
    <w:rsid w:val="00A50235"/>
    <w:rsid w:val="00A54371"/>
    <w:rsid w:val="00A5640E"/>
    <w:rsid w:val="00A56EBA"/>
    <w:rsid w:val="00A65D9C"/>
    <w:rsid w:val="00A71B8F"/>
    <w:rsid w:val="00A73ABA"/>
    <w:rsid w:val="00A76B11"/>
    <w:rsid w:val="00A864AA"/>
    <w:rsid w:val="00A96430"/>
    <w:rsid w:val="00AA4BF5"/>
    <w:rsid w:val="00AB1E5E"/>
    <w:rsid w:val="00AC5B74"/>
    <w:rsid w:val="00AD5CB0"/>
    <w:rsid w:val="00AE3C75"/>
    <w:rsid w:val="00AF4A86"/>
    <w:rsid w:val="00B00854"/>
    <w:rsid w:val="00B051D8"/>
    <w:rsid w:val="00B2317A"/>
    <w:rsid w:val="00B302BD"/>
    <w:rsid w:val="00B30A43"/>
    <w:rsid w:val="00B34A63"/>
    <w:rsid w:val="00B46F6B"/>
    <w:rsid w:val="00B50410"/>
    <w:rsid w:val="00B50FE5"/>
    <w:rsid w:val="00B7156F"/>
    <w:rsid w:val="00B76C13"/>
    <w:rsid w:val="00B86500"/>
    <w:rsid w:val="00B97E2D"/>
    <w:rsid w:val="00BB2065"/>
    <w:rsid w:val="00BB430E"/>
    <w:rsid w:val="00BC7ECE"/>
    <w:rsid w:val="00BE2DDE"/>
    <w:rsid w:val="00BE7817"/>
    <w:rsid w:val="00C06B16"/>
    <w:rsid w:val="00C15059"/>
    <w:rsid w:val="00C4359C"/>
    <w:rsid w:val="00C4482E"/>
    <w:rsid w:val="00C459D1"/>
    <w:rsid w:val="00C54EF9"/>
    <w:rsid w:val="00C56F11"/>
    <w:rsid w:val="00C67446"/>
    <w:rsid w:val="00C7799E"/>
    <w:rsid w:val="00C77A62"/>
    <w:rsid w:val="00C845B5"/>
    <w:rsid w:val="00CA1717"/>
    <w:rsid w:val="00CB009B"/>
    <w:rsid w:val="00CC03D3"/>
    <w:rsid w:val="00CC2144"/>
    <w:rsid w:val="00CC695C"/>
    <w:rsid w:val="00CD4070"/>
    <w:rsid w:val="00CE2875"/>
    <w:rsid w:val="00CE3887"/>
    <w:rsid w:val="00CE7281"/>
    <w:rsid w:val="00D12F4B"/>
    <w:rsid w:val="00D1392E"/>
    <w:rsid w:val="00D1545A"/>
    <w:rsid w:val="00D16A8A"/>
    <w:rsid w:val="00D40315"/>
    <w:rsid w:val="00D54A1F"/>
    <w:rsid w:val="00D570D6"/>
    <w:rsid w:val="00D64B4B"/>
    <w:rsid w:val="00D72A58"/>
    <w:rsid w:val="00D869B5"/>
    <w:rsid w:val="00D96829"/>
    <w:rsid w:val="00D97145"/>
    <w:rsid w:val="00D9746D"/>
    <w:rsid w:val="00DA193C"/>
    <w:rsid w:val="00DA5156"/>
    <w:rsid w:val="00DA7420"/>
    <w:rsid w:val="00DB2F2A"/>
    <w:rsid w:val="00DC1CEE"/>
    <w:rsid w:val="00DC22AE"/>
    <w:rsid w:val="00DC70D9"/>
    <w:rsid w:val="00DD25A4"/>
    <w:rsid w:val="00DD32F5"/>
    <w:rsid w:val="00E064D9"/>
    <w:rsid w:val="00E07E51"/>
    <w:rsid w:val="00E10326"/>
    <w:rsid w:val="00E128F2"/>
    <w:rsid w:val="00E1428A"/>
    <w:rsid w:val="00E23246"/>
    <w:rsid w:val="00E2591A"/>
    <w:rsid w:val="00E33BF0"/>
    <w:rsid w:val="00E46361"/>
    <w:rsid w:val="00E51873"/>
    <w:rsid w:val="00E53415"/>
    <w:rsid w:val="00E570BA"/>
    <w:rsid w:val="00E63173"/>
    <w:rsid w:val="00E66F39"/>
    <w:rsid w:val="00E756CD"/>
    <w:rsid w:val="00E7654C"/>
    <w:rsid w:val="00E77BB7"/>
    <w:rsid w:val="00E87C5E"/>
    <w:rsid w:val="00EA1B4B"/>
    <w:rsid w:val="00EA21AE"/>
    <w:rsid w:val="00EF71DC"/>
    <w:rsid w:val="00EF7801"/>
    <w:rsid w:val="00EF7CD1"/>
    <w:rsid w:val="00F0197D"/>
    <w:rsid w:val="00F02B8B"/>
    <w:rsid w:val="00F11151"/>
    <w:rsid w:val="00F1490A"/>
    <w:rsid w:val="00F447B1"/>
    <w:rsid w:val="00F44BC1"/>
    <w:rsid w:val="00F6614E"/>
    <w:rsid w:val="00F6692D"/>
    <w:rsid w:val="00F772CB"/>
    <w:rsid w:val="00F9371B"/>
    <w:rsid w:val="00F97DC6"/>
    <w:rsid w:val="00FA26D7"/>
    <w:rsid w:val="00FA39FF"/>
    <w:rsid w:val="00FA5A7D"/>
    <w:rsid w:val="00FD0F4B"/>
    <w:rsid w:val="00FD5058"/>
    <w:rsid w:val="00FF0FC3"/>
    <w:rsid w:val="00FF1E09"/>
    <w:rsid w:val="00FF7C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62DCDE"/>
  <w15:docId w15:val="{18080F30-ED6D-40D5-97CB-E2EC934D5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6D7"/>
    <w:rPr>
      <w:rFonts w:ascii="Arial" w:hAnsi="Arial"/>
      <w:sz w:val="24"/>
    </w:rPr>
  </w:style>
  <w:style w:type="paragraph" w:styleId="Heading1">
    <w:name w:val="heading 1"/>
    <w:basedOn w:val="Normal"/>
    <w:next w:val="Normal"/>
    <w:link w:val="Heading1Char"/>
    <w:uiPriority w:val="9"/>
    <w:qFormat/>
    <w:rsid w:val="00033A96"/>
    <w:pPr>
      <w:keepNext/>
      <w:keepLines/>
      <w:suppressAutoHyphens/>
      <w:spacing w:after="400" w:line="400" w:lineRule="atLeast"/>
      <w:contextualSpacing/>
      <w:outlineLvl w:val="0"/>
    </w:pPr>
    <w:rPr>
      <w:rFonts w:eastAsiaTheme="majorEastAsia" w:cstheme="majorBidi"/>
      <w:b/>
      <w:bCs/>
      <w:color w:val="FFFFFF" w:themeColor="background1"/>
      <w:spacing w:val="-4"/>
      <w:sz w:val="36"/>
      <w:szCs w:val="28"/>
    </w:rPr>
  </w:style>
  <w:style w:type="paragraph" w:styleId="Heading2">
    <w:name w:val="heading 2"/>
    <w:basedOn w:val="Normal"/>
    <w:next w:val="Normal"/>
    <w:link w:val="Heading2Char"/>
    <w:uiPriority w:val="9"/>
    <w:unhideWhenUsed/>
    <w:qFormat/>
    <w:rsid w:val="00033A96"/>
    <w:pPr>
      <w:keepNext/>
      <w:keepLines/>
      <w:pBdr>
        <w:bottom w:val="single" w:sz="12" w:space="1" w:color="093E52"/>
      </w:pBdr>
      <w:suppressAutoHyphens/>
      <w:spacing w:before="360" w:after="120" w:line="300" w:lineRule="atLeast"/>
      <w:contextualSpacing/>
      <w:outlineLvl w:val="1"/>
    </w:pPr>
    <w:rPr>
      <w:rFonts w:eastAsiaTheme="majorEastAsia" w:cstheme="majorHAnsi"/>
      <w:b/>
      <w:bCs/>
      <w:color w:val="093E52"/>
      <w:spacing w:val="-4"/>
      <w:sz w:val="34"/>
      <w:szCs w:val="32"/>
    </w:rPr>
  </w:style>
  <w:style w:type="paragraph" w:styleId="Heading3">
    <w:name w:val="heading 3"/>
    <w:basedOn w:val="Normal"/>
    <w:next w:val="Normal"/>
    <w:link w:val="Heading3Char"/>
    <w:uiPriority w:val="9"/>
    <w:unhideWhenUsed/>
    <w:qFormat/>
    <w:rsid w:val="00033A96"/>
    <w:pPr>
      <w:keepNext/>
      <w:keepLines/>
      <w:suppressAutoHyphens/>
      <w:spacing w:before="180" w:after="60" w:line="280" w:lineRule="atLeast"/>
      <w:contextualSpacing/>
      <w:outlineLvl w:val="2"/>
    </w:pPr>
    <w:rPr>
      <w:rFonts w:eastAsiaTheme="majorEastAsia" w:cstheme="majorBidi"/>
      <w:b/>
      <w:bCs/>
      <w:color w:val="093E52"/>
      <w:spacing w:val="-4"/>
      <w:sz w:val="30"/>
      <w:szCs w:val="28"/>
    </w:rPr>
  </w:style>
  <w:style w:type="paragraph" w:styleId="Heading4">
    <w:name w:val="heading 4"/>
    <w:basedOn w:val="Normal"/>
    <w:next w:val="Normal"/>
    <w:link w:val="Heading4Char"/>
    <w:uiPriority w:val="9"/>
    <w:unhideWhenUsed/>
    <w:qFormat/>
    <w:rsid w:val="00033A96"/>
    <w:pPr>
      <w:keepNext/>
      <w:keepLines/>
      <w:suppressAutoHyphens/>
      <w:spacing w:before="180" w:after="60" w:line="280" w:lineRule="atLeast"/>
      <w:outlineLvl w:val="3"/>
    </w:pPr>
    <w:rPr>
      <w:rFonts w:eastAsiaTheme="majorEastAsia" w:cstheme="majorBidi"/>
      <w:b/>
      <w:iCs/>
      <w:color w:val="093E52"/>
      <w:spacing w:val="-4"/>
      <w:sz w:val="26"/>
      <w:szCs w:val="26"/>
    </w:rPr>
  </w:style>
  <w:style w:type="paragraph" w:styleId="Heading5">
    <w:name w:val="heading 5"/>
    <w:basedOn w:val="Normal"/>
    <w:next w:val="Normal"/>
    <w:link w:val="Heading5Char"/>
    <w:uiPriority w:val="9"/>
    <w:unhideWhenUsed/>
    <w:qFormat/>
    <w:rsid w:val="00033A96"/>
    <w:pPr>
      <w:keepNext/>
      <w:keepLines/>
      <w:suppressAutoHyphens/>
      <w:spacing w:before="240" w:after="0" w:line="280" w:lineRule="atLeast"/>
      <w:outlineLvl w:val="4"/>
    </w:pPr>
    <w:rPr>
      <w:rFonts w:eastAsiaTheme="majorEastAsia" w:cstheme="majorBidi"/>
      <w:b/>
      <w:color w:val="093E52"/>
      <w:spacing w:val="-4"/>
      <w:szCs w:val="24"/>
    </w:rPr>
  </w:style>
  <w:style w:type="paragraph" w:styleId="Heading6">
    <w:name w:val="heading 6"/>
    <w:basedOn w:val="Normal"/>
    <w:next w:val="Normal"/>
    <w:link w:val="Heading6Char"/>
    <w:uiPriority w:val="9"/>
    <w:unhideWhenUsed/>
    <w:qFormat/>
    <w:rsid w:val="00033A96"/>
    <w:pPr>
      <w:keepNext/>
      <w:keepLines/>
      <w:suppressAutoHyphens/>
      <w:spacing w:before="200" w:after="0" w:line="280" w:lineRule="atLeast"/>
      <w:outlineLvl w:val="5"/>
    </w:pPr>
    <w:rPr>
      <w:rFonts w:eastAsiaTheme="majorEastAsia" w:cstheme="majorBidi"/>
      <w:b/>
      <w:i/>
      <w:iCs/>
      <w:color w:val="093E52"/>
      <w:spacing w:val="-4"/>
    </w:rPr>
  </w:style>
  <w:style w:type="paragraph" w:styleId="Heading7">
    <w:name w:val="heading 7"/>
    <w:basedOn w:val="Normal"/>
    <w:next w:val="Normal"/>
    <w:link w:val="Heading7Char"/>
    <w:uiPriority w:val="9"/>
    <w:unhideWhenUsed/>
    <w:rsid w:val="00033A96"/>
    <w:pPr>
      <w:keepNext/>
      <w:keepLines/>
      <w:suppressAutoHyphens/>
      <w:spacing w:before="200" w:after="0" w:line="280" w:lineRule="atLeast"/>
      <w:outlineLvl w:val="6"/>
    </w:pPr>
    <w:rPr>
      <w:rFonts w:eastAsiaTheme="majorEastAsia" w:cstheme="majorBidi"/>
      <w:i/>
      <w:iCs/>
      <w:color w:val="093E52"/>
      <w:spacing w:val="-4"/>
    </w:rPr>
  </w:style>
  <w:style w:type="paragraph" w:styleId="Heading8">
    <w:name w:val="heading 8"/>
    <w:basedOn w:val="Normal"/>
    <w:next w:val="Normal"/>
    <w:link w:val="Heading8Char"/>
    <w:uiPriority w:val="9"/>
    <w:unhideWhenUsed/>
    <w:qFormat/>
    <w:rsid w:val="00033A96"/>
    <w:pPr>
      <w:keepNext/>
      <w:keepLines/>
      <w:suppressAutoHyphens/>
      <w:spacing w:before="200" w:after="0" w:line="280" w:lineRule="atLeast"/>
      <w:outlineLvl w:val="7"/>
    </w:pPr>
    <w:rPr>
      <w:rFonts w:eastAsiaTheme="majorEastAsia" w:cstheme="majorBidi"/>
      <w:color w:val="093E52"/>
      <w:spacing w:val="-4"/>
      <w:szCs w:val="20"/>
    </w:rPr>
  </w:style>
  <w:style w:type="paragraph" w:styleId="Heading9">
    <w:name w:val="heading 9"/>
    <w:basedOn w:val="Normal"/>
    <w:next w:val="Normal"/>
    <w:link w:val="Heading9Char"/>
    <w:uiPriority w:val="9"/>
    <w:unhideWhenUsed/>
    <w:qFormat/>
    <w:rsid w:val="00033A96"/>
    <w:pPr>
      <w:keepNext/>
      <w:keepLines/>
      <w:suppressAutoHyphens/>
      <w:spacing w:before="200" w:after="0" w:line="280" w:lineRule="atLeast"/>
      <w:outlineLvl w:val="8"/>
    </w:pPr>
    <w:rPr>
      <w:rFonts w:eastAsiaTheme="majorEastAsia" w:cstheme="majorBidi"/>
      <w:i/>
      <w:iCs/>
      <w:color w:val="093E52"/>
      <w:spacing w:val="-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5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MA-default">
    <w:name w:val="AFMA - default"/>
    <w:basedOn w:val="TableNormal"/>
    <w:uiPriority w:val="99"/>
    <w:rsid w:val="00FA5A7D"/>
    <w:pPr>
      <w:spacing w:before="60" w:after="60" w:line="240" w:lineRule="auto"/>
    </w:pPr>
    <w:rPr>
      <w:rFonts w:ascii="Arial Narrow" w:hAnsi="Arial Narrow"/>
      <w:color w:val="333333"/>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color w:val="FFFFFF" w:themeColor="background1"/>
        <w:sz w:val="24"/>
      </w:rPr>
      <w:tblPr/>
      <w:trPr>
        <w:cantSplit/>
        <w:tblHeader/>
      </w:trPr>
      <w:tcPr>
        <w:shd w:val="clear" w:color="auto" w:fill="006C8B"/>
      </w:tcPr>
    </w:tblStylePr>
    <w:tblStylePr w:type="band2Horz">
      <w:tblPr/>
      <w:tcPr>
        <w:shd w:val="clear" w:color="auto" w:fill="F2F2F2" w:themeFill="background1" w:themeFillShade="F2"/>
      </w:tcPr>
    </w:tblStylePr>
  </w:style>
  <w:style w:type="table" w:styleId="LightShading">
    <w:name w:val="Light Shading"/>
    <w:basedOn w:val="TableNormal"/>
    <w:uiPriority w:val="60"/>
    <w:rsid w:val="002F50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033A96"/>
    <w:rPr>
      <w:rFonts w:ascii="Arial" w:eastAsiaTheme="majorEastAsia" w:hAnsi="Arial" w:cstheme="majorBidi"/>
      <w:b/>
      <w:bCs/>
      <w:color w:val="FFFFFF" w:themeColor="background1"/>
      <w:spacing w:val="-4"/>
      <w:sz w:val="36"/>
      <w:szCs w:val="28"/>
    </w:rPr>
  </w:style>
  <w:style w:type="character" w:customStyle="1" w:styleId="Heading2Char">
    <w:name w:val="Heading 2 Char"/>
    <w:basedOn w:val="DefaultParagraphFont"/>
    <w:link w:val="Heading2"/>
    <w:uiPriority w:val="9"/>
    <w:rsid w:val="00033A96"/>
    <w:rPr>
      <w:rFonts w:ascii="Arial" w:eastAsiaTheme="majorEastAsia" w:hAnsi="Arial" w:cstheme="majorHAnsi"/>
      <w:b/>
      <w:bCs/>
      <w:color w:val="093E52"/>
      <w:spacing w:val="-4"/>
      <w:sz w:val="34"/>
      <w:szCs w:val="32"/>
    </w:rPr>
  </w:style>
  <w:style w:type="character" w:customStyle="1" w:styleId="Heading3Char">
    <w:name w:val="Heading 3 Char"/>
    <w:basedOn w:val="DefaultParagraphFont"/>
    <w:link w:val="Heading3"/>
    <w:uiPriority w:val="9"/>
    <w:rsid w:val="00033A96"/>
    <w:rPr>
      <w:rFonts w:ascii="Arial" w:eastAsiaTheme="majorEastAsia" w:hAnsi="Arial" w:cstheme="majorBidi"/>
      <w:b/>
      <w:bCs/>
      <w:color w:val="093E52"/>
      <w:spacing w:val="-4"/>
      <w:sz w:val="30"/>
      <w:szCs w:val="28"/>
    </w:rPr>
  </w:style>
  <w:style w:type="character" w:customStyle="1" w:styleId="Heading4Char">
    <w:name w:val="Heading 4 Char"/>
    <w:basedOn w:val="DefaultParagraphFont"/>
    <w:link w:val="Heading4"/>
    <w:uiPriority w:val="9"/>
    <w:rsid w:val="00033A96"/>
    <w:rPr>
      <w:rFonts w:ascii="Arial" w:eastAsiaTheme="majorEastAsia" w:hAnsi="Arial" w:cstheme="majorBidi"/>
      <w:b/>
      <w:iCs/>
      <w:color w:val="093E52"/>
      <w:spacing w:val="-4"/>
      <w:sz w:val="26"/>
      <w:szCs w:val="26"/>
    </w:rPr>
  </w:style>
  <w:style w:type="character" w:customStyle="1" w:styleId="Heading5Char">
    <w:name w:val="Heading 5 Char"/>
    <w:basedOn w:val="DefaultParagraphFont"/>
    <w:link w:val="Heading5"/>
    <w:uiPriority w:val="9"/>
    <w:rsid w:val="00033A96"/>
    <w:rPr>
      <w:rFonts w:ascii="Arial" w:eastAsiaTheme="majorEastAsia" w:hAnsi="Arial" w:cstheme="majorBidi"/>
      <w:b/>
      <w:color w:val="093E52"/>
      <w:spacing w:val="-4"/>
      <w:sz w:val="24"/>
      <w:szCs w:val="24"/>
    </w:rPr>
  </w:style>
  <w:style w:type="character" w:customStyle="1" w:styleId="Heading6Char">
    <w:name w:val="Heading 6 Char"/>
    <w:basedOn w:val="DefaultParagraphFont"/>
    <w:link w:val="Heading6"/>
    <w:uiPriority w:val="9"/>
    <w:rsid w:val="00033A96"/>
    <w:rPr>
      <w:rFonts w:ascii="Arial" w:eastAsiaTheme="majorEastAsia" w:hAnsi="Arial" w:cstheme="majorBidi"/>
      <w:b/>
      <w:i/>
      <w:iCs/>
      <w:color w:val="093E52"/>
      <w:spacing w:val="-4"/>
      <w:sz w:val="24"/>
    </w:rPr>
  </w:style>
  <w:style w:type="character" w:customStyle="1" w:styleId="Heading7Char">
    <w:name w:val="Heading 7 Char"/>
    <w:basedOn w:val="DefaultParagraphFont"/>
    <w:link w:val="Heading7"/>
    <w:uiPriority w:val="9"/>
    <w:rsid w:val="00033A96"/>
    <w:rPr>
      <w:rFonts w:ascii="Arial" w:eastAsiaTheme="majorEastAsia" w:hAnsi="Arial" w:cstheme="majorBidi"/>
      <w:i/>
      <w:iCs/>
      <w:color w:val="093E52"/>
      <w:spacing w:val="-4"/>
      <w:sz w:val="24"/>
    </w:rPr>
  </w:style>
  <w:style w:type="character" w:customStyle="1" w:styleId="Heading8Char">
    <w:name w:val="Heading 8 Char"/>
    <w:basedOn w:val="DefaultParagraphFont"/>
    <w:link w:val="Heading8"/>
    <w:uiPriority w:val="9"/>
    <w:rsid w:val="00033A96"/>
    <w:rPr>
      <w:rFonts w:ascii="Arial" w:eastAsiaTheme="majorEastAsia" w:hAnsi="Arial" w:cstheme="majorBidi"/>
      <w:color w:val="093E52"/>
      <w:spacing w:val="-4"/>
      <w:szCs w:val="20"/>
    </w:rPr>
  </w:style>
  <w:style w:type="character" w:customStyle="1" w:styleId="Heading9Char">
    <w:name w:val="Heading 9 Char"/>
    <w:basedOn w:val="DefaultParagraphFont"/>
    <w:link w:val="Heading9"/>
    <w:uiPriority w:val="9"/>
    <w:rsid w:val="00033A96"/>
    <w:rPr>
      <w:rFonts w:ascii="Arial" w:eastAsiaTheme="majorEastAsia" w:hAnsi="Arial" w:cstheme="majorBidi"/>
      <w:i/>
      <w:iCs/>
      <w:color w:val="093E52"/>
      <w:spacing w:val="-4"/>
      <w:sz w:val="20"/>
      <w:szCs w:val="20"/>
    </w:rPr>
  </w:style>
  <w:style w:type="paragraph" w:styleId="Subtitle">
    <w:name w:val="Subtitle"/>
    <w:basedOn w:val="Normal"/>
    <w:next w:val="Normal"/>
    <w:link w:val="SubtitleChar"/>
    <w:uiPriority w:val="11"/>
    <w:qFormat/>
    <w:rsid w:val="00033A96"/>
    <w:pPr>
      <w:numPr>
        <w:ilvl w:val="1"/>
      </w:numPr>
      <w:suppressAutoHyphens/>
      <w:spacing w:before="180" w:after="60" w:line="300" w:lineRule="atLeast"/>
      <w:ind w:right="1134"/>
    </w:pPr>
    <w:rPr>
      <w:rFonts w:eastAsiaTheme="majorEastAsia" w:cstheme="majorBidi"/>
      <w:iCs/>
      <w:color w:val="FFFFFF" w:themeColor="background1"/>
      <w:spacing w:val="-4"/>
      <w:sz w:val="26"/>
      <w:szCs w:val="24"/>
    </w:rPr>
  </w:style>
  <w:style w:type="character" w:customStyle="1" w:styleId="SubtitleChar">
    <w:name w:val="Subtitle Char"/>
    <w:basedOn w:val="DefaultParagraphFont"/>
    <w:link w:val="Subtitle"/>
    <w:uiPriority w:val="11"/>
    <w:rsid w:val="00033A96"/>
    <w:rPr>
      <w:rFonts w:ascii="Arial" w:eastAsiaTheme="majorEastAsia" w:hAnsi="Arial" w:cstheme="majorBidi"/>
      <w:iCs/>
      <w:color w:val="FFFFFF" w:themeColor="background1"/>
      <w:spacing w:val="-4"/>
      <w:sz w:val="26"/>
      <w:szCs w:val="24"/>
    </w:rPr>
  </w:style>
  <w:style w:type="paragraph" w:styleId="TOCHeading">
    <w:name w:val="TOC Heading"/>
    <w:basedOn w:val="Heading1"/>
    <w:next w:val="Normal"/>
    <w:uiPriority w:val="39"/>
    <w:unhideWhenUsed/>
    <w:qFormat/>
    <w:rsid w:val="00033A96"/>
    <w:pPr>
      <w:suppressAutoHyphens w:val="0"/>
      <w:spacing w:after="0" w:line="259" w:lineRule="auto"/>
      <w:contextualSpacing w:val="0"/>
      <w:outlineLvl w:val="9"/>
    </w:pPr>
    <w:rPr>
      <w:bCs w:val="0"/>
      <w:color w:val="333333"/>
      <w:szCs w:val="32"/>
      <w:lang w:val="en-US"/>
    </w:rPr>
  </w:style>
  <w:style w:type="paragraph" w:styleId="TOC1">
    <w:name w:val="toc 1"/>
    <w:basedOn w:val="Normal"/>
    <w:next w:val="Normal"/>
    <w:autoRedefine/>
    <w:uiPriority w:val="39"/>
    <w:unhideWhenUsed/>
    <w:qFormat/>
    <w:rsid w:val="00033A96"/>
    <w:pPr>
      <w:suppressAutoHyphens/>
      <w:spacing w:before="180" w:after="100" w:line="280" w:lineRule="atLeast"/>
    </w:pPr>
    <w:rPr>
      <w:color w:val="333333"/>
      <w:spacing w:val="-4"/>
    </w:rPr>
  </w:style>
  <w:style w:type="paragraph" w:styleId="TOC2">
    <w:name w:val="toc 2"/>
    <w:basedOn w:val="Normal"/>
    <w:next w:val="Normal"/>
    <w:autoRedefine/>
    <w:uiPriority w:val="39"/>
    <w:unhideWhenUsed/>
    <w:qFormat/>
    <w:rsid w:val="00033A96"/>
    <w:pPr>
      <w:suppressAutoHyphens/>
      <w:spacing w:before="180" w:after="100" w:line="280" w:lineRule="atLeast"/>
      <w:ind w:left="200"/>
    </w:pPr>
    <w:rPr>
      <w:color w:val="333333"/>
      <w:spacing w:val="-4"/>
    </w:rPr>
  </w:style>
  <w:style w:type="paragraph" w:styleId="TOC3">
    <w:name w:val="toc 3"/>
    <w:basedOn w:val="Normal"/>
    <w:next w:val="Normal"/>
    <w:autoRedefine/>
    <w:uiPriority w:val="39"/>
    <w:unhideWhenUsed/>
    <w:qFormat/>
    <w:rsid w:val="00033A96"/>
    <w:pPr>
      <w:suppressAutoHyphens/>
      <w:spacing w:before="180" w:after="100" w:line="280" w:lineRule="atLeast"/>
      <w:ind w:left="400"/>
    </w:pPr>
    <w:rPr>
      <w:color w:val="333333"/>
      <w:spacing w:val="-4"/>
    </w:rPr>
  </w:style>
  <w:style w:type="paragraph" w:styleId="TableofFigures">
    <w:name w:val="table of figures"/>
    <w:basedOn w:val="Normal"/>
    <w:next w:val="Normal"/>
    <w:uiPriority w:val="99"/>
    <w:unhideWhenUsed/>
    <w:rsid w:val="00033A96"/>
    <w:pPr>
      <w:suppressAutoHyphens/>
      <w:spacing w:before="180" w:after="0" w:line="280" w:lineRule="atLeast"/>
      <w:ind w:left="907" w:hanging="907"/>
    </w:pPr>
    <w:rPr>
      <w:color w:val="333333"/>
      <w:spacing w:val="-4"/>
    </w:rPr>
  </w:style>
  <w:style w:type="character" w:styleId="Hyperlink">
    <w:name w:val="Hyperlink"/>
    <w:basedOn w:val="DefaultParagraphFont"/>
    <w:uiPriority w:val="99"/>
    <w:rsid w:val="00033A96"/>
    <w:rPr>
      <w:rFonts w:asciiTheme="minorHAnsi" w:hAnsiTheme="minorHAnsi" w:cs="MuseoSans-500"/>
      <w:color w:val="0000EE"/>
      <w:u w:val="single" w:color="0070C0"/>
    </w:rPr>
  </w:style>
  <w:style w:type="paragraph" w:styleId="Caption">
    <w:name w:val="caption"/>
    <w:basedOn w:val="Normal"/>
    <w:next w:val="Normal"/>
    <w:uiPriority w:val="35"/>
    <w:unhideWhenUsed/>
    <w:qFormat/>
    <w:rsid w:val="00033A96"/>
    <w:pPr>
      <w:keepNext/>
      <w:suppressAutoHyphens/>
      <w:spacing w:before="240" w:after="180" w:line="240" w:lineRule="atLeast"/>
    </w:pPr>
    <w:rPr>
      <w:b/>
      <w:iCs/>
      <w:color w:val="333333"/>
      <w:spacing w:val="-4"/>
      <w:sz w:val="20"/>
      <w:szCs w:val="18"/>
    </w:rPr>
  </w:style>
  <w:style w:type="paragraph" w:customStyle="1" w:styleId="SideBarText">
    <w:name w:val="Side Bar Text"/>
    <w:basedOn w:val="Normal"/>
    <w:qFormat/>
    <w:rsid w:val="00033A96"/>
    <w:pPr>
      <w:suppressAutoHyphens/>
      <w:spacing w:after="0" w:line="200" w:lineRule="atLeast"/>
    </w:pPr>
    <w:rPr>
      <w:color w:val="333333"/>
      <w:spacing w:val="-2"/>
      <w:sz w:val="16"/>
    </w:rPr>
  </w:style>
  <w:style w:type="paragraph" w:styleId="Header">
    <w:name w:val="header"/>
    <w:basedOn w:val="Normal"/>
    <w:link w:val="HeaderChar"/>
    <w:uiPriority w:val="99"/>
    <w:unhideWhenUsed/>
    <w:rsid w:val="00033A96"/>
    <w:pPr>
      <w:tabs>
        <w:tab w:val="right" w:pos="9639"/>
      </w:tabs>
      <w:suppressAutoHyphens/>
      <w:spacing w:after="0" w:line="200" w:lineRule="atLeast"/>
    </w:pPr>
    <w:rPr>
      <w:color w:val="333333"/>
      <w:spacing w:val="-4"/>
      <w:sz w:val="16"/>
    </w:rPr>
  </w:style>
  <w:style w:type="character" w:customStyle="1" w:styleId="HeaderChar">
    <w:name w:val="Header Char"/>
    <w:basedOn w:val="DefaultParagraphFont"/>
    <w:link w:val="Header"/>
    <w:uiPriority w:val="99"/>
    <w:rsid w:val="00033A96"/>
    <w:rPr>
      <w:rFonts w:ascii="Arial" w:hAnsi="Arial"/>
      <w:color w:val="333333"/>
      <w:spacing w:val="-4"/>
      <w:sz w:val="16"/>
    </w:rPr>
  </w:style>
  <w:style w:type="paragraph" w:styleId="Footer">
    <w:name w:val="footer"/>
    <w:basedOn w:val="Normal"/>
    <w:link w:val="FooterChar"/>
    <w:uiPriority w:val="99"/>
    <w:unhideWhenUsed/>
    <w:rsid w:val="00033A96"/>
    <w:pPr>
      <w:tabs>
        <w:tab w:val="right" w:pos="9639"/>
      </w:tabs>
      <w:suppressAutoHyphens/>
      <w:spacing w:after="0" w:line="200" w:lineRule="atLeast"/>
    </w:pPr>
    <w:rPr>
      <w:color w:val="333333"/>
      <w:spacing w:val="-4"/>
      <w:sz w:val="16"/>
    </w:rPr>
  </w:style>
  <w:style w:type="character" w:customStyle="1" w:styleId="FooterChar">
    <w:name w:val="Footer Char"/>
    <w:basedOn w:val="DefaultParagraphFont"/>
    <w:link w:val="Footer"/>
    <w:uiPriority w:val="99"/>
    <w:rsid w:val="00033A96"/>
    <w:rPr>
      <w:rFonts w:ascii="Arial" w:hAnsi="Arial"/>
      <w:color w:val="333333"/>
      <w:spacing w:val="-4"/>
      <w:sz w:val="16"/>
    </w:rPr>
  </w:style>
  <w:style w:type="paragraph" w:customStyle="1" w:styleId="AFMANumberedlist">
    <w:name w:val="AFMA Numbered list"/>
    <w:basedOn w:val="ListParagraph"/>
    <w:link w:val="AFMANumberedlistChar"/>
    <w:qFormat/>
    <w:rsid w:val="00033A96"/>
    <w:pPr>
      <w:numPr>
        <w:numId w:val="1"/>
      </w:numPr>
      <w:suppressAutoHyphens/>
      <w:spacing w:before="180" w:after="60" w:line="280" w:lineRule="atLeast"/>
    </w:pPr>
    <w:rPr>
      <w:rFonts w:cstheme="minorHAnsi"/>
      <w:color w:val="333333"/>
      <w:spacing w:val="-4"/>
    </w:rPr>
  </w:style>
  <w:style w:type="character" w:customStyle="1" w:styleId="AFMANumberedlistChar">
    <w:name w:val="AFMA Numbered list Char"/>
    <w:basedOn w:val="DefaultParagraphFont"/>
    <w:link w:val="AFMANumberedlist"/>
    <w:rsid w:val="00033A96"/>
    <w:rPr>
      <w:rFonts w:ascii="Arial" w:hAnsi="Arial" w:cstheme="minorHAnsi"/>
      <w:color w:val="333333"/>
      <w:spacing w:val="-4"/>
      <w:sz w:val="24"/>
    </w:rPr>
  </w:style>
  <w:style w:type="paragraph" w:customStyle="1" w:styleId="footerfieldtext">
    <w:name w:val="footer field text"/>
    <w:basedOn w:val="Footer"/>
    <w:link w:val="footerfieldtextChar"/>
    <w:qFormat/>
    <w:rsid w:val="00033A96"/>
    <w:rPr>
      <w:b/>
      <w:bCs/>
      <w:noProof/>
      <w:lang w:val="en-US"/>
    </w:rPr>
  </w:style>
  <w:style w:type="character" w:customStyle="1" w:styleId="footerfieldtextChar">
    <w:name w:val="footer field text Char"/>
    <w:basedOn w:val="FooterChar"/>
    <w:link w:val="footerfieldtext"/>
    <w:rsid w:val="00033A96"/>
    <w:rPr>
      <w:rFonts w:ascii="Arial" w:hAnsi="Arial"/>
      <w:b/>
      <w:bCs/>
      <w:noProof/>
      <w:color w:val="333333"/>
      <w:spacing w:val="-4"/>
      <w:sz w:val="16"/>
      <w:lang w:val="en-US"/>
    </w:rPr>
  </w:style>
  <w:style w:type="paragraph" w:customStyle="1" w:styleId="Heading2-Numbered">
    <w:name w:val="Heading 2 - Numbered"/>
    <w:basedOn w:val="Heading2"/>
    <w:next w:val="Normal"/>
    <w:qFormat/>
    <w:rsid w:val="00033A96"/>
    <w:pPr>
      <w:numPr>
        <w:ilvl w:val="1"/>
        <w:numId w:val="2"/>
      </w:numPr>
    </w:pPr>
  </w:style>
  <w:style w:type="paragraph" w:customStyle="1" w:styleId="Heading3-Numbered">
    <w:name w:val="Heading 3  - Numbered"/>
    <w:basedOn w:val="Heading3"/>
    <w:next w:val="Normal"/>
    <w:qFormat/>
    <w:rsid w:val="00033A96"/>
    <w:pPr>
      <w:numPr>
        <w:ilvl w:val="2"/>
        <w:numId w:val="2"/>
      </w:numPr>
    </w:pPr>
  </w:style>
  <w:style w:type="paragraph" w:customStyle="1" w:styleId="Heading4-Numbered">
    <w:name w:val="Heading 4 - Numbered"/>
    <w:basedOn w:val="Heading4"/>
    <w:next w:val="Normal"/>
    <w:qFormat/>
    <w:rsid w:val="00033A96"/>
    <w:pPr>
      <w:numPr>
        <w:ilvl w:val="3"/>
        <w:numId w:val="2"/>
      </w:numPr>
    </w:pPr>
  </w:style>
  <w:style w:type="paragraph" w:customStyle="1" w:styleId="Heading5-Numbered">
    <w:name w:val="Heading 5 - Numbered"/>
    <w:basedOn w:val="Heading5"/>
    <w:next w:val="Normal"/>
    <w:qFormat/>
    <w:rsid w:val="00033A96"/>
    <w:pPr>
      <w:numPr>
        <w:ilvl w:val="4"/>
        <w:numId w:val="2"/>
      </w:numPr>
    </w:pPr>
  </w:style>
  <w:style w:type="paragraph" w:customStyle="1" w:styleId="Heading6-Numbered">
    <w:name w:val="Heading 6 - Numbered"/>
    <w:basedOn w:val="Heading6"/>
    <w:next w:val="Normal"/>
    <w:qFormat/>
    <w:rsid w:val="00033A96"/>
    <w:pPr>
      <w:numPr>
        <w:ilvl w:val="5"/>
        <w:numId w:val="2"/>
      </w:numPr>
    </w:pPr>
  </w:style>
  <w:style w:type="paragraph" w:customStyle="1" w:styleId="Heading7-Numbered">
    <w:name w:val="Heading 7 - Numbered"/>
    <w:basedOn w:val="Heading7"/>
    <w:next w:val="Normal"/>
    <w:qFormat/>
    <w:rsid w:val="00033A96"/>
    <w:pPr>
      <w:numPr>
        <w:ilvl w:val="6"/>
        <w:numId w:val="2"/>
      </w:numPr>
    </w:pPr>
  </w:style>
  <w:style w:type="paragraph" w:customStyle="1" w:styleId="Heading8-Numbered">
    <w:name w:val="Heading 8 - Numbered"/>
    <w:basedOn w:val="Heading8"/>
    <w:next w:val="Normal"/>
    <w:qFormat/>
    <w:rsid w:val="00033A96"/>
    <w:pPr>
      <w:numPr>
        <w:ilvl w:val="7"/>
        <w:numId w:val="2"/>
      </w:numPr>
    </w:pPr>
  </w:style>
  <w:style w:type="paragraph" w:customStyle="1" w:styleId="Heading9-Numbered">
    <w:name w:val="Heading 9 - Numbered"/>
    <w:basedOn w:val="Heading9"/>
    <w:next w:val="Normal"/>
    <w:qFormat/>
    <w:rsid w:val="00033A96"/>
    <w:pPr>
      <w:numPr>
        <w:ilvl w:val="8"/>
        <w:numId w:val="2"/>
      </w:numPr>
    </w:pPr>
  </w:style>
  <w:style w:type="paragraph" w:customStyle="1" w:styleId="Liststyle">
    <w:name w:val="List style"/>
    <w:basedOn w:val="ListParagraph"/>
    <w:link w:val="ListstyleChar"/>
    <w:qFormat/>
    <w:rsid w:val="00033A96"/>
    <w:pPr>
      <w:numPr>
        <w:numId w:val="3"/>
      </w:numPr>
      <w:suppressAutoHyphens/>
      <w:spacing w:before="180" w:after="60" w:line="280" w:lineRule="atLeast"/>
    </w:pPr>
    <w:rPr>
      <w:rFonts w:cstheme="minorHAnsi"/>
      <w:color w:val="333333"/>
      <w:spacing w:val="-4"/>
    </w:rPr>
  </w:style>
  <w:style w:type="character" w:customStyle="1" w:styleId="ListstyleChar">
    <w:name w:val="List style Char"/>
    <w:basedOn w:val="DefaultParagraphFont"/>
    <w:link w:val="Liststyle"/>
    <w:rsid w:val="00033A96"/>
    <w:rPr>
      <w:rFonts w:ascii="Arial" w:hAnsi="Arial" w:cstheme="minorHAnsi"/>
      <w:color w:val="333333"/>
      <w:spacing w:val="-4"/>
      <w:sz w:val="24"/>
    </w:rPr>
  </w:style>
  <w:style w:type="paragraph" w:customStyle="1" w:styleId="References">
    <w:name w:val="References"/>
    <w:basedOn w:val="Normal"/>
    <w:link w:val="ReferencesChar"/>
    <w:qFormat/>
    <w:rsid w:val="00033A96"/>
    <w:pPr>
      <w:suppressAutoHyphens/>
      <w:spacing w:before="180" w:after="60" w:line="240" w:lineRule="atLeast"/>
    </w:pPr>
    <w:rPr>
      <w:rFonts w:ascii="Verdana" w:eastAsia="Times New Roman" w:hAnsi="Verdana" w:cs="Times New Roman"/>
      <w:color w:val="333333"/>
      <w:spacing w:val="-4"/>
      <w:sz w:val="18"/>
      <w:szCs w:val="20"/>
    </w:rPr>
  </w:style>
  <w:style w:type="character" w:customStyle="1" w:styleId="ReferencesChar">
    <w:name w:val="References Char"/>
    <w:basedOn w:val="DefaultParagraphFont"/>
    <w:link w:val="References"/>
    <w:rsid w:val="00033A96"/>
    <w:rPr>
      <w:rFonts w:ascii="Verdana" w:eastAsia="Times New Roman" w:hAnsi="Verdana" w:cs="Times New Roman"/>
      <w:color w:val="333333"/>
      <w:spacing w:val="-4"/>
      <w:sz w:val="18"/>
      <w:szCs w:val="20"/>
    </w:rPr>
  </w:style>
  <w:style w:type="paragraph" w:styleId="ListParagraph">
    <w:name w:val="List Paragraph"/>
    <w:basedOn w:val="Normal"/>
    <w:uiPriority w:val="34"/>
    <w:qFormat/>
    <w:rsid w:val="00033A96"/>
    <w:pPr>
      <w:ind w:left="720"/>
      <w:contextualSpacing/>
    </w:pPr>
  </w:style>
  <w:style w:type="paragraph" w:styleId="BalloonText">
    <w:name w:val="Balloon Text"/>
    <w:basedOn w:val="Normal"/>
    <w:link w:val="BalloonTextChar"/>
    <w:uiPriority w:val="99"/>
    <w:semiHidden/>
    <w:unhideWhenUsed/>
    <w:rsid w:val="00033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A96"/>
    <w:rPr>
      <w:rFonts w:ascii="Tahoma" w:hAnsi="Tahoma" w:cs="Tahoma"/>
      <w:sz w:val="16"/>
      <w:szCs w:val="16"/>
    </w:rPr>
  </w:style>
  <w:style w:type="paragraph" w:styleId="FootnoteText">
    <w:name w:val="footnote text"/>
    <w:basedOn w:val="Normal"/>
    <w:link w:val="FootnoteTextChar"/>
    <w:uiPriority w:val="99"/>
    <w:semiHidden/>
    <w:unhideWhenUsed/>
    <w:rsid w:val="00FA26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26D7"/>
    <w:rPr>
      <w:rFonts w:ascii="Arial" w:hAnsi="Arial"/>
      <w:sz w:val="20"/>
      <w:szCs w:val="20"/>
    </w:rPr>
  </w:style>
  <w:style w:type="character" w:styleId="FootnoteReference">
    <w:name w:val="footnote reference"/>
    <w:basedOn w:val="DefaultParagraphFont"/>
    <w:uiPriority w:val="99"/>
    <w:semiHidden/>
    <w:unhideWhenUsed/>
    <w:rsid w:val="00FA26D7"/>
    <w:rPr>
      <w:vertAlign w:val="superscript"/>
    </w:rPr>
  </w:style>
  <w:style w:type="character" w:customStyle="1" w:styleId="DLMHeaderandFooter">
    <w:name w:val="DLM Header and Footer"/>
    <w:basedOn w:val="DefaultParagraphFont"/>
    <w:uiPriority w:val="1"/>
    <w:qFormat/>
    <w:rsid w:val="0085005D"/>
    <w:rPr>
      <w:rFonts w:ascii="Arial" w:hAnsi="Arial"/>
      <w:b/>
      <w:color w:val="FF0000"/>
      <w:spacing w:val="-4"/>
      <w:sz w:val="40"/>
    </w:rPr>
  </w:style>
  <w:style w:type="table" w:customStyle="1" w:styleId="TableGrid2">
    <w:name w:val="Table Grid2"/>
    <w:basedOn w:val="TableNormal"/>
    <w:next w:val="TableGrid"/>
    <w:uiPriority w:val="59"/>
    <w:rsid w:val="005A06B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9">
    <w:name w:val="Light List9"/>
    <w:basedOn w:val="TableNormal"/>
    <w:next w:val="LightList"/>
    <w:uiPriority w:val="61"/>
    <w:rsid w:val="005A06B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
    <w:name w:val="Light List"/>
    <w:basedOn w:val="TableNormal"/>
    <w:uiPriority w:val="61"/>
    <w:rsid w:val="005A06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5">
    <w:name w:val="Light Grid5"/>
    <w:basedOn w:val="TableNormal"/>
    <w:next w:val="LightGrid"/>
    <w:uiPriority w:val="62"/>
    <w:rsid w:val="005A06B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
    <w:name w:val="Light Grid"/>
    <w:basedOn w:val="TableNormal"/>
    <w:uiPriority w:val="62"/>
    <w:rsid w:val="005A06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91">
    <w:name w:val="Light List91"/>
    <w:basedOn w:val="TableNormal"/>
    <w:next w:val="LightList"/>
    <w:uiPriority w:val="61"/>
    <w:rsid w:val="005A06B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92">
    <w:name w:val="Light List92"/>
    <w:basedOn w:val="TableNormal"/>
    <w:next w:val="LightList"/>
    <w:uiPriority w:val="61"/>
    <w:rsid w:val="002D299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93">
    <w:name w:val="Light List93"/>
    <w:basedOn w:val="TableNormal"/>
    <w:next w:val="LightList"/>
    <w:uiPriority w:val="61"/>
    <w:rsid w:val="002D299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94">
    <w:name w:val="Light List94"/>
    <w:basedOn w:val="TableNormal"/>
    <w:next w:val="LightList"/>
    <w:uiPriority w:val="61"/>
    <w:rsid w:val="002D299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next w:val="LightList"/>
    <w:uiPriority w:val="61"/>
    <w:rsid w:val="00566F9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next w:val="LightGrid"/>
    <w:uiPriority w:val="62"/>
    <w:rsid w:val="005B10D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2">
    <w:name w:val="Light List2"/>
    <w:basedOn w:val="TableNormal"/>
    <w:next w:val="LightList"/>
    <w:uiPriority w:val="61"/>
    <w:rsid w:val="005B10D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next w:val="LightList"/>
    <w:uiPriority w:val="61"/>
    <w:rsid w:val="002E77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2">
    <w:name w:val="Light Grid2"/>
    <w:basedOn w:val="TableNormal"/>
    <w:next w:val="LightGrid"/>
    <w:uiPriority w:val="62"/>
    <w:rsid w:val="002E77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4">
    <w:name w:val="Light List4"/>
    <w:basedOn w:val="TableNormal"/>
    <w:next w:val="LightList"/>
    <w:uiPriority w:val="61"/>
    <w:rsid w:val="002E77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
    <w:name w:val="Light List11"/>
    <w:basedOn w:val="TableNormal"/>
    <w:next w:val="LightList"/>
    <w:uiPriority w:val="61"/>
    <w:rsid w:val="002E77A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1">
    <w:name w:val="Light List111"/>
    <w:basedOn w:val="TableNormal"/>
    <w:next w:val="LightList"/>
    <w:uiPriority w:val="61"/>
    <w:rsid w:val="00E66F3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4">
    <w:name w:val="Light List14"/>
    <w:basedOn w:val="TableNormal"/>
    <w:next w:val="LightList"/>
    <w:uiPriority w:val="61"/>
    <w:rsid w:val="00E66F3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5">
    <w:name w:val="Light List5"/>
    <w:basedOn w:val="TableNormal"/>
    <w:next w:val="LightList"/>
    <w:uiPriority w:val="61"/>
    <w:rsid w:val="00E66F3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3">
    <w:name w:val="Light Grid3"/>
    <w:basedOn w:val="TableNormal"/>
    <w:next w:val="LightGrid"/>
    <w:uiPriority w:val="62"/>
    <w:rsid w:val="005878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6">
    <w:name w:val="Light List6"/>
    <w:basedOn w:val="TableNormal"/>
    <w:next w:val="LightList"/>
    <w:uiPriority w:val="61"/>
    <w:rsid w:val="005878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7">
    <w:name w:val="Light List7"/>
    <w:basedOn w:val="TableNormal"/>
    <w:next w:val="LightList"/>
    <w:uiPriority w:val="61"/>
    <w:rsid w:val="005878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8">
    <w:name w:val="Light List8"/>
    <w:basedOn w:val="TableNormal"/>
    <w:next w:val="LightList"/>
    <w:uiPriority w:val="61"/>
    <w:rsid w:val="005878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0">
    <w:name w:val="Light List10"/>
    <w:basedOn w:val="TableNormal"/>
    <w:next w:val="LightList"/>
    <w:uiPriority w:val="61"/>
    <w:rsid w:val="005878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2">
    <w:name w:val="Light List12"/>
    <w:basedOn w:val="TableNormal"/>
    <w:next w:val="LightList"/>
    <w:uiPriority w:val="61"/>
    <w:rsid w:val="005878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3">
    <w:name w:val="Light List13"/>
    <w:basedOn w:val="TableNormal"/>
    <w:next w:val="LightList"/>
    <w:uiPriority w:val="61"/>
    <w:rsid w:val="0051132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5">
    <w:name w:val="Light List15"/>
    <w:basedOn w:val="TableNormal"/>
    <w:next w:val="LightList"/>
    <w:uiPriority w:val="61"/>
    <w:rsid w:val="0051132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4">
    <w:name w:val="Light Grid4"/>
    <w:basedOn w:val="TableNormal"/>
    <w:next w:val="LightGrid"/>
    <w:uiPriority w:val="62"/>
    <w:rsid w:val="006560E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16">
    <w:name w:val="Light List16"/>
    <w:basedOn w:val="TableNormal"/>
    <w:next w:val="LightList"/>
    <w:uiPriority w:val="61"/>
    <w:rsid w:val="006560E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7">
    <w:name w:val="Light List17"/>
    <w:basedOn w:val="TableNormal"/>
    <w:next w:val="LightList"/>
    <w:uiPriority w:val="61"/>
    <w:rsid w:val="006560E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8">
    <w:name w:val="Light List18"/>
    <w:basedOn w:val="TableNormal"/>
    <w:next w:val="LightList"/>
    <w:uiPriority w:val="61"/>
    <w:rsid w:val="006560E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9">
    <w:name w:val="Light List19"/>
    <w:basedOn w:val="TableNormal"/>
    <w:next w:val="LightList"/>
    <w:uiPriority w:val="61"/>
    <w:rsid w:val="006560E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59"/>
    <w:rsid w:val="00DA19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0">
    <w:name w:val="Light List20"/>
    <w:basedOn w:val="TableNormal"/>
    <w:next w:val="LightList"/>
    <w:uiPriority w:val="61"/>
    <w:rsid w:val="00DA193C"/>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7">
    <w:name w:val="Light Grid7"/>
    <w:basedOn w:val="TableNormal"/>
    <w:next w:val="LightGrid"/>
    <w:uiPriority w:val="62"/>
    <w:rsid w:val="00441021"/>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151">
    <w:name w:val="Light List151"/>
    <w:basedOn w:val="TableNormal"/>
    <w:next w:val="LightList"/>
    <w:uiPriority w:val="61"/>
    <w:rsid w:val="00441021"/>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61">
    <w:name w:val="Light List161"/>
    <w:basedOn w:val="TableNormal"/>
    <w:next w:val="LightList"/>
    <w:uiPriority w:val="61"/>
    <w:rsid w:val="00441021"/>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81">
    <w:name w:val="Light List181"/>
    <w:basedOn w:val="TableNormal"/>
    <w:next w:val="LightList"/>
    <w:uiPriority w:val="61"/>
    <w:rsid w:val="00441021"/>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91">
    <w:name w:val="Light List191"/>
    <w:basedOn w:val="TableNormal"/>
    <w:next w:val="LightList"/>
    <w:uiPriority w:val="61"/>
    <w:rsid w:val="00441021"/>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6">
    <w:name w:val="Light Grid6"/>
    <w:basedOn w:val="TableNormal"/>
    <w:next w:val="LightGrid"/>
    <w:uiPriority w:val="62"/>
    <w:rsid w:val="00441021"/>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21">
    <w:name w:val="Light List21"/>
    <w:basedOn w:val="TableNormal"/>
    <w:next w:val="LightList"/>
    <w:uiPriority w:val="61"/>
    <w:rsid w:val="00441021"/>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2">
    <w:name w:val="Light List22"/>
    <w:basedOn w:val="TableNormal"/>
    <w:next w:val="LightList"/>
    <w:uiPriority w:val="61"/>
    <w:rsid w:val="00441021"/>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3">
    <w:name w:val="Light List23"/>
    <w:basedOn w:val="TableNormal"/>
    <w:next w:val="LightList"/>
    <w:uiPriority w:val="61"/>
    <w:rsid w:val="00441021"/>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4">
    <w:name w:val="Light List24"/>
    <w:basedOn w:val="TableNormal"/>
    <w:next w:val="LightList"/>
    <w:uiPriority w:val="61"/>
    <w:rsid w:val="000D38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5">
    <w:name w:val="Light List25"/>
    <w:basedOn w:val="TableNormal"/>
    <w:next w:val="LightList"/>
    <w:uiPriority w:val="61"/>
    <w:rsid w:val="000D38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6">
    <w:name w:val="Light List26"/>
    <w:basedOn w:val="TableNormal"/>
    <w:next w:val="LightList"/>
    <w:uiPriority w:val="61"/>
    <w:rsid w:val="000D38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FMAstandard">
    <w:name w:val="AFMA standard"/>
    <w:qFormat/>
    <w:rsid w:val="000D383F"/>
    <w:pPr>
      <w:tabs>
        <w:tab w:val="left" w:pos="284"/>
        <w:tab w:val="left" w:pos="567"/>
        <w:tab w:val="left" w:pos="851"/>
      </w:tabs>
      <w:spacing w:before="220" w:after="0" w:line="220" w:lineRule="exact"/>
    </w:pPr>
    <w:rPr>
      <w:rFonts w:ascii="Arial" w:eastAsia="Times" w:hAnsi="Arial" w:cs="Times New Roman"/>
      <w:szCs w:val="20"/>
    </w:rPr>
  </w:style>
  <w:style w:type="paragraph" w:customStyle="1" w:styleId="AFMAHeading1">
    <w:name w:val="AFMA Heading 1"/>
    <w:basedOn w:val="Heading1"/>
    <w:next w:val="AFMAstandard"/>
    <w:link w:val="AFMAHeading1Char"/>
    <w:qFormat/>
    <w:rsid w:val="000D383F"/>
    <w:pPr>
      <w:keepLines w:val="0"/>
      <w:suppressAutoHyphens w:val="0"/>
      <w:spacing w:before="240" w:after="60" w:line="240" w:lineRule="auto"/>
      <w:contextualSpacing w:val="0"/>
    </w:pPr>
    <w:rPr>
      <w:rFonts w:eastAsia="Times" w:cs="Arial"/>
      <w:kern w:val="32"/>
      <w:szCs w:val="32"/>
    </w:rPr>
  </w:style>
  <w:style w:type="character" w:customStyle="1" w:styleId="AFMAHeading1Char">
    <w:name w:val="AFMA Heading 1 Char"/>
    <w:basedOn w:val="Heading1Char"/>
    <w:link w:val="AFMAHeading1"/>
    <w:rsid w:val="000D383F"/>
    <w:rPr>
      <w:rFonts w:ascii="Arial" w:eastAsia="Times" w:hAnsi="Arial" w:cs="Arial"/>
      <w:b/>
      <w:bCs/>
      <w:color w:val="FFFFFF" w:themeColor="background1"/>
      <w:spacing w:val="-4"/>
      <w:kern w:val="32"/>
      <w:sz w:val="36"/>
      <w:szCs w:val="32"/>
    </w:rPr>
  </w:style>
  <w:style w:type="table" w:customStyle="1" w:styleId="LightList27">
    <w:name w:val="Light List27"/>
    <w:basedOn w:val="TableNormal"/>
    <w:next w:val="LightList"/>
    <w:uiPriority w:val="61"/>
    <w:rsid w:val="002B7B6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8">
    <w:name w:val="Light List28"/>
    <w:basedOn w:val="TableNormal"/>
    <w:next w:val="LightList"/>
    <w:uiPriority w:val="61"/>
    <w:rsid w:val="002B7B6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954399"/>
    <w:rPr>
      <w:sz w:val="16"/>
      <w:szCs w:val="16"/>
    </w:rPr>
  </w:style>
  <w:style w:type="paragraph" w:styleId="CommentText">
    <w:name w:val="annotation text"/>
    <w:basedOn w:val="Normal"/>
    <w:link w:val="CommentTextChar"/>
    <w:uiPriority w:val="99"/>
    <w:semiHidden/>
    <w:unhideWhenUsed/>
    <w:rsid w:val="00954399"/>
    <w:pPr>
      <w:spacing w:line="240" w:lineRule="auto"/>
    </w:pPr>
    <w:rPr>
      <w:sz w:val="20"/>
      <w:szCs w:val="20"/>
    </w:rPr>
  </w:style>
  <w:style w:type="character" w:customStyle="1" w:styleId="CommentTextChar">
    <w:name w:val="Comment Text Char"/>
    <w:basedOn w:val="DefaultParagraphFont"/>
    <w:link w:val="CommentText"/>
    <w:uiPriority w:val="99"/>
    <w:semiHidden/>
    <w:rsid w:val="0095439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54399"/>
    <w:rPr>
      <w:b/>
      <w:bCs/>
    </w:rPr>
  </w:style>
  <w:style w:type="character" w:customStyle="1" w:styleId="CommentSubjectChar">
    <w:name w:val="Comment Subject Char"/>
    <w:basedOn w:val="CommentTextChar"/>
    <w:link w:val="CommentSubject"/>
    <w:uiPriority w:val="99"/>
    <w:semiHidden/>
    <w:rsid w:val="00954399"/>
    <w:rPr>
      <w:rFonts w:ascii="Arial" w:hAnsi="Arial"/>
      <w:b/>
      <w:bCs/>
      <w:sz w:val="20"/>
      <w:szCs w:val="20"/>
    </w:rPr>
  </w:style>
  <w:style w:type="paragraph" w:customStyle="1" w:styleId="AFMAMiscrepHead2">
    <w:name w:val="AFMA Misc rep Head 2"/>
    <w:rsid w:val="00B302BD"/>
    <w:pPr>
      <w:spacing w:before="20" w:after="0" w:line="340" w:lineRule="exact"/>
      <w:jc w:val="right"/>
    </w:pPr>
    <w:rPr>
      <w:rFonts w:ascii="Arial" w:eastAsia="Times" w:hAnsi="Arial" w:cs="Times New Roman"/>
      <w:b/>
      <w:caps/>
      <w:color w:val="1A3876"/>
      <w:sz w:val="24"/>
      <w:szCs w:val="20"/>
    </w:rPr>
  </w:style>
  <w:style w:type="paragraph" w:customStyle="1" w:styleId="CompanyName">
    <w:name w:val="Company Name"/>
    <w:basedOn w:val="Normal"/>
    <w:qFormat/>
    <w:rsid w:val="00B302BD"/>
    <w:pPr>
      <w:spacing w:after="0" w:line="240" w:lineRule="auto"/>
      <w:jc w:val="right"/>
    </w:pPr>
    <w:rPr>
      <w:rFonts w:asciiTheme="minorHAnsi" w:eastAsia="Times New Roman" w:hAnsiTheme="minorHAnsi" w:cs="Times New Roman"/>
      <w:b/>
      <w:color w:val="595959" w:themeColor="text1" w:themeTint="A6"/>
      <w:sz w:val="36"/>
      <w:szCs w:val="24"/>
    </w:rPr>
  </w:style>
  <w:style w:type="paragraph" w:styleId="Title">
    <w:name w:val="Title"/>
    <w:basedOn w:val="Normal"/>
    <w:next w:val="Normal"/>
    <w:link w:val="TitleChar"/>
    <w:uiPriority w:val="10"/>
    <w:qFormat/>
    <w:rsid w:val="006017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759"/>
    <w:rPr>
      <w:rFonts w:asciiTheme="majorHAnsi" w:eastAsiaTheme="majorEastAsia" w:hAnsiTheme="majorHAnsi" w:cstheme="majorBidi"/>
      <w:spacing w:val="-10"/>
      <w:kern w:val="28"/>
      <w:sz w:val="56"/>
      <w:szCs w:val="56"/>
    </w:rPr>
  </w:style>
  <w:style w:type="paragraph" w:customStyle="1" w:styleId="Default">
    <w:name w:val="Default"/>
    <w:rsid w:val="00E570BA"/>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D869B5"/>
    <w:rPr>
      <w:color w:val="800080" w:themeColor="followedHyperlink"/>
      <w:u w:val="single"/>
    </w:rPr>
  </w:style>
  <w:style w:type="paragraph" w:styleId="Revision">
    <w:name w:val="Revision"/>
    <w:hidden/>
    <w:uiPriority w:val="99"/>
    <w:semiHidden/>
    <w:rsid w:val="00AE3C75"/>
    <w:pPr>
      <w:spacing w:after="0" w:line="240" w:lineRule="auto"/>
    </w:pPr>
    <w:rPr>
      <w:rFonts w:ascii="Arial" w:hAnsi="Arial"/>
      <w:sz w:val="24"/>
    </w:rPr>
  </w:style>
  <w:style w:type="paragraph" w:customStyle="1" w:styleId="AFMAbodytext">
    <w:name w:val="AFMA body text"/>
    <w:rsid w:val="006E1CF3"/>
    <w:pPr>
      <w:tabs>
        <w:tab w:val="left" w:pos="284"/>
        <w:tab w:val="left" w:pos="567"/>
        <w:tab w:val="left" w:pos="851"/>
      </w:tabs>
      <w:spacing w:before="220" w:after="0" w:line="280" w:lineRule="exact"/>
    </w:pPr>
    <w:rPr>
      <w:rFonts w:ascii="Arial" w:eastAsia="Times" w:hAnsi="Arial" w:cs="Times New Roman"/>
      <w:szCs w:val="20"/>
    </w:rPr>
  </w:style>
  <w:style w:type="paragraph" w:customStyle="1" w:styleId="AFMAplainH1">
    <w:name w:val="AFMA plain H1"/>
    <w:basedOn w:val="Normal"/>
    <w:next w:val="Normal"/>
    <w:rsid w:val="00DC70D9"/>
    <w:pPr>
      <w:keepNext/>
      <w:keepLines/>
      <w:numPr>
        <w:ilvl w:val="2"/>
        <w:numId w:val="42"/>
      </w:numPr>
      <w:tabs>
        <w:tab w:val="left" w:pos="720"/>
      </w:tabs>
      <w:spacing w:before="240" w:after="120" w:line="240" w:lineRule="auto"/>
      <w:ind w:right="6"/>
      <w:jc w:val="both"/>
    </w:pPr>
    <w:rPr>
      <w:rFonts w:eastAsia="Times New Roman" w:cs="Arial"/>
      <w:b/>
      <w:kern w:val="20"/>
      <w:sz w:val="32"/>
      <w:szCs w:val="24"/>
    </w:rPr>
  </w:style>
  <w:style w:type="paragraph" w:customStyle="1" w:styleId="H2">
    <w:name w:val="H2"/>
    <w:basedOn w:val="Heading2"/>
    <w:next w:val="Normal"/>
    <w:qFormat/>
    <w:rsid w:val="00DC70D9"/>
    <w:pPr>
      <w:numPr>
        <w:ilvl w:val="1"/>
        <w:numId w:val="42"/>
      </w:numPr>
      <w:pBdr>
        <w:bottom w:val="none" w:sz="0" w:space="0" w:color="auto"/>
      </w:pBdr>
      <w:tabs>
        <w:tab w:val="left" w:pos="720"/>
      </w:tabs>
      <w:suppressAutoHyphens w:val="0"/>
      <w:spacing w:before="240" w:after="240" w:line="240" w:lineRule="auto"/>
      <w:ind w:right="6"/>
      <w:contextualSpacing w:val="0"/>
    </w:pPr>
    <w:rPr>
      <w:rFonts w:cstheme="majorBidi"/>
      <w:color w:val="auto"/>
      <w:spacing w:val="0"/>
      <w:kern w:val="20"/>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hyperlink" Target="http://www.afma.gov.au/wp-content/uploads/2010/07/sessf_hsr_2009.pdf" TargetMode="External"/><Relationship Id="rId34" Type="http://schemas.openxmlformats.org/officeDocument/2006/relationships/image" Target="media/image14.tiff"/><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4.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4.xml"/><Relationship Id="rId37" Type="http://schemas.openxmlformats.org/officeDocument/2006/relationships/hyperlink" Target="http://www.afma.gov.au/wp-content/uploads/2010/07/sessf_hsr_2009.pdf"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30.png"/><Relationship Id="rId66"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chart" Target="charts/chart3.xml"/><Relationship Id="rId36" Type="http://schemas.openxmlformats.org/officeDocument/2006/relationships/hyperlink" Target="http://www.afma.gov.au/sustainability-environment/protected-species-management-strategies/" TargetMode="External"/><Relationship Id="rId49" Type="http://schemas.openxmlformats.org/officeDocument/2006/relationships/footer" Target="footer1.xml"/><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hyperlink" Target="http://www.afma.gov.au/2014/12/blue-warehou-stock-rebuilding-strategy-2014/" TargetMode="External"/><Relationship Id="rId31" Type="http://schemas.openxmlformats.org/officeDocument/2006/relationships/image" Target="media/image13.png"/><Relationship Id="rId44" Type="http://schemas.openxmlformats.org/officeDocument/2006/relationships/chart" Target="charts/chart6.xml"/><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fma.gov.au/wp-content/uploads/2010/07/sessf_hsr_2009.pdf" TargetMode="Externa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www.afma.gov.au/wp-content/uploads/2010/07/eastern_gemfish_rebuild.pdf" TargetMode="External"/><Relationship Id="rId43" Type="http://schemas.openxmlformats.org/officeDocument/2006/relationships/image" Target="media/image20.png"/><Relationship Id="rId48" Type="http://schemas.openxmlformats.org/officeDocument/2006/relationships/header" Target="header2.xml"/><Relationship Id="rId56" Type="http://schemas.openxmlformats.org/officeDocument/2006/relationships/image" Target="media/image28.png"/><Relationship Id="rId64" Type="http://schemas.openxmlformats.org/officeDocument/2006/relationships/image" Target="media/image36.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chart" Target="charts/chart5.xml"/><Relationship Id="rId38" Type="http://schemas.openxmlformats.org/officeDocument/2006/relationships/image" Target="media/image15.emf"/><Relationship Id="rId46" Type="http://schemas.openxmlformats.org/officeDocument/2006/relationships/image" Target="media/image22.jpeg"/><Relationship Id="rId59" Type="http://schemas.openxmlformats.org/officeDocument/2006/relationships/image" Target="media/image31.emf"/><Relationship Id="rId67" Type="http://schemas.openxmlformats.org/officeDocument/2006/relationships/chart" Target="charts/chart9.xml"/><Relationship Id="rId20" Type="http://schemas.openxmlformats.org/officeDocument/2006/relationships/hyperlink" Target="http://www.afma.gov.au/2014/12/blue-warehou-stock-rebuilding-strategy-2014/" TargetMode="External"/><Relationship Id="rId41" Type="http://schemas.openxmlformats.org/officeDocument/2006/relationships/image" Target="media/image18.png"/><Relationship Id="rId54" Type="http://schemas.openxmlformats.org/officeDocument/2006/relationships/hyperlink" Target="http://www.afma.gov.au/wp-content/uploads/2010/07/sessf_hsr_2009.pdf" TargetMode="External"/><Relationship Id="rId62" Type="http://schemas.openxmlformats.org/officeDocument/2006/relationships/image" Target="media/image34.png"/></Relationships>
</file>

<file path=word/_rels/header1.xml.rels><?xml version="1.0" encoding="UTF-8" standalone="yes"?>
<Relationships xmlns="http://schemas.openxmlformats.org/package/2006/relationships"><Relationship Id="rId2" Type="http://schemas.openxmlformats.org/officeDocument/2006/relationships/hyperlink" Target="http://www.afma.gov.au" TargetMode="External"/><Relationship Id="rId1" Type="http://schemas.openxmlformats.org/officeDocument/2006/relationships/hyperlink" Target="http://www.afm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1065\Downloads\Report-Template-Internal-V10%20(6).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ile-group-vwp\fisheries\Southern%20Fisheries%20Section\Species%20Summaries\Species%20Summary%20Trend%20Graphs%20-%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le-group-vwp\fisheries\Southern%20Fisheries%20Section\Species%20Summaries\Species%20Summary%20Trend%20Graphs%20-%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le-group-vwp\fisheries\Southern%20Fisheries%20Section\Species%20Summaries\Species%20Summary%20Trend%20Graphs%20-%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ile-group-vwp\fisheries\Southern%20Fisheries%20Section\Species%20Summaries\Species%20Summary%20Trend%20Graphs%20-%2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ile-group-vwp\fisheries\Southern%20Fisheries%20Section\Species%20Summaries\Species%20Summary%20Trend%20Graphs%20-%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ile-group-vwp\fisheries\Southern%20Fisheries%20Section\Species%20Summaries\Species%20Summary%20Trend%20Graphs%20-%2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ile-group-vwp\fisheries\Southern%20Fisheries%20Section\Species%20Summaries\Species%20Summary%20Trend%20Graphs%20-%2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ile-group-vwp\fisheries\Southern%20Fisheries%20Section\Species%20Summaries\Species%20Summary%20Trend%20Graphs%20-%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ile-group-vwp\fisheries\Southern%20Fisheries%20Section\Species%20Summaries\Species%20Summary%20Trend%20Graphs%20-%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37326441065096"/>
          <c:y val="5.1400554097404488E-2"/>
          <c:w val="0.83485772675362147"/>
          <c:h val="0.8326195683872849"/>
        </c:manualLayout>
      </c:layout>
      <c:lineChart>
        <c:grouping val="standard"/>
        <c:varyColors val="0"/>
        <c:ser>
          <c:idx val="1"/>
          <c:order val="0"/>
          <c:tx>
            <c:strRef>
              <c:f>'Blue Eye ''17'!$D$2</c:f>
              <c:strCache>
                <c:ptCount val="1"/>
                <c:pt idx="0">
                  <c:v>Agreed TAC</c:v>
                </c:pt>
              </c:strCache>
            </c:strRef>
          </c:tx>
          <c:spPr>
            <a:ln>
              <a:prstDash val="sysDash"/>
            </a:ln>
          </c:spPr>
          <c:marker>
            <c:symbol val="none"/>
          </c:marker>
          <c:cat>
            <c:numRef>
              <c:f>'Blue Eye ''17'!$C$3:$C$14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'Blue Eye ''17'!$D$3:$D$14</c:f>
              <c:numCache>
                <c:formatCode>General</c:formatCode>
                <c:ptCount val="12"/>
                <c:pt idx="0">
                  <c:v>621</c:v>
                </c:pt>
                <c:pt idx="1">
                  <c:v>560</c:v>
                </c:pt>
                <c:pt idx="2">
                  <c:v>785</c:v>
                </c:pt>
                <c:pt idx="3">
                  <c:v>560</c:v>
                </c:pt>
                <c:pt idx="4">
                  <c:v>560</c:v>
                </c:pt>
                <c:pt idx="5">
                  <c:v>428</c:v>
                </c:pt>
                <c:pt idx="6">
                  <c:v>326</c:v>
                </c:pt>
                <c:pt idx="7">
                  <c:v>388</c:v>
                </c:pt>
                <c:pt idx="8">
                  <c:v>388</c:v>
                </c:pt>
                <c:pt idx="9">
                  <c:v>335</c:v>
                </c:pt>
                <c:pt idx="10">
                  <c:v>335</c:v>
                </c:pt>
                <c:pt idx="11">
                  <c:v>410</c:v>
                </c:pt>
              </c:numCache>
            </c:numRef>
          </c:val>
          <c:smooth val="0"/>
        </c:ser>
        <c:ser>
          <c:idx val="3"/>
          <c:order val="1"/>
          <c:tx>
            <c:strRef>
              <c:f>'Blue Eye ''17'!$F$2</c:f>
              <c:strCache>
                <c:ptCount val="1"/>
                <c:pt idx="0">
                  <c:v>Commonwealth Catch </c:v>
                </c:pt>
              </c:strCache>
            </c:strRef>
          </c:tx>
          <c:marker>
            <c:symbol val="none"/>
          </c:marker>
          <c:cat>
            <c:numRef>
              <c:f>'Blue Eye ''17'!$C$3:$C$14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'Blue Eye ''17'!$F$3:$F$14</c:f>
              <c:numCache>
                <c:formatCode>General</c:formatCode>
                <c:ptCount val="12"/>
                <c:pt idx="0">
                  <c:v>496</c:v>
                </c:pt>
                <c:pt idx="1">
                  <c:v>547</c:v>
                </c:pt>
                <c:pt idx="2">
                  <c:v>738</c:v>
                </c:pt>
                <c:pt idx="3">
                  <c:v>435</c:v>
                </c:pt>
                <c:pt idx="4">
                  <c:v>390</c:v>
                </c:pt>
                <c:pt idx="5">
                  <c:v>473</c:v>
                </c:pt>
                <c:pt idx="6">
                  <c:v>355</c:v>
                </c:pt>
                <c:pt idx="7">
                  <c:v>332</c:v>
                </c:pt>
                <c:pt idx="8">
                  <c:v>355</c:v>
                </c:pt>
                <c:pt idx="9">
                  <c:v>269</c:v>
                </c:pt>
                <c:pt idx="10">
                  <c:v>299</c:v>
                </c:pt>
              </c:numCache>
            </c:numRef>
          </c:val>
          <c:smooth val="0"/>
        </c:ser>
        <c:dLbls>
          <c:showLegendKey val="0"/>
          <c:showVal val="0"/>
          <c:showCatName val="0"/>
          <c:showSerName val="0"/>
          <c:showPercent val="0"/>
          <c:showBubbleSize val="0"/>
        </c:dLbls>
        <c:smooth val="0"/>
        <c:axId val="161969808"/>
        <c:axId val="227837240"/>
      </c:lineChart>
      <c:catAx>
        <c:axId val="161969808"/>
        <c:scaling>
          <c:orientation val="minMax"/>
        </c:scaling>
        <c:delete val="0"/>
        <c:axPos val="b"/>
        <c:numFmt formatCode="General" sourceLinked="1"/>
        <c:majorTickMark val="out"/>
        <c:minorTickMark val="none"/>
        <c:tickLblPos val="nextTo"/>
        <c:crossAx val="227837240"/>
        <c:crosses val="autoZero"/>
        <c:auto val="1"/>
        <c:lblAlgn val="ctr"/>
        <c:lblOffset val="100"/>
        <c:noMultiLvlLbl val="0"/>
      </c:catAx>
      <c:valAx>
        <c:axId val="227837240"/>
        <c:scaling>
          <c:orientation val="minMax"/>
        </c:scaling>
        <c:delete val="0"/>
        <c:axPos val="l"/>
        <c:title>
          <c:tx>
            <c:rich>
              <a:bodyPr rot="0" vert="wordArtVert"/>
              <a:lstStyle/>
              <a:p>
                <a:pPr>
                  <a:defRPr/>
                </a:pPr>
                <a:r>
                  <a:rPr lang="en-US"/>
                  <a:t>Tonnes</a:t>
                </a:r>
              </a:p>
            </c:rich>
          </c:tx>
          <c:layout/>
          <c:overlay val="0"/>
        </c:title>
        <c:numFmt formatCode="General" sourceLinked="1"/>
        <c:majorTickMark val="out"/>
        <c:minorTickMark val="none"/>
        <c:tickLblPos val="nextTo"/>
        <c:crossAx val="161969808"/>
        <c:crosses val="autoZero"/>
        <c:crossBetween val="between"/>
      </c:valAx>
    </c:plotArea>
    <c:legend>
      <c:legendPos val="r"/>
      <c:layout>
        <c:manualLayout>
          <c:xMode val="edge"/>
          <c:yMode val="edge"/>
          <c:x val="0.43195303640480054"/>
          <c:y val="5.5171697287839022E-2"/>
          <c:w val="0.33549814670112799"/>
          <c:h val="0.2507677165354330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88768214318037"/>
          <c:y val="6.1727977752524907E-2"/>
          <c:w val="0.83266016043769175"/>
          <c:h val="0.81374585960750101"/>
        </c:manualLayout>
      </c:layout>
      <c:scatterChart>
        <c:scatterStyle val="lineMarker"/>
        <c:varyColors val="0"/>
        <c:ser>
          <c:idx val="0"/>
          <c:order val="0"/>
          <c:tx>
            <c:strRef>
              <c:f>'Blue Warehou ''16'!$E$2</c:f>
              <c:strCache>
                <c:ptCount val="1"/>
                <c:pt idx="0">
                  <c:v>RBC</c:v>
                </c:pt>
              </c:strCache>
            </c:strRef>
          </c:tx>
          <c:spPr>
            <a:ln w="28575">
              <a:solidFill>
                <a:schemeClr val="tx1"/>
              </a:solidFill>
            </a:ln>
          </c:spPr>
          <c:marker>
            <c:symbol val="diamond"/>
            <c:size val="6"/>
            <c:spPr>
              <a:solidFill>
                <a:schemeClr val="tx1"/>
              </a:solidFill>
              <a:ln>
                <a:solidFill>
                  <a:schemeClr val="tx1"/>
                </a:solidFill>
              </a:ln>
            </c:spPr>
          </c:marker>
          <c:xVal>
            <c:numRef>
              <c:f>'Blue Warehou ''16'!$C$4:$C$14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'Blue Warehou ''16'!$E$4:$E$14</c:f>
              <c:numCache>
                <c:formatCode>General</c:formatCode>
                <c:ptCount val="11"/>
                <c:pt idx="0">
                  <c:v>429</c:v>
                </c:pt>
                <c:pt idx="1">
                  <c:v>551</c:v>
                </c:pt>
                <c:pt idx="2">
                  <c:v>686</c:v>
                </c:pt>
                <c:pt idx="3">
                  <c:v>0</c:v>
                </c:pt>
                <c:pt idx="4">
                  <c:v>0</c:v>
                </c:pt>
                <c:pt idx="5">
                  <c:v>0</c:v>
                </c:pt>
                <c:pt idx="6">
                  <c:v>0</c:v>
                </c:pt>
                <c:pt idx="7">
                  <c:v>0</c:v>
                </c:pt>
                <c:pt idx="8">
                  <c:v>0</c:v>
                </c:pt>
                <c:pt idx="9">
                  <c:v>0</c:v>
                </c:pt>
                <c:pt idx="10">
                  <c:v>0</c:v>
                </c:pt>
              </c:numCache>
            </c:numRef>
          </c:yVal>
          <c:smooth val="0"/>
        </c:ser>
        <c:ser>
          <c:idx val="1"/>
          <c:order val="1"/>
          <c:tx>
            <c:strRef>
              <c:f>'Blue Warehou ''16'!$G$2</c:f>
              <c:strCache>
                <c:ptCount val="1"/>
                <c:pt idx="0">
                  <c:v>Total catch, including State catch and discards</c:v>
                </c:pt>
              </c:strCache>
            </c:strRef>
          </c:tx>
          <c:spPr>
            <a:ln>
              <a:solidFill>
                <a:srgbClr val="FF0000"/>
              </a:solidFill>
              <a:prstDash val="solid"/>
            </a:ln>
          </c:spPr>
          <c:marker>
            <c:symbol val="none"/>
          </c:marker>
          <c:xVal>
            <c:numRef>
              <c:f>'Blue Warehou ''16'!$C$4:$C$14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'Blue Warehou ''16'!$G$4:$G$14</c:f>
              <c:numCache>
                <c:formatCode>General</c:formatCode>
                <c:ptCount val="11"/>
                <c:pt idx="0">
                  <c:v>522</c:v>
                </c:pt>
                <c:pt idx="1">
                  <c:v>250</c:v>
                </c:pt>
                <c:pt idx="2">
                  <c:v>460</c:v>
                </c:pt>
                <c:pt idx="3">
                  <c:v>188</c:v>
                </c:pt>
                <c:pt idx="4">
                  <c:v>172</c:v>
                </c:pt>
                <c:pt idx="5">
                  <c:v>160</c:v>
                </c:pt>
                <c:pt idx="6">
                  <c:v>74</c:v>
                </c:pt>
                <c:pt idx="7">
                  <c:v>105</c:v>
                </c:pt>
                <c:pt idx="8">
                  <c:v>27</c:v>
                </c:pt>
                <c:pt idx="9">
                  <c:v>16</c:v>
                </c:pt>
              </c:numCache>
            </c:numRef>
          </c:yVal>
          <c:smooth val="0"/>
        </c:ser>
        <c:dLbls>
          <c:showLegendKey val="0"/>
          <c:showVal val="0"/>
          <c:showCatName val="0"/>
          <c:showSerName val="0"/>
          <c:showPercent val="0"/>
          <c:showBubbleSize val="0"/>
        </c:dLbls>
        <c:axId val="161416816"/>
        <c:axId val="228061816"/>
      </c:scatterChart>
      <c:valAx>
        <c:axId val="161416816"/>
        <c:scaling>
          <c:orientation val="minMax"/>
          <c:max val="2016"/>
          <c:min val="2006"/>
        </c:scaling>
        <c:delete val="0"/>
        <c:axPos val="b"/>
        <c:title>
          <c:tx>
            <c:rich>
              <a:bodyPr/>
              <a:lstStyle/>
              <a:p>
                <a:pPr>
                  <a:defRPr/>
                </a:pPr>
                <a:r>
                  <a:rPr lang="en-AU"/>
                  <a:t>Year</a:t>
                </a:r>
              </a:p>
            </c:rich>
          </c:tx>
          <c:layout/>
          <c:overlay val="0"/>
        </c:title>
        <c:numFmt formatCode="General" sourceLinked="1"/>
        <c:majorTickMark val="out"/>
        <c:minorTickMark val="none"/>
        <c:tickLblPos val="nextTo"/>
        <c:spPr>
          <a:ln w="19050">
            <a:solidFill>
              <a:schemeClr val="tx1"/>
            </a:solidFill>
          </a:ln>
        </c:spPr>
        <c:txPr>
          <a:bodyPr/>
          <a:lstStyle/>
          <a:p>
            <a:pPr>
              <a:defRPr b="1"/>
            </a:pPr>
            <a:endParaRPr lang="en-US"/>
          </a:p>
        </c:txPr>
        <c:crossAx val="228061816"/>
        <c:crosses val="autoZero"/>
        <c:crossBetween val="midCat"/>
        <c:majorUnit val="1"/>
        <c:minorUnit val="1"/>
      </c:valAx>
      <c:valAx>
        <c:axId val="228061816"/>
        <c:scaling>
          <c:orientation val="minMax"/>
          <c:max val="800"/>
          <c:min val="0"/>
        </c:scaling>
        <c:delete val="0"/>
        <c:axPos val="l"/>
        <c:title>
          <c:tx>
            <c:rich>
              <a:bodyPr rot="-5400000" vert="horz"/>
              <a:lstStyle/>
              <a:p>
                <a:pPr>
                  <a:defRPr/>
                </a:pPr>
                <a:r>
                  <a:rPr lang="en-AU"/>
                  <a:t>Tonnes</a:t>
                </a:r>
              </a:p>
            </c:rich>
          </c:tx>
          <c:layout>
            <c:manualLayout>
              <c:xMode val="edge"/>
              <c:yMode val="edge"/>
              <c:x val="4.8221820373719106E-3"/>
              <c:y val="0.41250995264086443"/>
            </c:manualLayout>
          </c:layout>
          <c:overlay val="0"/>
        </c:title>
        <c:numFmt formatCode="General" sourceLinked="1"/>
        <c:majorTickMark val="out"/>
        <c:minorTickMark val="none"/>
        <c:tickLblPos val="nextTo"/>
        <c:spPr>
          <a:ln w="19050">
            <a:solidFill>
              <a:schemeClr val="tx1"/>
            </a:solidFill>
          </a:ln>
        </c:spPr>
        <c:txPr>
          <a:bodyPr/>
          <a:lstStyle/>
          <a:p>
            <a:pPr>
              <a:defRPr b="1"/>
            </a:pPr>
            <a:endParaRPr lang="en-US"/>
          </a:p>
        </c:txPr>
        <c:crossAx val="161416816"/>
        <c:crosses val="autoZero"/>
        <c:crossBetween val="midCat"/>
      </c:valAx>
    </c:plotArea>
    <c:legend>
      <c:legendPos val="r"/>
      <c:layout>
        <c:manualLayout>
          <c:xMode val="edge"/>
          <c:yMode val="edge"/>
          <c:x val="0.47688088235294118"/>
          <c:y val="0.16550000000000004"/>
          <c:w val="0.4547668300653594"/>
          <c:h val="0.26312966198374138"/>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32993477219403"/>
          <c:y val="5.1400554097404488E-2"/>
          <c:w val="0.78490596631739284"/>
          <c:h val="0.8326195683872849"/>
        </c:manualLayout>
      </c:layout>
      <c:lineChart>
        <c:grouping val="standard"/>
        <c:varyColors val="0"/>
        <c:ser>
          <c:idx val="2"/>
          <c:order val="0"/>
          <c:tx>
            <c:strRef>
              <c:f>'Deepwater Flathead 17'!$D$3</c:f>
              <c:strCache>
                <c:ptCount val="1"/>
                <c:pt idx="0">
                  <c:v>RBC</c:v>
                </c:pt>
              </c:strCache>
            </c:strRef>
          </c:tx>
          <c:spPr>
            <a:ln>
              <a:prstDash val="sysDash"/>
            </a:ln>
          </c:spPr>
          <c:marker>
            <c:symbol val="none"/>
          </c:marker>
          <c:cat>
            <c:numRef>
              <c:f>'Deepwater Flathead 17'!$B$4:$B$15</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'Deepwater Flathead 17'!$D$4:$D$15</c:f>
              <c:numCache>
                <c:formatCode>General</c:formatCode>
                <c:ptCount val="12"/>
                <c:pt idx="5">
                  <c:v>857</c:v>
                </c:pt>
                <c:pt idx="6">
                  <c:v>1463</c:v>
                </c:pt>
                <c:pt idx="7">
                  <c:v>1733</c:v>
                </c:pt>
                <c:pt idx="8">
                  <c:v>979</c:v>
                </c:pt>
                <c:pt idx="9">
                  <c:v>1146</c:v>
                </c:pt>
                <c:pt idx="10">
                  <c:v>1106</c:v>
                </c:pt>
                <c:pt idx="11">
                  <c:v>1106</c:v>
                </c:pt>
              </c:numCache>
            </c:numRef>
          </c:val>
          <c:smooth val="0"/>
        </c:ser>
        <c:ser>
          <c:idx val="4"/>
          <c:order val="1"/>
          <c:tx>
            <c:strRef>
              <c:f>'Deepwater Flathead 17'!$F$3</c:f>
              <c:strCache>
                <c:ptCount val="1"/>
                <c:pt idx="0">
                  <c:v>Total catch, including State catch and discards</c:v>
                </c:pt>
              </c:strCache>
            </c:strRef>
          </c:tx>
          <c:marker>
            <c:symbol val="none"/>
          </c:marker>
          <c:cat>
            <c:numRef>
              <c:f>'Deepwater Flathead 17'!$B$4:$B$15</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'Deepwater Flathead 17'!$F$4:$F$15</c:f>
              <c:numCache>
                <c:formatCode>General</c:formatCode>
                <c:ptCount val="12"/>
                <c:pt idx="1">
                  <c:v>1265</c:v>
                </c:pt>
                <c:pt idx="2">
                  <c:v>1370</c:v>
                </c:pt>
                <c:pt idx="3">
                  <c:v>817</c:v>
                </c:pt>
                <c:pt idx="4">
                  <c:v>826</c:v>
                </c:pt>
                <c:pt idx="5">
                  <c:v>831</c:v>
                </c:pt>
                <c:pt idx="6">
                  <c:v>1023</c:v>
                </c:pt>
                <c:pt idx="7">
                  <c:v>948</c:v>
                </c:pt>
                <c:pt idx="8">
                  <c:v>878</c:v>
                </c:pt>
                <c:pt idx="9">
                  <c:v>661</c:v>
                </c:pt>
                <c:pt idx="10">
                  <c:v>627</c:v>
                </c:pt>
              </c:numCache>
            </c:numRef>
          </c:val>
          <c:smooth val="0"/>
        </c:ser>
        <c:dLbls>
          <c:showLegendKey val="0"/>
          <c:showVal val="0"/>
          <c:showCatName val="0"/>
          <c:showSerName val="0"/>
          <c:showPercent val="0"/>
          <c:showBubbleSize val="0"/>
        </c:dLbls>
        <c:smooth val="0"/>
        <c:axId val="160880328"/>
        <c:axId val="160879936"/>
      </c:lineChart>
      <c:catAx>
        <c:axId val="160880328"/>
        <c:scaling>
          <c:orientation val="minMax"/>
        </c:scaling>
        <c:delete val="0"/>
        <c:axPos val="b"/>
        <c:numFmt formatCode="General" sourceLinked="1"/>
        <c:majorTickMark val="out"/>
        <c:minorTickMark val="none"/>
        <c:tickLblPos val="nextTo"/>
        <c:crossAx val="160879936"/>
        <c:crosses val="autoZero"/>
        <c:auto val="1"/>
        <c:lblAlgn val="ctr"/>
        <c:lblOffset val="100"/>
        <c:noMultiLvlLbl val="0"/>
      </c:catAx>
      <c:valAx>
        <c:axId val="160879936"/>
        <c:scaling>
          <c:orientation val="minMax"/>
          <c:max val="3200"/>
          <c:min val="400"/>
        </c:scaling>
        <c:delete val="0"/>
        <c:axPos val="l"/>
        <c:title>
          <c:tx>
            <c:rich>
              <a:bodyPr rot="0" vert="wordArtVert"/>
              <a:lstStyle/>
              <a:p>
                <a:pPr>
                  <a:defRPr/>
                </a:pPr>
                <a:r>
                  <a:rPr lang="en-US"/>
                  <a:t>Tonnes</a:t>
                </a:r>
              </a:p>
            </c:rich>
          </c:tx>
          <c:layout/>
          <c:overlay val="0"/>
        </c:title>
        <c:numFmt formatCode="General" sourceLinked="1"/>
        <c:majorTickMark val="out"/>
        <c:minorTickMark val="none"/>
        <c:tickLblPos val="nextTo"/>
        <c:crossAx val="160880328"/>
        <c:crosses val="autoZero"/>
        <c:crossBetween val="between"/>
      </c:valAx>
    </c:plotArea>
    <c:legend>
      <c:legendPos val="r"/>
      <c:layout>
        <c:manualLayout>
          <c:xMode val="edge"/>
          <c:yMode val="edge"/>
          <c:x val="0.6500260010400416"/>
          <c:y val="5.9417468649752128E-2"/>
          <c:w val="0.33957358294331774"/>
          <c:h val="0.2978317293671624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5.1400554097404488E-2"/>
          <c:w val="0.78373250218722668"/>
          <c:h val="0.79523549139690874"/>
        </c:manualLayout>
      </c:layout>
      <c:lineChart>
        <c:grouping val="standard"/>
        <c:varyColors val="0"/>
        <c:ser>
          <c:idx val="2"/>
          <c:order val="0"/>
          <c:tx>
            <c:strRef>
              <c:f>'Tiger Flathead'!$D$2</c:f>
              <c:strCache>
                <c:ptCount val="1"/>
                <c:pt idx="0">
                  <c:v>RBC</c:v>
                </c:pt>
              </c:strCache>
            </c:strRef>
          </c:tx>
          <c:spPr>
            <a:ln>
              <a:prstDash val="sysDash"/>
            </a:ln>
          </c:spPr>
          <c:marker>
            <c:symbol val="none"/>
          </c:marker>
          <c:cat>
            <c:numRef>
              <c:f>'Tiger Flathead'!$B$3:$B$14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'Tiger Flathead'!$D$3:$D$14</c:f>
              <c:numCache>
                <c:formatCode>General</c:formatCode>
                <c:ptCount val="12"/>
                <c:pt idx="3" formatCode="0">
                  <c:v>2832</c:v>
                </c:pt>
                <c:pt idx="4" formatCode="0">
                  <c:v>2663</c:v>
                </c:pt>
                <c:pt idx="5" formatCode="0">
                  <c:v>2779</c:v>
                </c:pt>
                <c:pt idx="6" formatCode="0">
                  <c:v>3097</c:v>
                </c:pt>
                <c:pt idx="9" formatCode="0">
                  <c:v>3428</c:v>
                </c:pt>
                <c:pt idx="10" formatCode="0">
                  <c:v>3334</c:v>
                </c:pt>
                <c:pt idx="11" formatCode="0">
                  <c:v>3334</c:v>
                </c:pt>
              </c:numCache>
            </c:numRef>
          </c:val>
          <c:smooth val="0"/>
        </c:ser>
        <c:ser>
          <c:idx val="4"/>
          <c:order val="1"/>
          <c:tx>
            <c:strRef>
              <c:f>'Tiger Flathead'!$F$2</c:f>
              <c:strCache>
                <c:ptCount val="1"/>
                <c:pt idx="0">
                  <c:v>Total catch including State catch and discards</c:v>
                </c:pt>
              </c:strCache>
            </c:strRef>
          </c:tx>
          <c:marker>
            <c:symbol val="none"/>
          </c:marker>
          <c:cat>
            <c:numRef>
              <c:f>'Tiger Flathead'!$B$3:$B$14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'Tiger Flathead'!$F$3:$F$14</c:f>
              <c:numCache>
                <c:formatCode>General</c:formatCode>
                <c:ptCount val="12"/>
                <c:pt idx="0">
                  <c:v>3488</c:v>
                </c:pt>
                <c:pt idx="1">
                  <c:v>3210</c:v>
                </c:pt>
                <c:pt idx="2">
                  <c:v>4403</c:v>
                </c:pt>
                <c:pt idx="3">
                  <c:v>3208</c:v>
                </c:pt>
                <c:pt idx="4">
                  <c:v>3024</c:v>
                </c:pt>
                <c:pt idx="5">
                  <c:v>3012</c:v>
                </c:pt>
                <c:pt idx="6">
                  <c:v>3577</c:v>
                </c:pt>
                <c:pt idx="7">
                  <c:v>3111</c:v>
                </c:pt>
                <c:pt idx="8">
                  <c:v>2610</c:v>
                </c:pt>
                <c:pt idx="9">
                  <c:v>3136</c:v>
                </c:pt>
                <c:pt idx="10">
                  <c:v>3283</c:v>
                </c:pt>
              </c:numCache>
            </c:numRef>
          </c:val>
          <c:smooth val="0"/>
        </c:ser>
        <c:dLbls>
          <c:showLegendKey val="0"/>
          <c:showVal val="0"/>
          <c:showCatName val="0"/>
          <c:showSerName val="0"/>
          <c:showPercent val="0"/>
          <c:showBubbleSize val="0"/>
        </c:dLbls>
        <c:smooth val="0"/>
        <c:axId val="227761424"/>
        <c:axId val="227761816"/>
      </c:lineChart>
      <c:catAx>
        <c:axId val="227761424"/>
        <c:scaling>
          <c:orientation val="minMax"/>
        </c:scaling>
        <c:delete val="0"/>
        <c:axPos val="b"/>
        <c:numFmt formatCode="General" sourceLinked="1"/>
        <c:majorTickMark val="out"/>
        <c:minorTickMark val="none"/>
        <c:tickLblPos val="nextTo"/>
        <c:crossAx val="227761816"/>
        <c:crosses val="autoZero"/>
        <c:auto val="1"/>
        <c:lblAlgn val="ctr"/>
        <c:lblOffset val="100"/>
        <c:noMultiLvlLbl val="0"/>
      </c:catAx>
      <c:valAx>
        <c:axId val="227761816"/>
        <c:scaling>
          <c:orientation val="minMax"/>
        </c:scaling>
        <c:delete val="0"/>
        <c:axPos val="l"/>
        <c:title>
          <c:tx>
            <c:rich>
              <a:bodyPr rot="0" vert="wordArtVert"/>
              <a:lstStyle/>
              <a:p>
                <a:pPr>
                  <a:defRPr/>
                </a:pPr>
                <a:r>
                  <a:rPr lang="en-US"/>
                  <a:t>Tonnes</a:t>
                </a:r>
              </a:p>
            </c:rich>
          </c:tx>
          <c:layout/>
          <c:overlay val="0"/>
        </c:title>
        <c:numFmt formatCode="General" sourceLinked="1"/>
        <c:majorTickMark val="out"/>
        <c:minorTickMark val="none"/>
        <c:tickLblPos val="nextTo"/>
        <c:crossAx val="227761424"/>
        <c:crosses val="autoZero"/>
        <c:crossBetween val="between"/>
      </c:valAx>
    </c:plotArea>
    <c:legend>
      <c:legendPos val="r"/>
      <c:layout>
        <c:manualLayout>
          <c:xMode val="edge"/>
          <c:yMode val="edge"/>
          <c:x val="0.58048790292965946"/>
          <c:y val="0.48032990667833186"/>
          <c:w val="0.38467607707573137"/>
          <c:h val="0.28934018664333627"/>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99973480283761"/>
          <c:y val="5.1400554097404488E-2"/>
          <c:w val="0.82673374594891835"/>
          <c:h val="0.8326195683872849"/>
        </c:manualLayout>
      </c:layout>
      <c:lineChart>
        <c:grouping val="standard"/>
        <c:varyColors val="0"/>
        <c:ser>
          <c:idx val="1"/>
          <c:order val="0"/>
          <c:tx>
            <c:strRef>
              <c:f>'Tiger Flathead'!$C$2</c:f>
              <c:strCache>
                <c:ptCount val="1"/>
                <c:pt idx="0">
                  <c:v>Agreed TAC</c:v>
                </c:pt>
              </c:strCache>
            </c:strRef>
          </c:tx>
          <c:spPr>
            <a:ln>
              <a:prstDash val="sysDash"/>
            </a:ln>
          </c:spPr>
          <c:marker>
            <c:symbol val="none"/>
          </c:marker>
          <c:cat>
            <c:numRef>
              <c:f>'Tiger Flathead'!$B$3:$B$14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'Tiger Flathead'!$C$3:$C$14</c:f>
              <c:numCache>
                <c:formatCode>#,##0</c:formatCode>
                <c:ptCount val="12"/>
                <c:pt idx="0">
                  <c:v>3150</c:v>
                </c:pt>
                <c:pt idx="1">
                  <c:v>3000</c:v>
                </c:pt>
                <c:pt idx="2">
                  <c:v>4020</c:v>
                </c:pt>
                <c:pt idx="3">
                  <c:v>2850</c:v>
                </c:pt>
                <c:pt idx="4">
                  <c:v>2850</c:v>
                </c:pt>
                <c:pt idx="5" formatCode="General">
                  <c:v>2750</c:v>
                </c:pt>
                <c:pt idx="6" formatCode="General">
                  <c:v>2750</c:v>
                </c:pt>
                <c:pt idx="7" formatCode="General">
                  <c:v>2750</c:v>
                </c:pt>
                <c:pt idx="8" formatCode="General">
                  <c:v>2750</c:v>
                </c:pt>
                <c:pt idx="9" formatCode="General">
                  <c:v>2878</c:v>
                </c:pt>
                <c:pt idx="10" formatCode="General">
                  <c:v>2860</c:v>
                </c:pt>
                <c:pt idx="11" formatCode="General">
                  <c:v>2882</c:v>
                </c:pt>
              </c:numCache>
            </c:numRef>
          </c:val>
          <c:smooth val="0"/>
        </c:ser>
        <c:ser>
          <c:idx val="3"/>
          <c:order val="1"/>
          <c:tx>
            <c:strRef>
              <c:f>'Tiger Flathead'!$E$2</c:f>
              <c:strCache>
                <c:ptCount val="1"/>
                <c:pt idx="0">
                  <c:v>Commonwealth Catch </c:v>
                </c:pt>
              </c:strCache>
            </c:strRef>
          </c:tx>
          <c:marker>
            <c:symbol val="none"/>
          </c:marker>
          <c:cat>
            <c:numRef>
              <c:f>'Tiger Flathead'!$B$3:$B$14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'Tiger Flathead'!$E$3:$E$14</c:f>
              <c:numCache>
                <c:formatCode>General</c:formatCode>
                <c:ptCount val="12"/>
                <c:pt idx="0">
                  <c:v>3001</c:v>
                </c:pt>
                <c:pt idx="1">
                  <c:v>2689</c:v>
                </c:pt>
                <c:pt idx="2">
                  <c:v>3944</c:v>
                </c:pt>
                <c:pt idx="3">
                  <c:v>2915</c:v>
                </c:pt>
                <c:pt idx="4">
                  <c:v>2625</c:v>
                </c:pt>
                <c:pt idx="5">
                  <c:v>2498</c:v>
                </c:pt>
                <c:pt idx="6">
                  <c:v>2799</c:v>
                </c:pt>
                <c:pt idx="7">
                  <c:v>2701</c:v>
                </c:pt>
                <c:pt idx="8">
                  <c:v>2309</c:v>
                </c:pt>
                <c:pt idx="9">
                  <c:v>2838</c:v>
                </c:pt>
                <c:pt idx="10">
                  <c:v>2909</c:v>
                </c:pt>
              </c:numCache>
            </c:numRef>
          </c:val>
          <c:smooth val="0"/>
        </c:ser>
        <c:dLbls>
          <c:showLegendKey val="0"/>
          <c:showVal val="0"/>
          <c:showCatName val="0"/>
          <c:showSerName val="0"/>
          <c:showPercent val="0"/>
          <c:showBubbleSize val="0"/>
        </c:dLbls>
        <c:smooth val="0"/>
        <c:axId val="227762600"/>
        <c:axId val="227762992"/>
      </c:lineChart>
      <c:catAx>
        <c:axId val="227762600"/>
        <c:scaling>
          <c:orientation val="minMax"/>
        </c:scaling>
        <c:delete val="0"/>
        <c:axPos val="b"/>
        <c:numFmt formatCode="General" sourceLinked="1"/>
        <c:majorTickMark val="out"/>
        <c:minorTickMark val="none"/>
        <c:tickLblPos val="nextTo"/>
        <c:crossAx val="227762992"/>
        <c:crosses val="autoZero"/>
        <c:auto val="1"/>
        <c:lblAlgn val="ctr"/>
        <c:lblOffset val="100"/>
        <c:noMultiLvlLbl val="0"/>
      </c:catAx>
      <c:valAx>
        <c:axId val="227762992"/>
        <c:scaling>
          <c:orientation val="minMax"/>
          <c:max val="5000"/>
        </c:scaling>
        <c:delete val="0"/>
        <c:axPos val="l"/>
        <c:title>
          <c:tx>
            <c:rich>
              <a:bodyPr rot="0" vert="wordArtVert"/>
              <a:lstStyle/>
              <a:p>
                <a:pPr>
                  <a:defRPr/>
                </a:pPr>
                <a:r>
                  <a:rPr lang="en-US"/>
                  <a:t>Tonnes</a:t>
                </a:r>
              </a:p>
            </c:rich>
          </c:tx>
          <c:layout/>
          <c:overlay val="0"/>
        </c:title>
        <c:numFmt formatCode="#,##0" sourceLinked="1"/>
        <c:majorTickMark val="out"/>
        <c:minorTickMark val="none"/>
        <c:tickLblPos val="nextTo"/>
        <c:crossAx val="227762600"/>
        <c:crosses val="autoZero"/>
        <c:crossBetween val="between"/>
      </c:valAx>
    </c:plotArea>
    <c:legend>
      <c:legendPos val="r"/>
      <c:layout>
        <c:manualLayout>
          <c:xMode val="edge"/>
          <c:yMode val="edge"/>
          <c:x val="0.41752712160979882"/>
          <c:y val="5.4787839020122492E-2"/>
          <c:w val="0.37814322986744042"/>
          <c:h val="0.2793132108486439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5.1400554097404488E-2"/>
          <c:w val="0.81309361329833763"/>
          <c:h val="0.8326195683872849"/>
        </c:manualLayout>
      </c:layout>
      <c:lineChart>
        <c:grouping val="standard"/>
        <c:varyColors val="0"/>
        <c:ser>
          <c:idx val="2"/>
          <c:order val="0"/>
          <c:tx>
            <c:strRef>
              <c:f>'Western Gemfish'!$D$2</c:f>
              <c:strCache>
                <c:ptCount val="1"/>
                <c:pt idx="0">
                  <c:v>RBC</c:v>
                </c:pt>
              </c:strCache>
            </c:strRef>
          </c:tx>
          <c:marker>
            <c:symbol val="none"/>
          </c:marker>
          <c:cat>
            <c:numRef>
              <c:f>'Western Gemfish'!$B$3:$B$14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'Western Gemfish'!$D$3:$D$14</c:f>
              <c:numCache>
                <c:formatCode>General</c:formatCode>
                <c:ptCount val="12"/>
                <c:pt idx="3">
                  <c:v>184</c:v>
                </c:pt>
                <c:pt idx="4">
                  <c:v>120</c:v>
                </c:pt>
                <c:pt idx="5">
                  <c:v>102</c:v>
                </c:pt>
                <c:pt idx="6">
                  <c:v>93</c:v>
                </c:pt>
                <c:pt idx="7">
                  <c:v>613</c:v>
                </c:pt>
                <c:pt idx="8">
                  <c:v>613</c:v>
                </c:pt>
                <c:pt idx="9">
                  <c:v>676</c:v>
                </c:pt>
              </c:numCache>
            </c:numRef>
          </c:val>
          <c:smooth val="0"/>
        </c:ser>
        <c:ser>
          <c:idx val="4"/>
          <c:order val="1"/>
          <c:tx>
            <c:strRef>
              <c:f>'Western Gemfish'!$F$2</c:f>
              <c:strCache>
                <c:ptCount val="1"/>
                <c:pt idx="0">
                  <c:v>Total catch including State catch and discards</c:v>
                </c:pt>
              </c:strCache>
            </c:strRef>
          </c:tx>
          <c:spPr>
            <a:ln>
              <a:prstDash val="sysDash"/>
            </a:ln>
          </c:spPr>
          <c:marker>
            <c:symbol val="none"/>
          </c:marker>
          <c:cat>
            <c:numRef>
              <c:f>'Western Gemfish'!$B$3:$B$14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'Western Gemfish'!$F$3:$F$14</c:f>
              <c:numCache>
                <c:formatCode>0</c:formatCode>
                <c:ptCount val="12"/>
                <c:pt idx="0">
                  <c:v>428.06177500000001</c:v>
                </c:pt>
                <c:pt idx="1">
                  <c:v>461.57362499999999</c:v>
                </c:pt>
                <c:pt idx="2">
                  <c:v>471.12537500000002</c:v>
                </c:pt>
                <c:pt idx="3">
                  <c:v>183.81035000000003</c:v>
                </c:pt>
                <c:pt idx="4">
                  <c:v>131.62899999999999</c:v>
                </c:pt>
                <c:pt idx="5">
                  <c:v>150.51229999999998</c:v>
                </c:pt>
                <c:pt idx="6">
                  <c:v>89.881974999999997</c:v>
                </c:pt>
                <c:pt idx="7">
                  <c:v>120.83342500000001</c:v>
                </c:pt>
                <c:pt idx="8">
                  <c:v>64.528750000000002</c:v>
                </c:pt>
                <c:pt idx="9">
                  <c:v>106.99175000000001</c:v>
                </c:pt>
                <c:pt idx="10">
                  <c:v>59.489249999999998</c:v>
                </c:pt>
              </c:numCache>
            </c:numRef>
          </c:val>
          <c:smooth val="0"/>
        </c:ser>
        <c:dLbls>
          <c:showLegendKey val="0"/>
          <c:showVal val="0"/>
          <c:showCatName val="0"/>
          <c:showSerName val="0"/>
          <c:showPercent val="0"/>
          <c:showBubbleSize val="0"/>
        </c:dLbls>
        <c:smooth val="0"/>
        <c:axId val="227710464"/>
        <c:axId val="227710856"/>
      </c:lineChart>
      <c:catAx>
        <c:axId val="227710464"/>
        <c:scaling>
          <c:orientation val="minMax"/>
        </c:scaling>
        <c:delete val="0"/>
        <c:axPos val="b"/>
        <c:numFmt formatCode="General" sourceLinked="1"/>
        <c:majorTickMark val="out"/>
        <c:minorTickMark val="none"/>
        <c:tickLblPos val="nextTo"/>
        <c:crossAx val="227710856"/>
        <c:crosses val="autoZero"/>
        <c:auto val="1"/>
        <c:lblAlgn val="ctr"/>
        <c:lblOffset val="100"/>
        <c:noMultiLvlLbl val="0"/>
      </c:catAx>
      <c:valAx>
        <c:axId val="227710856"/>
        <c:scaling>
          <c:orientation val="minMax"/>
        </c:scaling>
        <c:delete val="0"/>
        <c:axPos val="l"/>
        <c:title>
          <c:tx>
            <c:rich>
              <a:bodyPr rot="0" vert="wordArtVert"/>
              <a:lstStyle/>
              <a:p>
                <a:pPr>
                  <a:defRPr/>
                </a:pPr>
                <a:r>
                  <a:rPr lang="en-US"/>
                  <a:t>Tonnes</a:t>
                </a:r>
              </a:p>
            </c:rich>
          </c:tx>
          <c:layout/>
          <c:overlay val="0"/>
        </c:title>
        <c:numFmt formatCode="General" sourceLinked="1"/>
        <c:majorTickMark val="out"/>
        <c:minorTickMark val="none"/>
        <c:tickLblPos val="nextTo"/>
        <c:crossAx val="227710464"/>
        <c:crosses val="autoZero"/>
        <c:crossBetween val="between"/>
      </c:valAx>
    </c:plotArea>
    <c:legend>
      <c:legendPos val="r"/>
      <c:layout>
        <c:manualLayout>
          <c:xMode val="edge"/>
          <c:yMode val="edge"/>
          <c:x val="0.25083452012444635"/>
          <c:y val="7.2922499270924479E-2"/>
          <c:w val="0.30366222159449796"/>
          <c:h val="0.27082166812481773"/>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7673711838652"/>
          <c:y val="5.1400554097404488E-2"/>
          <c:w val="0.78260916946785164"/>
          <c:h val="0.8326195683872849"/>
        </c:manualLayout>
      </c:layout>
      <c:lineChart>
        <c:grouping val="standard"/>
        <c:varyColors val="0"/>
        <c:ser>
          <c:idx val="2"/>
          <c:order val="0"/>
          <c:tx>
            <c:strRef>
              <c:f>'Gummy Shark ''17'!$D$2</c:f>
              <c:strCache>
                <c:ptCount val="1"/>
                <c:pt idx="0">
                  <c:v>RBC</c:v>
                </c:pt>
              </c:strCache>
            </c:strRef>
          </c:tx>
          <c:spPr>
            <a:ln>
              <a:prstDash val="sysDash"/>
            </a:ln>
          </c:spPr>
          <c:marker>
            <c:symbol val="none"/>
          </c:marker>
          <c:cat>
            <c:numRef>
              <c:f>'Gummy Shark ''17'!$B$3:$B$12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'Gummy Shark ''17'!$D$3:$D$12</c:f>
              <c:numCache>
                <c:formatCode>General</c:formatCode>
                <c:ptCount val="10"/>
                <c:pt idx="0">
                  <c:v>1682</c:v>
                </c:pt>
                <c:pt idx="1">
                  <c:v>1682</c:v>
                </c:pt>
                <c:pt idx="2">
                  <c:v>1800</c:v>
                </c:pt>
                <c:pt idx="3">
                  <c:v>1800</c:v>
                </c:pt>
                <c:pt idx="4">
                  <c:v>1836</c:v>
                </c:pt>
                <c:pt idx="5">
                  <c:v>1836</c:v>
                </c:pt>
                <c:pt idx="6">
                  <c:v>1836</c:v>
                </c:pt>
                <c:pt idx="7">
                  <c:v>2010</c:v>
                </c:pt>
                <c:pt idx="8">
                  <c:v>2010</c:v>
                </c:pt>
                <c:pt idx="9">
                  <c:v>2010</c:v>
                </c:pt>
              </c:numCache>
            </c:numRef>
          </c:val>
          <c:smooth val="0"/>
        </c:ser>
        <c:ser>
          <c:idx val="4"/>
          <c:order val="1"/>
          <c:tx>
            <c:strRef>
              <c:f>'Gummy Shark ''17'!$F$2</c:f>
              <c:strCache>
                <c:ptCount val="1"/>
                <c:pt idx="0">
                  <c:v>Total catch, including State catch and discards</c:v>
                </c:pt>
              </c:strCache>
            </c:strRef>
          </c:tx>
          <c:marker>
            <c:symbol val="none"/>
          </c:marker>
          <c:cat>
            <c:numRef>
              <c:f>'Gummy Shark ''17'!$B$3:$B$12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'Gummy Shark ''17'!$F$3:$F$12</c:f>
              <c:numCache>
                <c:formatCode>0</c:formatCode>
                <c:ptCount val="10"/>
                <c:pt idx="0">
                  <c:v>1830</c:v>
                </c:pt>
                <c:pt idx="1">
                  <c:v>2052</c:v>
                </c:pt>
                <c:pt idx="2">
                  <c:v>1892</c:v>
                </c:pt>
                <c:pt idx="3">
                  <c:v>1725</c:v>
                </c:pt>
                <c:pt idx="4">
                  <c:v>1818</c:v>
                </c:pt>
                <c:pt idx="5">
                  <c:v>1690</c:v>
                </c:pt>
                <c:pt idx="6">
                  <c:v>1645</c:v>
                </c:pt>
                <c:pt idx="7">
                  <c:v>1738</c:v>
                </c:pt>
              </c:numCache>
            </c:numRef>
          </c:val>
          <c:smooth val="0"/>
        </c:ser>
        <c:dLbls>
          <c:showLegendKey val="0"/>
          <c:showVal val="0"/>
          <c:showCatName val="0"/>
          <c:showSerName val="0"/>
          <c:showPercent val="0"/>
          <c:showBubbleSize val="0"/>
        </c:dLbls>
        <c:smooth val="0"/>
        <c:axId val="227711640"/>
        <c:axId val="227712032"/>
      </c:lineChart>
      <c:catAx>
        <c:axId val="227711640"/>
        <c:scaling>
          <c:orientation val="minMax"/>
        </c:scaling>
        <c:delete val="0"/>
        <c:axPos val="b"/>
        <c:numFmt formatCode="General" sourceLinked="1"/>
        <c:majorTickMark val="out"/>
        <c:minorTickMark val="none"/>
        <c:tickLblPos val="nextTo"/>
        <c:crossAx val="227712032"/>
        <c:crosses val="autoZero"/>
        <c:auto val="1"/>
        <c:lblAlgn val="ctr"/>
        <c:lblOffset val="100"/>
        <c:noMultiLvlLbl val="0"/>
      </c:catAx>
      <c:valAx>
        <c:axId val="227712032"/>
        <c:scaling>
          <c:orientation val="minMax"/>
          <c:max val="2600"/>
          <c:min val="1000"/>
        </c:scaling>
        <c:delete val="0"/>
        <c:axPos val="l"/>
        <c:title>
          <c:tx>
            <c:rich>
              <a:bodyPr rot="0" vert="wordArtVert"/>
              <a:lstStyle/>
              <a:p>
                <a:pPr>
                  <a:defRPr/>
                </a:pPr>
                <a:r>
                  <a:rPr lang="en-US"/>
                  <a:t>Tonnes</a:t>
                </a:r>
              </a:p>
            </c:rich>
          </c:tx>
          <c:layout/>
          <c:overlay val="0"/>
        </c:title>
        <c:numFmt formatCode="#,##0" sourceLinked="0"/>
        <c:majorTickMark val="out"/>
        <c:minorTickMark val="none"/>
        <c:tickLblPos val="nextTo"/>
        <c:crossAx val="227711640"/>
        <c:crosses val="autoZero"/>
        <c:crossBetween val="between"/>
      </c:valAx>
    </c:plotArea>
    <c:legend>
      <c:legendPos val="r"/>
      <c:layout>
        <c:manualLayout>
          <c:xMode val="edge"/>
          <c:yMode val="edge"/>
          <c:x val="0.29584672529968847"/>
          <c:y val="7.3306357538641009E-2"/>
          <c:w val="0.41955288483676384"/>
          <c:h val="0.21449839603382911"/>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7266664956783"/>
          <c:y val="2.8252414419782015E-2"/>
          <c:w val="0.8595667104111987"/>
          <c:h val="0.85576771653543304"/>
        </c:manualLayout>
      </c:layout>
      <c:scatterChart>
        <c:scatterStyle val="lineMarker"/>
        <c:varyColors val="0"/>
        <c:ser>
          <c:idx val="1"/>
          <c:order val="0"/>
          <c:tx>
            <c:strRef>
              <c:f>'School Shark ''16'!$D$2</c:f>
              <c:strCache>
                <c:ptCount val="1"/>
                <c:pt idx="0">
                  <c:v>RBC</c:v>
                </c:pt>
              </c:strCache>
            </c:strRef>
          </c:tx>
          <c:spPr>
            <a:ln w="28575">
              <a:solidFill>
                <a:schemeClr val="tx1"/>
              </a:solidFill>
              <a:prstDash val="solid"/>
            </a:ln>
          </c:spPr>
          <c:marker>
            <c:symbol val="diamond"/>
            <c:size val="6"/>
            <c:spPr>
              <a:solidFill>
                <a:schemeClr val="tx1"/>
              </a:solidFill>
              <a:ln>
                <a:solidFill>
                  <a:schemeClr val="tx1"/>
                </a:solidFill>
              </a:ln>
            </c:spPr>
          </c:marker>
          <c:xVal>
            <c:numRef>
              <c:f>'School Shark ''16'!$B$4:$B$14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'School Shark ''16'!$D$4:$D$14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mooth val="0"/>
        </c:ser>
        <c:ser>
          <c:idx val="3"/>
          <c:order val="1"/>
          <c:tx>
            <c:strRef>
              <c:f>'School Shark ''16'!$F$2</c:f>
              <c:strCache>
                <c:ptCount val="1"/>
                <c:pt idx="0">
                  <c:v>Total catch, including State catch and discards</c:v>
                </c:pt>
              </c:strCache>
            </c:strRef>
          </c:tx>
          <c:spPr>
            <a:ln w="28575">
              <a:solidFill>
                <a:srgbClr val="FF0000"/>
              </a:solidFill>
              <a:prstDash val="solid"/>
            </a:ln>
          </c:spPr>
          <c:marker>
            <c:symbol val="none"/>
          </c:marker>
          <c:xVal>
            <c:numRef>
              <c:f>'School Shark ''16'!$B$4:$B$14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'School Shark ''16'!$F$4:$F$14</c:f>
              <c:numCache>
                <c:formatCode>General</c:formatCode>
                <c:ptCount val="11"/>
                <c:pt idx="0">
                  <c:v>235</c:v>
                </c:pt>
                <c:pt idx="1">
                  <c:v>215</c:v>
                </c:pt>
                <c:pt idx="2">
                  <c:v>286</c:v>
                </c:pt>
                <c:pt idx="3">
                  <c:v>314</c:v>
                </c:pt>
                <c:pt idx="4">
                  <c:v>242</c:v>
                </c:pt>
                <c:pt idx="5">
                  <c:v>244</c:v>
                </c:pt>
                <c:pt idx="6">
                  <c:v>193</c:v>
                </c:pt>
                <c:pt idx="7">
                  <c:v>205</c:v>
                </c:pt>
                <c:pt idx="8">
                  <c:v>282</c:v>
                </c:pt>
                <c:pt idx="9">
                  <c:v>216</c:v>
                </c:pt>
              </c:numCache>
            </c:numRef>
          </c:yVal>
          <c:smooth val="0"/>
        </c:ser>
        <c:dLbls>
          <c:showLegendKey val="0"/>
          <c:showVal val="0"/>
          <c:showCatName val="0"/>
          <c:showSerName val="0"/>
          <c:showPercent val="0"/>
          <c:showBubbleSize val="0"/>
        </c:dLbls>
        <c:axId val="227711248"/>
        <c:axId val="227712424"/>
      </c:scatterChart>
      <c:valAx>
        <c:axId val="227711248"/>
        <c:scaling>
          <c:orientation val="minMax"/>
          <c:max val="2016"/>
          <c:min val="2006"/>
        </c:scaling>
        <c:delete val="0"/>
        <c:axPos val="b"/>
        <c:title>
          <c:tx>
            <c:rich>
              <a:bodyPr/>
              <a:lstStyle/>
              <a:p>
                <a:pPr>
                  <a:defRPr/>
                </a:pPr>
                <a:r>
                  <a:rPr lang="en-AU"/>
                  <a:t>Year</a:t>
                </a:r>
              </a:p>
            </c:rich>
          </c:tx>
          <c:layout/>
          <c:overlay val="0"/>
        </c:title>
        <c:numFmt formatCode="General" sourceLinked="1"/>
        <c:majorTickMark val="out"/>
        <c:minorTickMark val="none"/>
        <c:tickLblPos val="nextTo"/>
        <c:spPr>
          <a:ln w="19050">
            <a:solidFill>
              <a:schemeClr val="tx1"/>
            </a:solidFill>
          </a:ln>
        </c:spPr>
        <c:txPr>
          <a:bodyPr/>
          <a:lstStyle/>
          <a:p>
            <a:pPr>
              <a:defRPr b="1"/>
            </a:pPr>
            <a:endParaRPr lang="en-US"/>
          </a:p>
        </c:txPr>
        <c:crossAx val="227712424"/>
        <c:crosses val="autoZero"/>
        <c:crossBetween val="midCat"/>
        <c:majorUnit val="1"/>
      </c:valAx>
      <c:valAx>
        <c:axId val="227712424"/>
        <c:scaling>
          <c:orientation val="minMax"/>
          <c:max val="600"/>
        </c:scaling>
        <c:delete val="0"/>
        <c:axPos val="l"/>
        <c:title>
          <c:tx>
            <c:rich>
              <a:bodyPr rot="-5400000" vert="horz"/>
              <a:lstStyle/>
              <a:p>
                <a:pPr>
                  <a:defRPr/>
                </a:pPr>
                <a:r>
                  <a:rPr lang="en-AU"/>
                  <a:t>Tonnes</a:t>
                </a:r>
              </a:p>
            </c:rich>
          </c:tx>
          <c:layout>
            <c:manualLayout>
              <c:xMode val="edge"/>
              <c:yMode val="edge"/>
              <c:x val="5.3098737250677538E-3"/>
              <c:y val="0.37913061471524295"/>
            </c:manualLayout>
          </c:layout>
          <c:overlay val="0"/>
        </c:title>
        <c:numFmt formatCode="General" sourceLinked="1"/>
        <c:majorTickMark val="out"/>
        <c:minorTickMark val="none"/>
        <c:tickLblPos val="nextTo"/>
        <c:spPr>
          <a:ln w="19050">
            <a:solidFill>
              <a:schemeClr val="tx1"/>
            </a:solidFill>
          </a:ln>
        </c:spPr>
        <c:txPr>
          <a:bodyPr/>
          <a:lstStyle/>
          <a:p>
            <a:pPr>
              <a:defRPr b="1"/>
            </a:pPr>
            <a:endParaRPr lang="en-US"/>
          </a:p>
        </c:txPr>
        <c:crossAx val="227711248"/>
        <c:crosses val="autoZero"/>
        <c:crossBetween val="midCat"/>
        <c:majorUnit val="100"/>
      </c:valAx>
    </c:plotArea>
    <c:legend>
      <c:legendPos val="r"/>
      <c:layout>
        <c:manualLayout>
          <c:xMode val="edge"/>
          <c:yMode val="edge"/>
          <c:x val="0.29442565359477124"/>
          <c:y val="0.19744527777777779"/>
          <c:w val="0.49801290849673202"/>
          <c:h val="0.13825611111111114"/>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7266664956783"/>
          <c:y val="2.8252414419782015E-2"/>
          <c:w val="0.8595667104111987"/>
          <c:h val="0.85576771653543304"/>
        </c:manualLayout>
      </c:layout>
      <c:scatterChart>
        <c:scatterStyle val="lineMarker"/>
        <c:varyColors val="0"/>
        <c:ser>
          <c:idx val="0"/>
          <c:order val="0"/>
          <c:tx>
            <c:strRef>
              <c:f>'School Shark ''16'!$C$2</c:f>
              <c:strCache>
                <c:ptCount val="1"/>
                <c:pt idx="0">
                  <c:v>Agreed TAC</c:v>
                </c:pt>
              </c:strCache>
            </c:strRef>
          </c:tx>
          <c:spPr>
            <a:ln w="22225">
              <a:solidFill>
                <a:schemeClr val="tx1"/>
              </a:solidFill>
              <a:prstDash val="dash"/>
            </a:ln>
          </c:spPr>
          <c:marker>
            <c:symbol val="diamond"/>
            <c:size val="6"/>
            <c:spPr>
              <a:solidFill>
                <a:schemeClr val="tx1"/>
              </a:solidFill>
              <a:ln>
                <a:solidFill>
                  <a:schemeClr val="tx1"/>
                </a:solidFill>
              </a:ln>
            </c:spPr>
          </c:marker>
          <c:xVal>
            <c:numRef>
              <c:f>'School Shark ''16'!$B$4:$B$14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'School Shark ''16'!$C$4:$C$14</c:f>
              <c:numCache>
                <c:formatCode>General</c:formatCode>
                <c:ptCount val="11"/>
                <c:pt idx="0">
                  <c:v>228</c:v>
                </c:pt>
                <c:pt idx="1">
                  <c:v>352</c:v>
                </c:pt>
                <c:pt idx="2">
                  <c:v>240</c:v>
                </c:pt>
                <c:pt idx="3">
                  <c:v>240</c:v>
                </c:pt>
                <c:pt idx="4">
                  <c:v>216</c:v>
                </c:pt>
                <c:pt idx="5">
                  <c:v>176</c:v>
                </c:pt>
                <c:pt idx="6">
                  <c:v>150</c:v>
                </c:pt>
                <c:pt idx="7">
                  <c:v>215</c:v>
                </c:pt>
                <c:pt idx="8">
                  <c:v>215</c:v>
                </c:pt>
                <c:pt idx="9">
                  <c:v>215</c:v>
                </c:pt>
                <c:pt idx="10">
                  <c:v>215</c:v>
                </c:pt>
              </c:numCache>
            </c:numRef>
          </c:yVal>
          <c:smooth val="0"/>
        </c:ser>
        <c:ser>
          <c:idx val="2"/>
          <c:order val="1"/>
          <c:tx>
            <c:strRef>
              <c:f>'School Shark ''16'!$E$2</c:f>
              <c:strCache>
                <c:ptCount val="1"/>
                <c:pt idx="0">
                  <c:v>Commonwealth Catch </c:v>
                </c:pt>
              </c:strCache>
            </c:strRef>
          </c:tx>
          <c:spPr>
            <a:ln w="22225">
              <a:solidFill>
                <a:srgbClr val="FF0000"/>
              </a:solidFill>
              <a:prstDash val="lgDash"/>
            </a:ln>
          </c:spPr>
          <c:marker>
            <c:symbol val="none"/>
          </c:marker>
          <c:xVal>
            <c:numRef>
              <c:f>'School Shark ''16'!$B$4:$B$14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'School Shark ''16'!$E$4:$E$14</c:f>
              <c:numCache>
                <c:formatCode>General</c:formatCode>
                <c:ptCount val="11"/>
                <c:pt idx="0">
                  <c:v>236</c:v>
                </c:pt>
                <c:pt idx="1">
                  <c:v>208</c:v>
                </c:pt>
                <c:pt idx="2">
                  <c:v>247</c:v>
                </c:pt>
                <c:pt idx="3">
                  <c:v>258</c:v>
                </c:pt>
                <c:pt idx="4">
                  <c:v>197</c:v>
                </c:pt>
                <c:pt idx="5">
                  <c:v>191</c:v>
                </c:pt>
                <c:pt idx="6">
                  <c:v>128</c:v>
                </c:pt>
                <c:pt idx="7">
                  <c:v>192</c:v>
                </c:pt>
                <c:pt idx="8">
                  <c:v>201</c:v>
                </c:pt>
                <c:pt idx="9">
                  <c:v>181</c:v>
                </c:pt>
              </c:numCache>
            </c:numRef>
          </c:yVal>
          <c:smooth val="0"/>
        </c:ser>
        <c:dLbls>
          <c:showLegendKey val="0"/>
          <c:showVal val="0"/>
          <c:showCatName val="0"/>
          <c:showSerName val="0"/>
          <c:showPercent val="0"/>
          <c:showBubbleSize val="0"/>
        </c:dLbls>
        <c:axId val="227710072"/>
        <c:axId val="227713208"/>
      </c:scatterChart>
      <c:valAx>
        <c:axId val="227710072"/>
        <c:scaling>
          <c:orientation val="minMax"/>
          <c:max val="2016"/>
          <c:min val="2006"/>
        </c:scaling>
        <c:delete val="0"/>
        <c:axPos val="b"/>
        <c:title>
          <c:tx>
            <c:rich>
              <a:bodyPr/>
              <a:lstStyle/>
              <a:p>
                <a:pPr>
                  <a:defRPr/>
                </a:pPr>
                <a:r>
                  <a:rPr lang="en-AU"/>
                  <a:t>Year</a:t>
                </a:r>
              </a:p>
            </c:rich>
          </c:tx>
          <c:layout/>
          <c:overlay val="0"/>
        </c:title>
        <c:numFmt formatCode="General" sourceLinked="1"/>
        <c:majorTickMark val="out"/>
        <c:minorTickMark val="none"/>
        <c:tickLblPos val="nextTo"/>
        <c:spPr>
          <a:ln w="19050">
            <a:solidFill>
              <a:schemeClr val="tx1"/>
            </a:solidFill>
          </a:ln>
        </c:spPr>
        <c:txPr>
          <a:bodyPr/>
          <a:lstStyle/>
          <a:p>
            <a:pPr>
              <a:defRPr b="1"/>
            </a:pPr>
            <a:endParaRPr lang="en-US"/>
          </a:p>
        </c:txPr>
        <c:crossAx val="227713208"/>
        <c:crosses val="autoZero"/>
        <c:crossBetween val="midCat"/>
        <c:majorUnit val="1"/>
      </c:valAx>
      <c:valAx>
        <c:axId val="227713208"/>
        <c:scaling>
          <c:orientation val="minMax"/>
          <c:max val="600"/>
        </c:scaling>
        <c:delete val="0"/>
        <c:axPos val="l"/>
        <c:title>
          <c:tx>
            <c:rich>
              <a:bodyPr rot="-5400000" vert="horz"/>
              <a:lstStyle/>
              <a:p>
                <a:pPr>
                  <a:defRPr/>
                </a:pPr>
                <a:r>
                  <a:rPr lang="en-AU"/>
                  <a:t>Tonnes</a:t>
                </a:r>
              </a:p>
            </c:rich>
          </c:tx>
          <c:layout>
            <c:manualLayout>
              <c:xMode val="edge"/>
              <c:yMode val="edge"/>
              <c:x val="5.3098737250677538E-3"/>
              <c:y val="0.37913061471524295"/>
            </c:manualLayout>
          </c:layout>
          <c:overlay val="0"/>
        </c:title>
        <c:numFmt formatCode="General" sourceLinked="1"/>
        <c:majorTickMark val="out"/>
        <c:minorTickMark val="none"/>
        <c:tickLblPos val="nextTo"/>
        <c:spPr>
          <a:ln w="19050">
            <a:solidFill>
              <a:schemeClr val="tx1"/>
            </a:solidFill>
          </a:ln>
        </c:spPr>
        <c:txPr>
          <a:bodyPr/>
          <a:lstStyle/>
          <a:p>
            <a:pPr>
              <a:defRPr b="1"/>
            </a:pPr>
            <a:endParaRPr lang="en-US"/>
          </a:p>
        </c:txPr>
        <c:crossAx val="227710072"/>
        <c:crosses val="autoZero"/>
        <c:crossBetween val="midCat"/>
        <c:majorUnit val="100"/>
      </c:valAx>
    </c:plotArea>
    <c:legend>
      <c:legendPos val="r"/>
      <c:layout>
        <c:manualLayout>
          <c:xMode val="edge"/>
          <c:yMode val="edge"/>
          <c:x val="0.42101062091503266"/>
          <c:y val="0.17275083333333333"/>
          <c:w val="0.31954885620915036"/>
          <c:h val="0.15236722222222221"/>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39E2062D7A7B4CB7CA4F07E9A4FC33" ma:contentTypeVersion="0" ma:contentTypeDescription="Create a new document." ma:contentTypeScope="" ma:versionID="a20c9439db421580580fbfd739022d6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A8A5E-77AE-4F32-AD4A-B38891DAE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F5BD7D1-3F40-4E49-B25D-ADA3C4A13912}">
  <ds:schemaRefs>
    <ds:schemaRef ds:uri="http://schemas.microsoft.com/sharepoint/v3/contenttype/forms"/>
  </ds:schemaRefs>
</ds:datastoreItem>
</file>

<file path=customXml/itemProps3.xml><?xml version="1.0" encoding="utf-8"?>
<ds:datastoreItem xmlns:ds="http://schemas.openxmlformats.org/officeDocument/2006/customXml" ds:itemID="{82A980D7-26D6-454E-96B7-C342B2E8456B}">
  <ds:schemaRefs>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66B882E-B67D-4848-A954-A06F440F1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Report-Template-Internal-V10 (6)</Template>
  <TotalTime>23</TotalTime>
  <Pages>63</Pages>
  <Words>10702</Words>
  <Characters>61006</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KUHN, Danielle</dc:creator>
  <cp:lastModifiedBy>LANGDON, Georgia</cp:lastModifiedBy>
  <cp:revision>12</cp:revision>
  <cp:lastPrinted>2017-02-10T03:50:00Z</cp:lastPrinted>
  <dcterms:created xsi:type="dcterms:W3CDTF">2017-02-10T02:48:00Z</dcterms:created>
  <dcterms:modified xsi:type="dcterms:W3CDTF">2017-02-10T03:59:00Z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0x0101003739E2062D7A7B4CB7CA4F07E9A4FC33</vt:lpwstr>
  </property>
</Properties>
</file>