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2938" w14:textId="47A4C3D5" w:rsidR="00482CAC" w:rsidRPr="002E43D0" w:rsidRDefault="00C03B00">
      <w:pPr>
        <w:widowControl w:val="0"/>
        <w:autoSpaceDE w:val="0"/>
        <w:autoSpaceDN w:val="0"/>
        <w:adjustRightInd w:val="0"/>
        <w:spacing w:after="0" w:line="276" w:lineRule="auto"/>
        <w:rPr>
          <w:rFonts w:cstheme="minorHAnsi"/>
          <w:b/>
          <w:bCs/>
        </w:rPr>
      </w:pPr>
      <w:r w:rsidRPr="002E43D0">
        <w:rPr>
          <w:rFonts w:cstheme="minorHAnsi"/>
          <w:b/>
          <w:bCs/>
        </w:rPr>
        <w:t>SESSF - Tasmanian Rock Lobster Not Linked 1000 Hooks 202</w:t>
      </w:r>
      <w:r w:rsidR="00B46A8E" w:rsidRPr="002E43D0">
        <w:rPr>
          <w:rFonts w:cstheme="minorHAnsi"/>
          <w:b/>
          <w:bCs/>
        </w:rPr>
        <w:t>1</w:t>
      </w:r>
    </w:p>
    <w:p w14:paraId="055B2939" w14:textId="2EDB8A1A" w:rsidR="00482CAC" w:rsidRPr="002E43D0" w:rsidRDefault="00482CAC">
      <w:pPr>
        <w:widowControl w:val="0"/>
        <w:autoSpaceDE w:val="0"/>
        <w:autoSpaceDN w:val="0"/>
        <w:adjustRightInd w:val="0"/>
        <w:spacing w:after="0" w:line="276" w:lineRule="auto"/>
        <w:rPr>
          <w:rFonts w:cstheme="minorHAnsi"/>
          <w:b/>
          <w:bCs/>
        </w:rPr>
      </w:pPr>
    </w:p>
    <w:p w14:paraId="055B293A" w14:textId="77777777"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Conditions applying to this Fishing Permit</w:t>
      </w:r>
    </w:p>
    <w:p w14:paraId="055B293B" w14:textId="2B09E6A9" w:rsidR="00482CAC" w:rsidRPr="002E43D0" w:rsidRDefault="00C03B00">
      <w:pPr>
        <w:widowControl w:val="0"/>
        <w:tabs>
          <w:tab w:val="left" w:pos="6480"/>
        </w:tabs>
        <w:autoSpaceDE w:val="0"/>
        <w:autoSpaceDN w:val="0"/>
        <w:adjustRightInd w:val="0"/>
        <w:spacing w:before="120" w:after="120" w:line="276" w:lineRule="auto"/>
        <w:rPr>
          <w:rFonts w:cstheme="minorHAnsi"/>
          <w:lang w:val="en-US"/>
        </w:rPr>
      </w:pPr>
      <w:r w:rsidRPr="002E43D0">
        <w:rPr>
          <w:rFonts w:cstheme="minorHAnsi"/>
          <w:lang w:val="en-US"/>
        </w:rPr>
        <w:t xml:space="preserve">In addition to the conditions specified by subsection 32(5) of the </w:t>
      </w:r>
      <w:r w:rsidRPr="002E43D0">
        <w:rPr>
          <w:rFonts w:cstheme="minorHAnsi"/>
          <w:i/>
          <w:iCs/>
          <w:lang w:val="en-US"/>
        </w:rPr>
        <w:t xml:space="preserve">Fisheries Management Act 1991 </w:t>
      </w:r>
      <w:r w:rsidRPr="002E43D0">
        <w:rPr>
          <w:rFonts w:cstheme="minorHAnsi"/>
          <w:lang w:val="en-US"/>
        </w:rPr>
        <w:t>(the Act), and the condition in section 40C to comply with any electronic monitoring direction, and the condition in subsection 42(2) to comply with any log book determination, and the condition to comply with any Direction under s41A in accordance with subsection 32(7A),</w:t>
      </w:r>
      <w:r w:rsidRPr="002E43D0">
        <w:rPr>
          <w:rFonts w:cstheme="minorHAnsi"/>
          <w:i/>
          <w:iCs/>
          <w:lang w:val="en-US"/>
        </w:rPr>
        <w:t xml:space="preserve"> </w:t>
      </w:r>
      <w:r w:rsidRPr="002E43D0">
        <w:rPr>
          <w:rFonts w:cstheme="minorHAnsi"/>
          <w:lang w:val="en-US"/>
        </w:rPr>
        <w:t>the following conditions are specified for the purposes of subsection 32(6) subparagraph (a)(i):</w:t>
      </w:r>
    </w:p>
    <w:p w14:paraId="055B293C" w14:textId="35E2ABF3" w:rsidR="00482CAC" w:rsidRPr="002E43D0" w:rsidRDefault="00C03B00">
      <w:pPr>
        <w:widowControl w:val="0"/>
        <w:autoSpaceDE w:val="0"/>
        <w:autoSpaceDN w:val="0"/>
        <w:adjustRightInd w:val="0"/>
        <w:spacing w:before="120" w:after="200" w:line="276" w:lineRule="auto"/>
        <w:rPr>
          <w:rFonts w:cstheme="minorHAnsi"/>
          <w:i/>
          <w:iCs/>
        </w:rPr>
      </w:pPr>
      <w:r w:rsidRPr="002E43D0">
        <w:rPr>
          <w:rFonts w:cstheme="minorHAnsi"/>
          <w:i/>
          <w:iCs/>
        </w:rPr>
        <w:t>Note: Under subsection 32(8) these conditions may be varied, revoked or a further condition specified by written notice from AFMA.</w:t>
      </w:r>
    </w:p>
    <w:p w14:paraId="055B293D" w14:textId="77777777" w:rsidR="00482CAC" w:rsidRPr="002E43D0" w:rsidRDefault="00C03B00">
      <w:pPr>
        <w:widowControl w:val="0"/>
        <w:autoSpaceDE w:val="0"/>
        <w:autoSpaceDN w:val="0"/>
        <w:adjustRightInd w:val="0"/>
        <w:spacing w:before="120" w:after="120" w:line="276" w:lineRule="auto"/>
        <w:rPr>
          <w:rFonts w:cstheme="minorHAnsi"/>
          <w:lang w:val="en-US"/>
        </w:rPr>
      </w:pPr>
      <w:r w:rsidRPr="002E43D0">
        <w:rPr>
          <w:rFonts w:cstheme="minorHAnsi"/>
          <w:lang w:val="en-US"/>
        </w:rPr>
        <w:t xml:space="preserve">Specifically, section 32(5)(a) of the Act provides that a Fishing Permit is granted subject to conditions that the holder must comply with any obligations imposed by the </w:t>
      </w:r>
      <w:r w:rsidRPr="002E43D0">
        <w:rPr>
          <w:rFonts w:cstheme="minorHAnsi"/>
          <w:i/>
          <w:iCs/>
          <w:lang w:val="en-US"/>
        </w:rPr>
        <w:t>Southern and Eastern Scalefish and Shark Fishery Management Plan 2003</w:t>
      </w:r>
      <w:r w:rsidRPr="002E43D0">
        <w:rPr>
          <w:rFonts w:cstheme="minorHAnsi"/>
          <w:lang w:val="en-US"/>
        </w:rPr>
        <w:t xml:space="preserve"> (the Plan)</w:t>
      </w:r>
      <w:r w:rsidRPr="002E43D0">
        <w:rPr>
          <w:rFonts w:cstheme="minorHAnsi"/>
          <w:i/>
          <w:iCs/>
          <w:lang w:val="en-US"/>
        </w:rPr>
        <w:t xml:space="preserve"> </w:t>
      </w:r>
      <w:r w:rsidRPr="002E43D0">
        <w:rPr>
          <w:rFonts w:cstheme="minorHAnsi"/>
          <w:lang w:val="en-US"/>
        </w:rPr>
        <w:t>in particular:</w:t>
      </w:r>
    </w:p>
    <w:p w14:paraId="055B293E" w14:textId="6AEEEF67" w:rsidR="00482CAC" w:rsidRPr="00097395" w:rsidRDefault="00C03B00">
      <w:pPr>
        <w:widowControl w:val="0"/>
        <w:autoSpaceDE w:val="0"/>
        <w:autoSpaceDN w:val="0"/>
        <w:adjustRightInd w:val="0"/>
        <w:spacing w:before="60" w:after="60" w:line="276" w:lineRule="auto"/>
        <w:rPr>
          <w:rFonts w:cstheme="minorHAnsi"/>
          <w:lang w:val="en-US"/>
        </w:rPr>
      </w:pPr>
      <w:r w:rsidRPr="002E43D0">
        <w:rPr>
          <w:rFonts w:cstheme="minorHAnsi"/>
          <w:lang w:val="en-US"/>
        </w:rPr>
        <w:t>Section 45</w:t>
      </w:r>
      <w:r w:rsidR="003D5E9A">
        <w:rPr>
          <w:rFonts w:cstheme="minorHAnsi"/>
          <w:lang w:val="en-US"/>
        </w:rPr>
        <w:t>:</w:t>
      </w:r>
      <w:r w:rsidRPr="002E43D0">
        <w:rPr>
          <w:rFonts w:cstheme="minorHAnsi"/>
          <w:lang w:val="en-US"/>
        </w:rPr>
        <w:tab/>
      </w:r>
      <w:r w:rsidRPr="002E43D0">
        <w:rPr>
          <w:rFonts w:cstheme="minorHAnsi"/>
          <w:lang w:val="en-US"/>
        </w:rPr>
        <w:tab/>
      </w:r>
      <w:r w:rsidRPr="00097395">
        <w:rPr>
          <w:rFonts w:cstheme="minorHAnsi"/>
          <w:iCs/>
          <w:lang w:val="en-US"/>
        </w:rPr>
        <w:t>Purpose of Part 7</w:t>
      </w:r>
    </w:p>
    <w:p w14:paraId="055B293F" w14:textId="780B3DAB" w:rsidR="00482CAC" w:rsidRPr="00097395" w:rsidRDefault="00C03B00">
      <w:pPr>
        <w:widowControl w:val="0"/>
        <w:autoSpaceDE w:val="0"/>
        <w:autoSpaceDN w:val="0"/>
        <w:adjustRightInd w:val="0"/>
        <w:spacing w:before="60" w:after="60" w:line="276" w:lineRule="auto"/>
        <w:rPr>
          <w:rFonts w:cstheme="minorHAnsi"/>
          <w:lang w:val="en-US"/>
        </w:rPr>
      </w:pPr>
      <w:r w:rsidRPr="00097395">
        <w:rPr>
          <w:rFonts w:cstheme="minorHAnsi"/>
          <w:lang w:val="en-US"/>
        </w:rPr>
        <w:t>Section 46</w:t>
      </w:r>
      <w:r w:rsidR="003D5E9A" w:rsidRPr="00097395">
        <w:rPr>
          <w:rFonts w:cstheme="minorHAnsi"/>
          <w:lang w:val="en-US"/>
        </w:rPr>
        <w:t>:</w:t>
      </w:r>
      <w:r w:rsidRPr="00097395">
        <w:rPr>
          <w:rFonts w:cstheme="minorHAnsi"/>
          <w:lang w:val="en-US"/>
        </w:rPr>
        <w:tab/>
      </w:r>
      <w:r w:rsidRPr="00097395">
        <w:rPr>
          <w:rFonts w:cstheme="minorHAnsi"/>
          <w:lang w:val="en-US"/>
        </w:rPr>
        <w:tab/>
      </w:r>
      <w:r w:rsidRPr="00097395">
        <w:rPr>
          <w:rFonts w:cstheme="minorHAnsi"/>
          <w:iCs/>
          <w:lang w:val="en-US"/>
        </w:rPr>
        <w:t>General obligations</w:t>
      </w:r>
    </w:p>
    <w:p w14:paraId="055B2940" w14:textId="53458B04" w:rsidR="00482CAC" w:rsidRPr="00097395" w:rsidRDefault="00C03B00">
      <w:pPr>
        <w:widowControl w:val="0"/>
        <w:autoSpaceDE w:val="0"/>
        <w:autoSpaceDN w:val="0"/>
        <w:adjustRightInd w:val="0"/>
        <w:spacing w:before="60" w:after="60" w:line="276" w:lineRule="auto"/>
        <w:rPr>
          <w:rFonts w:cstheme="minorHAnsi"/>
          <w:lang w:val="en-US"/>
        </w:rPr>
      </w:pPr>
      <w:r w:rsidRPr="00097395">
        <w:rPr>
          <w:rFonts w:cstheme="minorHAnsi"/>
          <w:lang w:val="en-US"/>
        </w:rPr>
        <w:t>Section 48</w:t>
      </w:r>
      <w:r w:rsidR="003D5E9A" w:rsidRPr="00097395">
        <w:rPr>
          <w:rFonts w:cstheme="minorHAnsi"/>
          <w:lang w:val="en-US"/>
        </w:rPr>
        <w:t>:</w:t>
      </w:r>
      <w:r w:rsidRPr="00097395">
        <w:rPr>
          <w:rFonts w:cstheme="minorHAnsi"/>
          <w:lang w:val="en-US"/>
        </w:rPr>
        <w:tab/>
      </w:r>
      <w:r w:rsidRPr="00097395">
        <w:rPr>
          <w:rFonts w:cstheme="minorHAnsi"/>
          <w:lang w:val="en-US"/>
        </w:rPr>
        <w:tab/>
      </w:r>
      <w:r w:rsidRPr="00097395">
        <w:rPr>
          <w:rFonts w:cstheme="minorHAnsi"/>
          <w:iCs/>
          <w:lang w:val="en-US"/>
        </w:rPr>
        <w:t>Obligations relating to carrying of fish</w:t>
      </w:r>
    </w:p>
    <w:p w14:paraId="055B2941" w14:textId="581F59AE" w:rsidR="00482CAC" w:rsidRPr="00097395" w:rsidRDefault="00C03B00">
      <w:pPr>
        <w:widowControl w:val="0"/>
        <w:autoSpaceDE w:val="0"/>
        <w:autoSpaceDN w:val="0"/>
        <w:adjustRightInd w:val="0"/>
        <w:spacing w:before="60" w:after="60" w:line="276" w:lineRule="auto"/>
        <w:ind w:left="2160" w:hanging="2160"/>
        <w:rPr>
          <w:rFonts w:cstheme="minorHAnsi"/>
          <w:lang w:val="en-US"/>
        </w:rPr>
      </w:pPr>
      <w:r w:rsidRPr="00097395">
        <w:rPr>
          <w:rFonts w:cstheme="minorHAnsi"/>
          <w:lang w:val="en-US"/>
        </w:rPr>
        <w:t>Section 49</w:t>
      </w:r>
      <w:r w:rsidR="003D5E9A" w:rsidRPr="00097395">
        <w:rPr>
          <w:rFonts w:cstheme="minorHAnsi"/>
          <w:lang w:val="en-US"/>
        </w:rPr>
        <w:t>:</w:t>
      </w:r>
      <w:r w:rsidRPr="00097395">
        <w:rPr>
          <w:rFonts w:cstheme="minorHAnsi"/>
          <w:lang w:val="en-US"/>
        </w:rPr>
        <w:tab/>
      </w:r>
      <w:r w:rsidRPr="00097395">
        <w:rPr>
          <w:rFonts w:cstheme="minorHAnsi"/>
          <w:iCs/>
          <w:lang w:val="en-US"/>
        </w:rPr>
        <w:t>Obligation relating to unloading of fish of a quota species taken under State or Territory permit</w:t>
      </w:r>
    </w:p>
    <w:p w14:paraId="055B2942" w14:textId="63C61E73" w:rsidR="00482CAC" w:rsidRPr="00097395" w:rsidRDefault="00C03B00">
      <w:pPr>
        <w:widowControl w:val="0"/>
        <w:autoSpaceDE w:val="0"/>
        <w:autoSpaceDN w:val="0"/>
        <w:adjustRightInd w:val="0"/>
        <w:spacing w:before="60" w:after="60" w:line="276" w:lineRule="auto"/>
        <w:ind w:left="2160" w:hanging="2160"/>
        <w:rPr>
          <w:rFonts w:cstheme="minorHAnsi"/>
          <w:lang w:val="en-US"/>
        </w:rPr>
      </w:pPr>
      <w:r w:rsidRPr="00097395">
        <w:rPr>
          <w:rFonts w:cstheme="minorHAnsi"/>
          <w:lang w:val="en-US"/>
        </w:rPr>
        <w:t>Section 50</w:t>
      </w:r>
      <w:r w:rsidR="003D5E9A" w:rsidRPr="00097395">
        <w:rPr>
          <w:rFonts w:cstheme="minorHAnsi"/>
          <w:lang w:val="en-US"/>
        </w:rPr>
        <w:t>:</w:t>
      </w:r>
      <w:r w:rsidRPr="00097395">
        <w:rPr>
          <w:rFonts w:cstheme="minorHAnsi"/>
          <w:lang w:val="en-US"/>
        </w:rPr>
        <w:tab/>
      </w:r>
      <w:r w:rsidRPr="00097395">
        <w:rPr>
          <w:rFonts w:cstheme="minorHAnsi"/>
          <w:iCs/>
          <w:lang w:val="en-US"/>
        </w:rPr>
        <w:t>Obligation relating to unloading of fish of a quota species before fishing under State or Territory permit</w:t>
      </w:r>
    </w:p>
    <w:p w14:paraId="055B2943" w14:textId="04EE3F52" w:rsidR="00482CAC" w:rsidRPr="00097395" w:rsidRDefault="00C03B00">
      <w:pPr>
        <w:widowControl w:val="0"/>
        <w:autoSpaceDE w:val="0"/>
        <w:autoSpaceDN w:val="0"/>
        <w:adjustRightInd w:val="0"/>
        <w:spacing w:before="60" w:after="60" w:line="276" w:lineRule="auto"/>
        <w:rPr>
          <w:rFonts w:cstheme="minorHAnsi"/>
          <w:lang w:val="en-US"/>
        </w:rPr>
      </w:pPr>
      <w:r w:rsidRPr="00097395">
        <w:rPr>
          <w:rFonts w:cstheme="minorHAnsi"/>
          <w:lang w:val="en-US"/>
        </w:rPr>
        <w:t>Section 51</w:t>
      </w:r>
      <w:r w:rsidR="003D5E9A" w:rsidRPr="00097395">
        <w:rPr>
          <w:rFonts w:cstheme="minorHAnsi"/>
          <w:lang w:val="en-US"/>
        </w:rPr>
        <w:t>:</w:t>
      </w:r>
      <w:r w:rsidRPr="00097395">
        <w:rPr>
          <w:rFonts w:cstheme="minorHAnsi"/>
          <w:lang w:val="en-US"/>
        </w:rPr>
        <w:tab/>
      </w:r>
      <w:r w:rsidRPr="00097395">
        <w:rPr>
          <w:rFonts w:cstheme="minorHAnsi"/>
          <w:lang w:val="en-US"/>
        </w:rPr>
        <w:tab/>
      </w:r>
      <w:r w:rsidRPr="00097395">
        <w:rPr>
          <w:rFonts w:cstheme="minorHAnsi"/>
          <w:iCs/>
          <w:lang w:val="en-US"/>
        </w:rPr>
        <w:t>Obligations relating to areas in which holder can fish</w:t>
      </w:r>
    </w:p>
    <w:p w14:paraId="055B2944" w14:textId="4BB250F5" w:rsidR="00482CAC" w:rsidRPr="00097395" w:rsidRDefault="00C03B00">
      <w:pPr>
        <w:widowControl w:val="0"/>
        <w:autoSpaceDE w:val="0"/>
        <w:autoSpaceDN w:val="0"/>
        <w:adjustRightInd w:val="0"/>
        <w:spacing w:before="60" w:after="60" w:line="276" w:lineRule="auto"/>
        <w:ind w:left="1625" w:hanging="1625"/>
        <w:rPr>
          <w:rFonts w:cstheme="minorHAnsi"/>
          <w:lang w:val="en-US"/>
        </w:rPr>
      </w:pPr>
      <w:r w:rsidRPr="00097395">
        <w:rPr>
          <w:rFonts w:cstheme="minorHAnsi"/>
          <w:lang w:val="en-US"/>
        </w:rPr>
        <w:t>Section 52</w:t>
      </w:r>
      <w:r w:rsidR="003D5E9A" w:rsidRPr="00097395">
        <w:rPr>
          <w:rFonts w:cstheme="minorHAnsi"/>
          <w:lang w:val="en-US"/>
        </w:rPr>
        <w:t>:</w:t>
      </w:r>
      <w:r w:rsidRPr="00097395">
        <w:rPr>
          <w:rFonts w:cstheme="minorHAnsi"/>
          <w:lang w:val="en-US"/>
        </w:rPr>
        <w:tab/>
      </w:r>
      <w:r w:rsidRPr="00097395">
        <w:rPr>
          <w:rFonts w:cstheme="minorHAnsi"/>
          <w:lang w:val="en-US"/>
        </w:rPr>
        <w:tab/>
      </w:r>
      <w:r w:rsidRPr="00097395">
        <w:rPr>
          <w:rFonts w:cstheme="minorHAnsi"/>
          <w:iCs/>
          <w:lang w:val="en-US"/>
        </w:rPr>
        <w:t>Obligation relating to inspection of nominated boat</w:t>
      </w:r>
    </w:p>
    <w:p w14:paraId="055B2945" w14:textId="7D533322" w:rsidR="00482CAC" w:rsidRPr="00097395" w:rsidRDefault="00C03B00">
      <w:pPr>
        <w:widowControl w:val="0"/>
        <w:autoSpaceDE w:val="0"/>
        <w:autoSpaceDN w:val="0"/>
        <w:adjustRightInd w:val="0"/>
        <w:spacing w:before="60" w:after="200" w:line="276" w:lineRule="auto"/>
        <w:ind w:left="1627" w:hanging="1627"/>
        <w:rPr>
          <w:rFonts w:cstheme="minorHAnsi"/>
          <w:lang w:val="en-US"/>
        </w:rPr>
      </w:pPr>
      <w:r w:rsidRPr="00097395">
        <w:rPr>
          <w:rFonts w:cstheme="minorHAnsi"/>
          <w:lang w:val="en-US"/>
        </w:rPr>
        <w:t>Section 53</w:t>
      </w:r>
      <w:r w:rsidR="003D5E9A" w:rsidRPr="00097395">
        <w:rPr>
          <w:rFonts w:cstheme="minorHAnsi"/>
          <w:lang w:val="en-US"/>
        </w:rPr>
        <w:t>:</w:t>
      </w:r>
      <w:r w:rsidRPr="00097395">
        <w:rPr>
          <w:rFonts w:cstheme="minorHAnsi"/>
          <w:lang w:val="en-US"/>
        </w:rPr>
        <w:tab/>
      </w:r>
      <w:r w:rsidRPr="00097395">
        <w:rPr>
          <w:rFonts w:cstheme="minorHAnsi"/>
          <w:lang w:val="en-US"/>
        </w:rPr>
        <w:tab/>
      </w:r>
      <w:r w:rsidRPr="00097395">
        <w:rPr>
          <w:rFonts w:cstheme="minorHAnsi"/>
          <w:iCs/>
          <w:lang w:val="en-US"/>
        </w:rPr>
        <w:t>Obligations relating to disposal of fish landed from the fishery.</w:t>
      </w:r>
    </w:p>
    <w:p w14:paraId="055B2946" w14:textId="53EB58DA" w:rsidR="00482CAC" w:rsidRPr="002E43D0" w:rsidRDefault="00C03B00">
      <w:pPr>
        <w:widowControl w:val="0"/>
        <w:autoSpaceDE w:val="0"/>
        <w:autoSpaceDN w:val="0"/>
        <w:adjustRightInd w:val="0"/>
        <w:spacing w:before="120" w:after="120" w:line="276" w:lineRule="auto"/>
        <w:rPr>
          <w:rFonts w:cstheme="minorHAnsi"/>
          <w:lang w:val="en-US"/>
        </w:rPr>
      </w:pPr>
      <w:r w:rsidRPr="002E43D0">
        <w:rPr>
          <w:rFonts w:cstheme="minorHAnsi"/>
          <w:lang w:val="en-US"/>
        </w:rPr>
        <w:t xml:space="preserve">By section 42B(1) of the Act, Regulations may prescribe conditions that apply to fishing concessions. Regulations have been prescribed in the </w:t>
      </w:r>
      <w:r w:rsidRPr="002E43D0">
        <w:rPr>
          <w:rFonts w:cstheme="minorHAnsi"/>
          <w:i/>
          <w:iCs/>
          <w:lang w:val="en-US"/>
        </w:rPr>
        <w:t xml:space="preserve">Fisheries Management Regulations 2019 </w:t>
      </w:r>
      <w:r w:rsidRPr="002E43D0">
        <w:rPr>
          <w:rFonts w:cstheme="minorHAnsi"/>
          <w:lang w:val="en-US"/>
        </w:rPr>
        <w:t>(the Regulations)</w:t>
      </w:r>
      <w:r w:rsidRPr="002E43D0">
        <w:rPr>
          <w:rFonts w:cstheme="minorHAnsi"/>
          <w:i/>
          <w:iCs/>
          <w:lang w:val="en-US"/>
        </w:rPr>
        <w:t xml:space="preserve"> </w:t>
      </w:r>
      <w:r w:rsidRPr="002E43D0">
        <w:rPr>
          <w:rFonts w:cstheme="minorHAnsi"/>
          <w:lang w:val="en-US"/>
        </w:rPr>
        <w:t>providing conditions that apply to this fishing concession in particular:</w:t>
      </w:r>
    </w:p>
    <w:p w14:paraId="055B2947" w14:textId="77777777" w:rsidR="00482CAC" w:rsidRPr="002E43D0" w:rsidRDefault="00C03B00">
      <w:pPr>
        <w:widowControl w:val="0"/>
        <w:autoSpaceDE w:val="0"/>
        <w:autoSpaceDN w:val="0"/>
        <w:adjustRightInd w:val="0"/>
        <w:spacing w:before="60" w:after="60" w:line="276" w:lineRule="auto"/>
        <w:ind w:left="2160" w:hanging="2155"/>
        <w:rPr>
          <w:rFonts w:cstheme="minorHAnsi"/>
        </w:rPr>
      </w:pPr>
      <w:r w:rsidRPr="002E43D0">
        <w:rPr>
          <w:rFonts w:cstheme="minorHAnsi"/>
        </w:rPr>
        <w:t>Regulation 33:</w:t>
      </w:r>
      <w:r w:rsidRPr="002E43D0">
        <w:rPr>
          <w:rFonts w:cstheme="minorHAnsi"/>
        </w:rPr>
        <w:tab/>
        <w:t>Nominated boat must be used on trip.</w:t>
      </w:r>
    </w:p>
    <w:p w14:paraId="055B2948" w14:textId="77777777" w:rsidR="00482CAC" w:rsidRPr="002E43D0" w:rsidRDefault="00C03B00">
      <w:pPr>
        <w:widowControl w:val="0"/>
        <w:autoSpaceDE w:val="0"/>
        <w:autoSpaceDN w:val="0"/>
        <w:adjustRightInd w:val="0"/>
        <w:spacing w:before="60" w:after="60" w:line="276" w:lineRule="auto"/>
        <w:ind w:left="2160" w:hanging="2155"/>
        <w:rPr>
          <w:rFonts w:cstheme="minorHAnsi"/>
        </w:rPr>
      </w:pPr>
      <w:r w:rsidRPr="002E43D0">
        <w:rPr>
          <w:rFonts w:cstheme="minorHAnsi"/>
        </w:rPr>
        <w:t>Regulation 37:</w:t>
      </w:r>
      <w:r w:rsidRPr="002E43D0">
        <w:rPr>
          <w:rFonts w:cstheme="minorHAnsi"/>
        </w:rPr>
        <w:tab/>
        <w:t>Concession holder to ensure that vessel monitoring system is fitted and operating.</w:t>
      </w:r>
    </w:p>
    <w:p w14:paraId="055B2949" w14:textId="77777777" w:rsidR="00482CAC" w:rsidRPr="002E43D0" w:rsidRDefault="00C03B00">
      <w:pPr>
        <w:widowControl w:val="0"/>
        <w:autoSpaceDE w:val="0"/>
        <w:autoSpaceDN w:val="0"/>
        <w:adjustRightInd w:val="0"/>
        <w:spacing w:before="60" w:after="60" w:line="276" w:lineRule="auto"/>
        <w:ind w:left="2160" w:hanging="2160"/>
        <w:rPr>
          <w:rFonts w:cstheme="minorHAnsi"/>
        </w:rPr>
      </w:pPr>
      <w:r w:rsidRPr="002E43D0">
        <w:rPr>
          <w:rFonts w:cstheme="minorHAnsi"/>
        </w:rPr>
        <w:t>Regulation 39:</w:t>
      </w:r>
      <w:r w:rsidRPr="002E43D0">
        <w:rPr>
          <w:rFonts w:cstheme="minorHAnsi"/>
        </w:rPr>
        <w:tab/>
        <w:t>Requirement to carry observer.</w:t>
      </w:r>
    </w:p>
    <w:p w14:paraId="055B294A" w14:textId="77777777" w:rsidR="00482CAC" w:rsidRPr="002E43D0" w:rsidRDefault="00C03B00">
      <w:pPr>
        <w:widowControl w:val="0"/>
        <w:autoSpaceDE w:val="0"/>
        <w:autoSpaceDN w:val="0"/>
        <w:adjustRightInd w:val="0"/>
        <w:spacing w:before="60" w:after="60" w:line="276" w:lineRule="auto"/>
        <w:ind w:left="2052" w:hanging="2052"/>
        <w:rPr>
          <w:rFonts w:cstheme="minorHAnsi"/>
        </w:rPr>
      </w:pPr>
      <w:r w:rsidRPr="002E43D0">
        <w:rPr>
          <w:rFonts w:cstheme="minorHAnsi"/>
        </w:rPr>
        <w:t>Regulation 40:</w:t>
      </w:r>
      <w:r w:rsidRPr="002E43D0">
        <w:rPr>
          <w:rFonts w:cstheme="minorHAnsi"/>
        </w:rPr>
        <w:tab/>
      </w:r>
      <w:r w:rsidRPr="002E43D0">
        <w:rPr>
          <w:rFonts w:cstheme="minorHAnsi"/>
        </w:rPr>
        <w:tab/>
        <w:t>Concession holder to ensure provision for observer and equipment.</w:t>
      </w:r>
    </w:p>
    <w:p w14:paraId="055B294B" w14:textId="77777777" w:rsidR="00482CAC" w:rsidRPr="002E43D0" w:rsidRDefault="00C03B00">
      <w:pPr>
        <w:widowControl w:val="0"/>
        <w:autoSpaceDE w:val="0"/>
        <w:autoSpaceDN w:val="0"/>
        <w:adjustRightInd w:val="0"/>
        <w:spacing w:before="60" w:after="60" w:line="276" w:lineRule="auto"/>
        <w:ind w:left="2052" w:hanging="2052"/>
        <w:rPr>
          <w:rFonts w:cstheme="minorHAnsi"/>
        </w:rPr>
      </w:pPr>
      <w:r w:rsidRPr="002E43D0">
        <w:rPr>
          <w:rFonts w:cstheme="minorHAnsi"/>
        </w:rPr>
        <w:t>Regulation 41:</w:t>
      </w:r>
      <w:r w:rsidRPr="002E43D0">
        <w:rPr>
          <w:rFonts w:cstheme="minorHAnsi"/>
        </w:rPr>
        <w:tab/>
      </w:r>
      <w:r w:rsidRPr="002E43D0">
        <w:rPr>
          <w:rFonts w:cstheme="minorHAnsi"/>
        </w:rPr>
        <w:tab/>
        <w:t>Concession holder to ensure observer is able to perform functions.</w:t>
      </w:r>
    </w:p>
    <w:p w14:paraId="055B294C" w14:textId="77777777" w:rsidR="00482CAC" w:rsidRPr="002E43D0" w:rsidRDefault="00C03B00">
      <w:pPr>
        <w:widowControl w:val="0"/>
        <w:autoSpaceDE w:val="0"/>
        <w:autoSpaceDN w:val="0"/>
        <w:adjustRightInd w:val="0"/>
        <w:spacing w:before="60" w:after="60" w:line="276" w:lineRule="auto"/>
        <w:ind w:left="2165" w:hanging="2165"/>
        <w:rPr>
          <w:rFonts w:cstheme="minorHAnsi"/>
        </w:rPr>
      </w:pPr>
      <w:r w:rsidRPr="002E43D0">
        <w:rPr>
          <w:rFonts w:cstheme="minorHAnsi"/>
        </w:rPr>
        <w:lastRenderedPageBreak/>
        <w:t>Regulation 43:</w:t>
      </w:r>
      <w:r w:rsidRPr="002E43D0">
        <w:rPr>
          <w:rFonts w:cstheme="minorHAnsi"/>
        </w:rPr>
        <w:tab/>
        <w:t>Fish to be disposed of to fish receiver permit holder*</w:t>
      </w:r>
    </w:p>
    <w:p w14:paraId="055B294D" w14:textId="77777777" w:rsidR="00482CAC" w:rsidRPr="002E43D0" w:rsidRDefault="00C03B00">
      <w:pPr>
        <w:widowControl w:val="0"/>
        <w:autoSpaceDE w:val="0"/>
        <w:autoSpaceDN w:val="0"/>
        <w:adjustRightInd w:val="0"/>
        <w:spacing w:before="60" w:after="60" w:line="276" w:lineRule="auto"/>
        <w:rPr>
          <w:rFonts w:cstheme="minorHAnsi"/>
        </w:rPr>
      </w:pPr>
      <w:r w:rsidRPr="002E43D0">
        <w:rPr>
          <w:rFonts w:cstheme="minorHAnsi"/>
        </w:rPr>
        <w:t>Regulation 44-65:</w:t>
      </w:r>
      <w:r w:rsidRPr="002E43D0">
        <w:rPr>
          <w:rFonts w:cstheme="minorHAnsi"/>
        </w:rPr>
        <w:tab/>
        <w:t>Catch limits.*</w:t>
      </w:r>
    </w:p>
    <w:p w14:paraId="055B294E" w14:textId="77777777" w:rsidR="00482CAC" w:rsidRPr="002E43D0" w:rsidRDefault="00C03B00">
      <w:pPr>
        <w:widowControl w:val="0"/>
        <w:autoSpaceDE w:val="0"/>
        <w:autoSpaceDN w:val="0"/>
        <w:adjustRightInd w:val="0"/>
        <w:spacing w:before="60" w:after="60" w:line="276" w:lineRule="auto"/>
        <w:rPr>
          <w:rFonts w:cstheme="minorHAnsi"/>
        </w:rPr>
      </w:pPr>
      <w:r w:rsidRPr="002E43D0">
        <w:rPr>
          <w:rFonts w:cstheme="minorHAnsi"/>
        </w:rPr>
        <w:t>Regulation 66-68:</w:t>
      </w:r>
      <w:r w:rsidRPr="002E43D0">
        <w:rPr>
          <w:rFonts w:cstheme="minorHAnsi"/>
        </w:rPr>
        <w:tab/>
        <w:t>Fish processing during a trip.</w:t>
      </w:r>
    </w:p>
    <w:p w14:paraId="055B294F" w14:textId="77777777" w:rsidR="00482CAC" w:rsidRPr="002E43D0" w:rsidRDefault="00C03B00">
      <w:pPr>
        <w:widowControl w:val="0"/>
        <w:autoSpaceDE w:val="0"/>
        <w:autoSpaceDN w:val="0"/>
        <w:adjustRightInd w:val="0"/>
        <w:spacing w:before="60" w:after="60" w:line="276" w:lineRule="auto"/>
        <w:rPr>
          <w:rFonts w:cstheme="minorHAnsi"/>
        </w:rPr>
      </w:pPr>
      <w:r w:rsidRPr="002E43D0">
        <w:rPr>
          <w:rFonts w:cstheme="minorHAnsi"/>
        </w:rPr>
        <w:t>Regulation 70:</w:t>
      </w:r>
      <w:r w:rsidRPr="002E43D0">
        <w:rPr>
          <w:rFonts w:cstheme="minorHAnsi"/>
        </w:rPr>
        <w:tab/>
      </w:r>
      <w:r w:rsidRPr="002E43D0">
        <w:rPr>
          <w:rFonts w:cstheme="minorHAnsi"/>
        </w:rPr>
        <w:tab/>
        <w:t>No interaction with protected organism.</w:t>
      </w:r>
    </w:p>
    <w:p w14:paraId="055B2950" w14:textId="77777777" w:rsidR="00482CAC" w:rsidRPr="002E43D0" w:rsidRDefault="00C03B00">
      <w:pPr>
        <w:widowControl w:val="0"/>
        <w:autoSpaceDE w:val="0"/>
        <w:autoSpaceDN w:val="0"/>
        <w:adjustRightInd w:val="0"/>
        <w:spacing w:before="60" w:after="60" w:line="276" w:lineRule="auto"/>
        <w:rPr>
          <w:rFonts w:cstheme="minorHAnsi"/>
        </w:rPr>
      </w:pPr>
      <w:r w:rsidRPr="002E43D0">
        <w:rPr>
          <w:rFonts w:cstheme="minorHAnsi"/>
        </w:rPr>
        <w:t xml:space="preserve">Regulation 71:  </w:t>
      </w:r>
      <w:r w:rsidRPr="002E43D0">
        <w:rPr>
          <w:rFonts w:cstheme="minorHAnsi"/>
        </w:rPr>
        <w:tab/>
        <w:t>Reporting interaction with protected organism.</w:t>
      </w:r>
    </w:p>
    <w:p w14:paraId="055B2951" w14:textId="77777777" w:rsidR="00482CAC" w:rsidRPr="002E43D0" w:rsidRDefault="00C03B00">
      <w:pPr>
        <w:widowControl w:val="0"/>
        <w:autoSpaceDE w:val="0"/>
        <w:autoSpaceDN w:val="0"/>
        <w:adjustRightInd w:val="0"/>
        <w:spacing w:before="60" w:after="60" w:line="276" w:lineRule="auto"/>
        <w:ind w:left="2160" w:hanging="2160"/>
        <w:rPr>
          <w:rFonts w:cstheme="minorHAnsi"/>
        </w:rPr>
      </w:pPr>
      <w:r w:rsidRPr="002E43D0">
        <w:rPr>
          <w:rFonts w:cstheme="minorHAnsi"/>
        </w:rPr>
        <w:t>Regulation 72:</w:t>
      </w:r>
      <w:r w:rsidRPr="002E43D0">
        <w:rPr>
          <w:rFonts w:cstheme="minorHAnsi"/>
        </w:rPr>
        <w:tab/>
        <w:t>Requirements if protected organism is injured by interaction.</w:t>
      </w:r>
    </w:p>
    <w:p w14:paraId="055B2952" w14:textId="77777777" w:rsidR="00482CAC" w:rsidRPr="002E43D0" w:rsidRDefault="00C03B00">
      <w:pPr>
        <w:widowControl w:val="0"/>
        <w:autoSpaceDE w:val="0"/>
        <w:autoSpaceDN w:val="0"/>
        <w:adjustRightInd w:val="0"/>
        <w:spacing w:before="60" w:after="200" w:line="276" w:lineRule="auto"/>
        <w:ind w:left="2160" w:hanging="2160"/>
        <w:rPr>
          <w:rFonts w:cstheme="minorHAnsi"/>
        </w:rPr>
      </w:pPr>
      <w:r w:rsidRPr="002E43D0">
        <w:rPr>
          <w:rFonts w:cstheme="minorHAnsi"/>
        </w:rPr>
        <w:t>Regulation 73:</w:t>
      </w:r>
      <w:r w:rsidRPr="002E43D0">
        <w:rPr>
          <w:rFonts w:cstheme="minorHAnsi"/>
        </w:rPr>
        <w:tab/>
        <w:t xml:space="preserve">Requirements if protected organism killed by interaction. </w:t>
      </w:r>
    </w:p>
    <w:p w14:paraId="055B2953" w14:textId="77777777" w:rsidR="00482CAC" w:rsidRPr="002E43D0" w:rsidRDefault="00C03B00">
      <w:pPr>
        <w:widowControl w:val="0"/>
        <w:autoSpaceDE w:val="0"/>
        <w:autoSpaceDN w:val="0"/>
        <w:adjustRightInd w:val="0"/>
        <w:spacing w:before="120" w:after="200" w:line="276" w:lineRule="auto"/>
        <w:rPr>
          <w:rFonts w:cstheme="minorHAnsi"/>
          <w:lang w:val="en-US"/>
        </w:rPr>
      </w:pPr>
      <w:r w:rsidRPr="002E43D0">
        <w:rPr>
          <w:rFonts w:cstheme="minorHAnsi"/>
          <w:lang w:val="en-US"/>
        </w:rPr>
        <w:t>* not applicable to some concessions</w:t>
      </w:r>
    </w:p>
    <w:p w14:paraId="055B2954" w14:textId="77777777" w:rsidR="00482CAC" w:rsidRPr="002E43D0" w:rsidRDefault="00C03B00">
      <w:pPr>
        <w:widowControl w:val="0"/>
        <w:autoSpaceDE w:val="0"/>
        <w:autoSpaceDN w:val="0"/>
        <w:adjustRightInd w:val="0"/>
        <w:spacing w:before="120" w:after="120" w:line="276" w:lineRule="auto"/>
        <w:rPr>
          <w:rFonts w:cstheme="minorHAnsi"/>
          <w:b/>
          <w:bCs/>
        </w:rPr>
      </w:pPr>
      <w:r w:rsidRPr="002E43D0">
        <w:rPr>
          <w:rFonts w:cstheme="minorHAnsi"/>
          <w:b/>
          <w:bCs/>
        </w:rPr>
        <w:t>Definitions</w:t>
      </w:r>
    </w:p>
    <w:p w14:paraId="055B2955" w14:textId="77777777" w:rsidR="00482CAC" w:rsidRPr="002E43D0" w:rsidRDefault="00C03B00">
      <w:pPr>
        <w:widowControl w:val="0"/>
        <w:autoSpaceDE w:val="0"/>
        <w:autoSpaceDN w:val="0"/>
        <w:adjustRightInd w:val="0"/>
        <w:spacing w:before="120" w:after="120" w:line="276" w:lineRule="auto"/>
        <w:rPr>
          <w:rFonts w:cstheme="minorHAnsi"/>
          <w:lang w:val="en-US"/>
        </w:rPr>
      </w:pPr>
      <w:r w:rsidRPr="002E43D0">
        <w:rPr>
          <w:rFonts w:cstheme="minorHAnsi"/>
          <w:lang w:val="en-US"/>
        </w:rPr>
        <w:t>Where mentioned in these conditions:</w:t>
      </w:r>
    </w:p>
    <w:p w14:paraId="055B2956" w14:textId="5F3E3516" w:rsidR="00482CAC" w:rsidRDefault="00C03B00">
      <w:pPr>
        <w:widowControl w:val="0"/>
        <w:autoSpaceDE w:val="0"/>
        <w:autoSpaceDN w:val="0"/>
        <w:adjustRightInd w:val="0"/>
        <w:spacing w:before="120" w:after="120" w:line="276" w:lineRule="auto"/>
        <w:ind w:right="-154"/>
        <w:rPr>
          <w:rFonts w:cstheme="minorHAnsi"/>
          <w:lang w:val="en-US"/>
        </w:rPr>
      </w:pPr>
      <w:r w:rsidRPr="002E43D0">
        <w:rPr>
          <w:rFonts w:cstheme="minorHAnsi"/>
          <w:b/>
          <w:bCs/>
          <w:lang w:val="en-US"/>
        </w:rPr>
        <w:t>‘Landed’</w:t>
      </w:r>
      <w:r w:rsidRPr="002E43D0">
        <w:rPr>
          <w:rFonts w:cstheme="minorHAnsi"/>
          <w:lang w:val="en-US"/>
        </w:rPr>
        <w:t xml:space="preserve"> means the act of having brought fish to land or shore.</w:t>
      </w:r>
    </w:p>
    <w:p w14:paraId="70877644" w14:textId="36202F88" w:rsidR="00085B47" w:rsidRPr="002E43D0" w:rsidRDefault="00085B47">
      <w:pPr>
        <w:widowControl w:val="0"/>
        <w:autoSpaceDE w:val="0"/>
        <w:autoSpaceDN w:val="0"/>
        <w:adjustRightInd w:val="0"/>
        <w:spacing w:before="120" w:after="120" w:line="276" w:lineRule="auto"/>
        <w:ind w:right="-154"/>
        <w:rPr>
          <w:rFonts w:cstheme="minorHAnsi"/>
          <w:b/>
          <w:bCs/>
          <w:lang w:val="en-US"/>
        </w:rPr>
      </w:pPr>
      <w:r w:rsidRPr="0096682D">
        <w:rPr>
          <w:rFonts w:cstheme="minorHAnsi"/>
          <w:bCs/>
          <w:lang w:val="en-US"/>
        </w:rPr>
        <w:t>‘</w:t>
      </w:r>
      <w:r w:rsidRPr="0096682D">
        <w:rPr>
          <w:rFonts w:cstheme="minorHAnsi"/>
          <w:b/>
          <w:bCs/>
          <w:lang w:val="en-US"/>
        </w:rPr>
        <w:t>Hydraulic hand reel droplining’ </w:t>
      </w:r>
      <w:r w:rsidRPr="0096682D">
        <w:rPr>
          <w:rFonts w:cstheme="minorHAnsi"/>
          <w:bCs/>
          <w:lang w:val="en-US"/>
        </w:rPr>
        <w:t>means a method of individual droplines which stay attached to the boat, with a maximum soak time of 90 minutes and no more than 25 hooks per individual line.</w:t>
      </w:r>
    </w:p>
    <w:p w14:paraId="5688FAAA" w14:textId="09246EB4" w:rsidR="600B2B08" w:rsidRPr="00314880" w:rsidRDefault="600B2B08" w:rsidP="00314880">
      <w:pPr>
        <w:spacing w:before="120" w:after="120" w:line="276" w:lineRule="auto"/>
        <w:ind w:right="-154"/>
        <w:rPr>
          <w:rFonts w:cstheme="minorHAnsi"/>
          <w:lang w:val="en-US"/>
        </w:rPr>
      </w:pPr>
      <w:r w:rsidRPr="00314880">
        <w:rPr>
          <w:rFonts w:cstheme="minorHAnsi"/>
          <w:color w:val="000000" w:themeColor="text1"/>
          <w:lang w:val="en-US"/>
        </w:rPr>
        <w:t>‘</w:t>
      </w:r>
      <w:r w:rsidRPr="00314880">
        <w:rPr>
          <w:rFonts w:cstheme="minorHAnsi"/>
          <w:b/>
          <w:bCs/>
          <w:color w:val="000000" w:themeColor="text1"/>
          <w:lang w:val="en-US"/>
        </w:rPr>
        <w:t>Automatic baiting equipment</w:t>
      </w:r>
      <w:r w:rsidRPr="00314880">
        <w:rPr>
          <w:rFonts w:cstheme="minorHAnsi"/>
          <w:color w:val="000000" w:themeColor="text1"/>
          <w:lang w:val="en-US"/>
        </w:rPr>
        <w:t>’ means any mechanical operation that automatically positions bait on the hooks without the need for each hook/snood to be individually clipped onto the mainline directly by hand during the setting of the gear.</w:t>
      </w:r>
    </w:p>
    <w:p w14:paraId="055B2957" w14:textId="77777777"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Pink ling</w:t>
      </w:r>
    </w:p>
    <w:p w14:paraId="055B2958" w14:textId="77777777" w:rsidR="00482CAC" w:rsidRPr="002E43D0" w:rsidRDefault="00C03B00">
      <w:pPr>
        <w:widowControl w:val="0"/>
        <w:autoSpaceDE w:val="0"/>
        <w:autoSpaceDN w:val="0"/>
        <w:adjustRightInd w:val="0"/>
        <w:spacing w:before="120" w:after="120" w:line="276" w:lineRule="auto"/>
        <w:ind w:left="357" w:right="-335" w:hanging="360"/>
        <w:rPr>
          <w:rFonts w:cstheme="minorHAnsi"/>
          <w:lang w:val="en-US"/>
        </w:rPr>
      </w:pPr>
      <w:r w:rsidRPr="002E43D0">
        <w:rPr>
          <w:rFonts w:cstheme="minorHAnsi"/>
          <w:lang w:val="en-US"/>
        </w:rPr>
        <w:t>1.</w:t>
      </w:r>
      <w:r w:rsidRPr="002E43D0">
        <w:rPr>
          <w:rFonts w:cstheme="minorHAnsi"/>
          <w:lang w:val="en-US"/>
        </w:rPr>
        <w:tab/>
      </w:r>
    </w:p>
    <w:p w14:paraId="055B2959"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 xml:space="preserve">(a) </w:t>
      </w:r>
      <w:r w:rsidRPr="002E43D0">
        <w:rPr>
          <w:rFonts w:cstheme="minorHAnsi"/>
        </w:rPr>
        <w:tab/>
        <w:t>The holder of this concession must not take more than 200 kilograms of pink ling (</w:t>
      </w:r>
      <w:r w:rsidRPr="002E43D0">
        <w:rPr>
          <w:rFonts w:cstheme="minorHAnsi"/>
          <w:i/>
          <w:iCs/>
        </w:rPr>
        <w:t>Genypterus blacodes</w:t>
      </w:r>
      <w:r w:rsidRPr="002E43D0">
        <w:rPr>
          <w:rFonts w:cstheme="minorHAnsi"/>
        </w:rPr>
        <w:t xml:space="preserve">) east of longitude 147° East per trip; </w:t>
      </w:r>
    </w:p>
    <w:p w14:paraId="055B295A" w14:textId="06BC794B" w:rsidR="00482CAC" w:rsidRPr="002E43D0" w:rsidRDefault="00C03B00">
      <w:pPr>
        <w:widowControl w:val="0"/>
        <w:autoSpaceDE w:val="0"/>
        <w:autoSpaceDN w:val="0"/>
        <w:adjustRightInd w:val="0"/>
        <w:spacing w:before="60" w:after="200" w:line="276" w:lineRule="auto"/>
        <w:ind w:left="1418" w:hanging="567"/>
        <w:rPr>
          <w:rFonts w:cstheme="minorHAnsi"/>
        </w:rPr>
      </w:pPr>
      <w:r w:rsidRPr="002E43D0">
        <w:rPr>
          <w:rFonts w:cstheme="minorHAnsi"/>
        </w:rPr>
        <w:t xml:space="preserve">(b) </w:t>
      </w:r>
      <w:r w:rsidRPr="002E43D0">
        <w:rPr>
          <w:rFonts w:cstheme="minorHAnsi"/>
        </w:rPr>
        <w:tab/>
        <w:t>The condition in subsection 1(a)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055B295B" w14:textId="77777777" w:rsidR="00482CAC" w:rsidRPr="002E43D0" w:rsidRDefault="00C03B00">
      <w:pPr>
        <w:widowControl w:val="0"/>
        <w:autoSpaceDE w:val="0"/>
        <w:autoSpaceDN w:val="0"/>
        <w:adjustRightInd w:val="0"/>
        <w:spacing w:before="120" w:after="200" w:line="276" w:lineRule="auto"/>
        <w:ind w:left="567"/>
        <w:rPr>
          <w:rFonts w:cstheme="minorHAnsi"/>
          <w:i/>
          <w:iCs/>
        </w:rPr>
      </w:pPr>
      <w:r w:rsidRPr="002E43D0">
        <w:rPr>
          <w:rFonts w:cstheme="minorHAnsi"/>
          <w:b/>
          <w:bCs/>
          <w:i/>
          <w:iCs/>
        </w:rPr>
        <w:t>Note 1:</w:t>
      </w:r>
      <w:r w:rsidRPr="002E43D0">
        <w:rPr>
          <w:rFonts w:cstheme="minorHAnsi"/>
          <w:i/>
          <w:iCs/>
        </w:rPr>
        <w:t xml:space="preserve"> Nothing in this condition permits a holder of a concession to take pink ling in excess of what they are entitled to under their pink ling quota SFR holdings.</w:t>
      </w:r>
    </w:p>
    <w:p w14:paraId="055B295C" w14:textId="77777777" w:rsidR="00482CAC" w:rsidRPr="002E43D0" w:rsidRDefault="00C03B00">
      <w:pPr>
        <w:widowControl w:val="0"/>
        <w:autoSpaceDE w:val="0"/>
        <w:autoSpaceDN w:val="0"/>
        <w:adjustRightInd w:val="0"/>
        <w:spacing w:after="0" w:line="276" w:lineRule="auto"/>
        <w:ind w:left="567" w:right="-335" w:hanging="567"/>
        <w:rPr>
          <w:rFonts w:cstheme="minorHAnsi"/>
        </w:rPr>
      </w:pPr>
      <w:r w:rsidRPr="002E43D0">
        <w:rPr>
          <w:rFonts w:cstheme="minorHAnsi"/>
        </w:rPr>
        <w:t>2.</w:t>
      </w:r>
      <w:r w:rsidRPr="002E43D0">
        <w:rPr>
          <w:rFonts w:cstheme="minorHAnsi"/>
        </w:rPr>
        <w:tab/>
        <w:t xml:space="preserve">If the </w:t>
      </w:r>
      <w:r w:rsidRPr="002E43D0">
        <w:rPr>
          <w:rFonts w:cstheme="minorHAnsi"/>
          <w:lang w:val="en-US"/>
        </w:rPr>
        <w:t>holder</w:t>
      </w:r>
      <w:r w:rsidRPr="002E43D0">
        <w:rPr>
          <w:rFonts w:cstheme="minorHAnsi"/>
        </w:rPr>
        <w:t xml:space="preserve"> conducts fishing east and west of the Longitude 147° East on the same trip all catches of pink ling will be deemed to have been taken from east of Longitude 147° East unless:</w:t>
      </w:r>
    </w:p>
    <w:p w14:paraId="055B295D" w14:textId="77777777" w:rsidR="00482CAC" w:rsidRPr="002E43D0" w:rsidRDefault="00C03B00">
      <w:pPr>
        <w:widowControl w:val="0"/>
        <w:autoSpaceDE w:val="0"/>
        <w:autoSpaceDN w:val="0"/>
        <w:adjustRightInd w:val="0"/>
        <w:spacing w:before="60" w:after="60" w:line="276" w:lineRule="auto"/>
        <w:ind w:left="1418" w:hanging="567"/>
        <w:rPr>
          <w:rFonts w:cstheme="minorHAnsi"/>
          <w:lang w:val="en-US"/>
        </w:rPr>
      </w:pPr>
      <w:r w:rsidRPr="002E43D0">
        <w:rPr>
          <w:rFonts w:cstheme="minorHAnsi"/>
          <w:lang w:val="en-US"/>
        </w:rPr>
        <w:t>(a)</w:t>
      </w:r>
      <w:r w:rsidRPr="002E43D0">
        <w:rPr>
          <w:rFonts w:cstheme="minorHAnsi"/>
          <w:lang w:val="en-US"/>
        </w:rPr>
        <w:tab/>
        <w:t>an AFMA observer is carried on the boat nominated to this concession; or</w:t>
      </w:r>
    </w:p>
    <w:p w14:paraId="055B295E" w14:textId="77777777" w:rsidR="00482CAC" w:rsidRPr="002E43D0" w:rsidRDefault="00C03B00">
      <w:pPr>
        <w:widowControl w:val="0"/>
        <w:autoSpaceDE w:val="0"/>
        <w:autoSpaceDN w:val="0"/>
        <w:adjustRightInd w:val="0"/>
        <w:spacing w:before="60" w:after="60" w:line="276" w:lineRule="auto"/>
        <w:ind w:left="1418" w:hanging="567"/>
        <w:rPr>
          <w:rFonts w:cstheme="minorHAnsi"/>
          <w:lang w:val="en-US"/>
        </w:rPr>
      </w:pPr>
      <w:r w:rsidRPr="002E43D0">
        <w:rPr>
          <w:rFonts w:cstheme="minorHAnsi"/>
          <w:lang w:val="en-US"/>
        </w:rPr>
        <w:lastRenderedPageBreak/>
        <w:t>(b)</w:t>
      </w:r>
      <w:r w:rsidRPr="002E43D0">
        <w:rPr>
          <w:rFonts w:cstheme="minorHAnsi"/>
          <w:lang w:val="en-US"/>
        </w:rPr>
        <w:tab/>
        <w:t>electronic monitoring equipment is installed and operating on the boat nominated to this concession.</w:t>
      </w:r>
    </w:p>
    <w:p w14:paraId="42DBF07F" w14:textId="77777777" w:rsidR="00FF500D" w:rsidRPr="00C16D08" w:rsidRDefault="00C03B00" w:rsidP="00FF500D">
      <w:pPr>
        <w:widowControl w:val="0"/>
        <w:autoSpaceDE w:val="0"/>
        <w:autoSpaceDN w:val="0"/>
        <w:adjustRightInd w:val="0"/>
        <w:spacing w:after="0" w:line="240" w:lineRule="auto"/>
        <w:ind w:left="567" w:hanging="567"/>
        <w:rPr>
          <w:rFonts w:cstheme="minorHAnsi"/>
        </w:rPr>
      </w:pPr>
      <w:r w:rsidRPr="002E43D0">
        <w:rPr>
          <w:rFonts w:cstheme="minorHAnsi"/>
        </w:rPr>
        <w:t>3.</w:t>
      </w:r>
      <w:r w:rsidRPr="00B60423">
        <w:rPr>
          <w:rFonts w:cstheme="minorHAnsi"/>
        </w:rPr>
        <w:tab/>
      </w:r>
      <w:r w:rsidR="00FF500D" w:rsidRPr="00C16D08">
        <w:rPr>
          <w:rFonts w:cstheme="minorHAnsi"/>
        </w:rPr>
        <w:t xml:space="preserve">If the holder </w:t>
      </w:r>
      <w:r w:rsidR="00FF500D">
        <w:rPr>
          <w:rFonts w:cstheme="minorHAnsi"/>
        </w:rPr>
        <w:t>requires an observer</w:t>
      </w:r>
      <w:r w:rsidR="00FF500D" w:rsidRPr="00C16D08">
        <w:rPr>
          <w:rFonts w:cstheme="minorHAnsi"/>
        </w:rPr>
        <w:t xml:space="preserve"> for </w:t>
      </w:r>
      <w:r w:rsidR="00FF500D">
        <w:rPr>
          <w:rFonts w:cstheme="minorHAnsi"/>
        </w:rPr>
        <w:t>the purpose</w:t>
      </w:r>
      <w:r w:rsidR="00FF500D" w:rsidRPr="00C16D08">
        <w:rPr>
          <w:rFonts w:cstheme="minorHAnsi"/>
        </w:rPr>
        <w:t xml:space="preserve"> of </w:t>
      </w:r>
      <w:r w:rsidR="00FF500D">
        <w:rPr>
          <w:rFonts w:cstheme="minorHAnsi"/>
        </w:rPr>
        <w:t>2(a)</w:t>
      </w:r>
      <w:r w:rsidR="00FF500D" w:rsidRPr="00C16D08">
        <w:rPr>
          <w:rFonts w:cstheme="minorHAnsi"/>
        </w:rPr>
        <w:t xml:space="preserve">, before the boat nominated to this concession leaves port the holder must give the AFMA Observer Section at least 72 hours notice of an intention to depart on a fishing trip, by telephone (02 6225 5428 or 0427 496 446) or by email: </w:t>
      </w:r>
      <w:hyperlink r:id="rId11" w:history="1">
        <w:r w:rsidR="00FF500D" w:rsidRPr="007D499B">
          <w:rPr>
            <w:rStyle w:val="Hyperlink"/>
            <w:rFonts w:cstheme="minorHAnsi"/>
          </w:rPr>
          <w:t>observers@afma.gov.au</w:t>
        </w:r>
      </w:hyperlink>
      <w:r w:rsidR="00FF500D" w:rsidRPr="00C16D08">
        <w:rPr>
          <w:rFonts w:cstheme="minorHAnsi"/>
        </w:rPr>
        <w:t>.</w:t>
      </w:r>
    </w:p>
    <w:p w14:paraId="055B295F" w14:textId="374DDDC3" w:rsidR="00482CAC" w:rsidRPr="002E43D0" w:rsidRDefault="00482CAC">
      <w:pPr>
        <w:widowControl w:val="0"/>
        <w:autoSpaceDE w:val="0"/>
        <w:autoSpaceDN w:val="0"/>
        <w:adjustRightInd w:val="0"/>
        <w:spacing w:after="0" w:line="240" w:lineRule="auto"/>
        <w:ind w:left="567" w:hanging="567"/>
        <w:rPr>
          <w:rFonts w:cstheme="minorHAnsi"/>
        </w:rPr>
      </w:pPr>
    </w:p>
    <w:p w14:paraId="055B2960" w14:textId="3518AF68" w:rsidR="00482CAC" w:rsidRPr="002E43D0" w:rsidRDefault="00C03B00">
      <w:pPr>
        <w:widowControl w:val="0"/>
        <w:autoSpaceDE w:val="0"/>
        <w:autoSpaceDN w:val="0"/>
        <w:adjustRightInd w:val="0"/>
        <w:spacing w:before="240" w:after="120" w:line="276" w:lineRule="auto"/>
        <w:ind w:left="357" w:hanging="357"/>
        <w:rPr>
          <w:rFonts w:cstheme="minorHAnsi"/>
          <w:b/>
          <w:bCs/>
        </w:rPr>
      </w:pPr>
      <w:r w:rsidRPr="002E43D0">
        <w:rPr>
          <w:rFonts w:cstheme="minorHAnsi"/>
          <w:b/>
          <w:bCs/>
        </w:rPr>
        <w:t xml:space="preserve">Finfish </w:t>
      </w:r>
      <w:r w:rsidR="00FA637B">
        <w:rPr>
          <w:rFonts w:cstheme="minorHAnsi"/>
          <w:b/>
          <w:bCs/>
        </w:rPr>
        <w:t>o</w:t>
      </w:r>
      <w:r w:rsidR="00FA637B" w:rsidRPr="002E43D0">
        <w:rPr>
          <w:rFonts w:cstheme="minorHAnsi"/>
          <w:b/>
          <w:bCs/>
        </w:rPr>
        <w:t>bligations</w:t>
      </w:r>
    </w:p>
    <w:p w14:paraId="055B2961" w14:textId="77777777" w:rsidR="00482CAC" w:rsidRPr="002E43D0" w:rsidRDefault="00C03B00">
      <w:pPr>
        <w:widowControl w:val="0"/>
        <w:autoSpaceDE w:val="0"/>
        <w:autoSpaceDN w:val="0"/>
        <w:adjustRightInd w:val="0"/>
        <w:spacing w:before="120" w:after="120" w:line="276" w:lineRule="auto"/>
        <w:ind w:left="567" w:right="-335" w:hanging="567"/>
        <w:rPr>
          <w:rFonts w:cstheme="minorHAnsi"/>
          <w:lang w:val="en-US"/>
        </w:rPr>
      </w:pPr>
      <w:r w:rsidRPr="002E43D0">
        <w:rPr>
          <w:rFonts w:cstheme="minorHAnsi"/>
          <w:lang w:val="en-US"/>
        </w:rPr>
        <w:t>4.</w:t>
      </w:r>
      <w:r w:rsidRPr="002E43D0">
        <w:rPr>
          <w:rFonts w:cstheme="minorHAnsi"/>
          <w:lang w:val="en-US"/>
        </w:rPr>
        <w:tab/>
        <w:t xml:space="preserve">Any take of the following Eastern Tuna and Billfish Fishery quota species is to be taken in accordance with the </w:t>
      </w:r>
      <w:r w:rsidRPr="002E43D0">
        <w:rPr>
          <w:rFonts w:cstheme="minorHAnsi"/>
          <w:i/>
          <w:iCs/>
          <w:lang w:val="en-US"/>
        </w:rPr>
        <w:t>Eastern Tuna and Billfish Fishery Management Plan 2010</w:t>
      </w:r>
      <w:r w:rsidRPr="002E43D0">
        <w:rPr>
          <w:rFonts w:cstheme="minorHAnsi"/>
          <w:lang w:val="en-US"/>
        </w:rPr>
        <w:t>:</w:t>
      </w:r>
    </w:p>
    <w:p w14:paraId="055B2962" w14:textId="303E75E7" w:rsidR="00482CAC" w:rsidRPr="002E43D0" w:rsidRDefault="00C03B00">
      <w:pPr>
        <w:keepNext/>
        <w:keepLines/>
        <w:widowControl w:val="0"/>
        <w:autoSpaceDE w:val="0"/>
        <w:autoSpaceDN w:val="0"/>
        <w:adjustRightInd w:val="0"/>
        <w:spacing w:before="60" w:after="60" w:line="276" w:lineRule="auto"/>
        <w:ind w:left="1418" w:right="-335" w:hanging="567"/>
        <w:rPr>
          <w:rFonts w:cstheme="minorHAnsi"/>
          <w:lang w:val="en-US"/>
        </w:rPr>
      </w:pPr>
      <w:r w:rsidRPr="002E43D0">
        <w:rPr>
          <w:rFonts w:cstheme="minorHAnsi"/>
          <w:lang w:val="en-US"/>
        </w:rPr>
        <w:t>(a)</w:t>
      </w:r>
      <w:r w:rsidRPr="002E43D0">
        <w:rPr>
          <w:rFonts w:cstheme="minorHAnsi"/>
          <w:lang w:val="en-US"/>
        </w:rPr>
        <w:tab/>
      </w:r>
      <w:r w:rsidR="00097395" w:rsidRPr="002E43D0">
        <w:rPr>
          <w:rFonts w:cstheme="minorHAnsi"/>
          <w:lang w:val="en-US"/>
        </w:rPr>
        <w:t xml:space="preserve">albacore </w:t>
      </w:r>
      <w:r w:rsidRPr="002E43D0">
        <w:rPr>
          <w:rFonts w:cstheme="minorHAnsi"/>
          <w:lang w:val="en-US"/>
        </w:rPr>
        <w:t>tuna (</w:t>
      </w:r>
      <w:r w:rsidRPr="002E43D0">
        <w:rPr>
          <w:rFonts w:cstheme="minorHAnsi"/>
          <w:i/>
          <w:iCs/>
          <w:lang w:val="en-US"/>
        </w:rPr>
        <w:t>Thunnus alalunga</w:t>
      </w:r>
      <w:r w:rsidRPr="002E43D0">
        <w:rPr>
          <w:rFonts w:cstheme="minorHAnsi"/>
          <w:lang w:val="en-US"/>
        </w:rPr>
        <w:t>)</w:t>
      </w:r>
    </w:p>
    <w:p w14:paraId="055B2963" w14:textId="68C2DBF3" w:rsidR="00482CAC" w:rsidRPr="002E43D0" w:rsidRDefault="00C03B00">
      <w:pPr>
        <w:keepNext/>
        <w:keepLines/>
        <w:widowControl w:val="0"/>
        <w:autoSpaceDE w:val="0"/>
        <w:autoSpaceDN w:val="0"/>
        <w:adjustRightInd w:val="0"/>
        <w:spacing w:before="60" w:after="60" w:line="276" w:lineRule="auto"/>
        <w:ind w:left="1418" w:right="-335" w:hanging="567"/>
        <w:rPr>
          <w:rFonts w:cstheme="minorHAnsi"/>
          <w:lang w:val="en-US"/>
        </w:rPr>
      </w:pPr>
      <w:r w:rsidRPr="002E43D0">
        <w:rPr>
          <w:rFonts w:cstheme="minorHAnsi"/>
          <w:lang w:val="en-US"/>
        </w:rPr>
        <w:t>(b)</w:t>
      </w:r>
      <w:r w:rsidRPr="002E43D0">
        <w:rPr>
          <w:rFonts w:cstheme="minorHAnsi"/>
          <w:lang w:val="en-US"/>
        </w:rPr>
        <w:tab/>
      </w:r>
      <w:r w:rsidR="00097395" w:rsidRPr="002E43D0">
        <w:rPr>
          <w:rFonts w:cstheme="minorHAnsi"/>
          <w:lang w:val="en-US"/>
        </w:rPr>
        <w:t xml:space="preserve">bigeye </w:t>
      </w:r>
      <w:r w:rsidRPr="002E43D0">
        <w:rPr>
          <w:rFonts w:cstheme="minorHAnsi"/>
          <w:lang w:val="en-US"/>
        </w:rPr>
        <w:t>tuna (</w:t>
      </w:r>
      <w:r w:rsidRPr="002E43D0">
        <w:rPr>
          <w:rFonts w:cstheme="minorHAnsi"/>
          <w:i/>
          <w:iCs/>
          <w:lang w:val="en-US"/>
        </w:rPr>
        <w:t>Thunnus obesus</w:t>
      </w:r>
      <w:r w:rsidRPr="002E43D0">
        <w:rPr>
          <w:rFonts w:cstheme="minorHAnsi"/>
          <w:lang w:val="en-US"/>
        </w:rPr>
        <w:t>)</w:t>
      </w:r>
    </w:p>
    <w:p w14:paraId="055B2964" w14:textId="6A4CF55B" w:rsidR="00482CAC" w:rsidRPr="002E43D0" w:rsidRDefault="00C03B00">
      <w:pPr>
        <w:keepNext/>
        <w:keepLines/>
        <w:widowControl w:val="0"/>
        <w:autoSpaceDE w:val="0"/>
        <w:autoSpaceDN w:val="0"/>
        <w:adjustRightInd w:val="0"/>
        <w:spacing w:before="60" w:after="60" w:line="276" w:lineRule="auto"/>
        <w:ind w:left="1418" w:right="-335" w:hanging="567"/>
        <w:rPr>
          <w:rFonts w:cstheme="minorHAnsi"/>
          <w:lang w:val="en-US"/>
        </w:rPr>
      </w:pPr>
      <w:r w:rsidRPr="002E43D0">
        <w:rPr>
          <w:rFonts w:cstheme="minorHAnsi"/>
          <w:lang w:val="en-US"/>
        </w:rPr>
        <w:t>(c)</w:t>
      </w:r>
      <w:r w:rsidRPr="002E43D0">
        <w:rPr>
          <w:rFonts w:cstheme="minorHAnsi"/>
          <w:lang w:val="en-US"/>
        </w:rPr>
        <w:tab/>
      </w:r>
      <w:r w:rsidR="00097395" w:rsidRPr="002E43D0">
        <w:rPr>
          <w:rFonts w:cstheme="minorHAnsi"/>
          <w:lang w:val="en-US"/>
        </w:rPr>
        <w:t xml:space="preserve">broadbill </w:t>
      </w:r>
      <w:r w:rsidRPr="002E43D0">
        <w:rPr>
          <w:rFonts w:cstheme="minorHAnsi"/>
          <w:lang w:val="en-US"/>
        </w:rPr>
        <w:t>swordfish (</w:t>
      </w:r>
      <w:r w:rsidRPr="002E43D0">
        <w:rPr>
          <w:rFonts w:cstheme="minorHAnsi"/>
          <w:i/>
          <w:iCs/>
          <w:lang w:val="en-US"/>
        </w:rPr>
        <w:t>Xiphias gladius</w:t>
      </w:r>
      <w:r w:rsidRPr="002E43D0">
        <w:rPr>
          <w:rFonts w:cstheme="minorHAnsi"/>
          <w:lang w:val="en-US"/>
        </w:rPr>
        <w:t>)</w:t>
      </w:r>
    </w:p>
    <w:p w14:paraId="055B2965" w14:textId="09091115" w:rsidR="00482CAC" w:rsidRPr="002E43D0" w:rsidRDefault="00C03B00">
      <w:pPr>
        <w:keepNext/>
        <w:keepLines/>
        <w:widowControl w:val="0"/>
        <w:autoSpaceDE w:val="0"/>
        <w:autoSpaceDN w:val="0"/>
        <w:adjustRightInd w:val="0"/>
        <w:spacing w:before="60" w:after="60" w:line="276" w:lineRule="auto"/>
        <w:ind w:left="1418" w:right="-335" w:hanging="567"/>
        <w:rPr>
          <w:rFonts w:cstheme="minorHAnsi"/>
          <w:lang w:val="en-US"/>
        </w:rPr>
      </w:pPr>
      <w:r w:rsidRPr="002E43D0">
        <w:rPr>
          <w:rFonts w:cstheme="minorHAnsi"/>
          <w:lang w:val="en-US"/>
        </w:rPr>
        <w:t>(d)</w:t>
      </w:r>
      <w:r w:rsidRPr="002E43D0">
        <w:rPr>
          <w:rFonts w:cstheme="minorHAnsi"/>
          <w:lang w:val="en-US"/>
        </w:rPr>
        <w:tab/>
      </w:r>
      <w:r w:rsidR="00097395" w:rsidRPr="002E43D0">
        <w:rPr>
          <w:rFonts w:cstheme="minorHAnsi"/>
          <w:lang w:val="en-US"/>
        </w:rPr>
        <w:t xml:space="preserve">striped </w:t>
      </w:r>
      <w:r w:rsidRPr="002E43D0">
        <w:rPr>
          <w:rFonts w:cstheme="minorHAnsi"/>
          <w:lang w:val="en-US"/>
        </w:rPr>
        <w:t>marlin (</w:t>
      </w:r>
      <w:r w:rsidRPr="002E43D0">
        <w:rPr>
          <w:rFonts w:cstheme="minorHAnsi"/>
          <w:i/>
          <w:iCs/>
          <w:lang w:val="en-US"/>
        </w:rPr>
        <w:t>Tetrapturus audax</w:t>
      </w:r>
      <w:r w:rsidRPr="002E43D0">
        <w:rPr>
          <w:rFonts w:cstheme="minorHAnsi"/>
          <w:lang w:val="en-US"/>
        </w:rPr>
        <w:t>)</w:t>
      </w:r>
    </w:p>
    <w:p w14:paraId="055B2966" w14:textId="1D67F041" w:rsidR="00482CAC" w:rsidRPr="002E43D0" w:rsidRDefault="00C03B00">
      <w:pPr>
        <w:keepNext/>
        <w:keepLines/>
        <w:widowControl w:val="0"/>
        <w:autoSpaceDE w:val="0"/>
        <w:autoSpaceDN w:val="0"/>
        <w:adjustRightInd w:val="0"/>
        <w:spacing w:before="60" w:after="200" w:line="276" w:lineRule="auto"/>
        <w:ind w:left="1418" w:right="-335" w:hanging="567"/>
        <w:rPr>
          <w:rFonts w:cstheme="minorHAnsi"/>
          <w:lang w:val="en-US"/>
        </w:rPr>
      </w:pPr>
      <w:r w:rsidRPr="002E43D0">
        <w:rPr>
          <w:rFonts w:cstheme="minorHAnsi"/>
          <w:lang w:val="en-US"/>
        </w:rPr>
        <w:t>(e)</w:t>
      </w:r>
      <w:r w:rsidRPr="002E43D0">
        <w:rPr>
          <w:rFonts w:cstheme="minorHAnsi"/>
          <w:lang w:val="en-US"/>
        </w:rPr>
        <w:tab/>
      </w:r>
      <w:r w:rsidR="00097395" w:rsidRPr="002E43D0">
        <w:rPr>
          <w:rFonts w:cstheme="minorHAnsi"/>
          <w:lang w:val="en-US"/>
        </w:rPr>
        <w:t xml:space="preserve">yellowfin </w:t>
      </w:r>
      <w:r w:rsidRPr="002E43D0">
        <w:rPr>
          <w:rFonts w:cstheme="minorHAnsi"/>
          <w:lang w:val="en-US"/>
        </w:rPr>
        <w:t>tuna (</w:t>
      </w:r>
      <w:r w:rsidRPr="002E43D0">
        <w:rPr>
          <w:rFonts w:cstheme="minorHAnsi"/>
          <w:i/>
          <w:iCs/>
          <w:lang w:val="en-US"/>
        </w:rPr>
        <w:t>Thunnus albacares</w:t>
      </w:r>
      <w:r w:rsidRPr="002E43D0">
        <w:rPr>
          <w:rFonts w:cstheme="minorHAnsi"/>
          <w:lang w:val="en-US"/>
        </w:rPr>
        <w:t>).</w:t>
      </w:r>
    </w:p>
    <w:p w14:paraId="055B2967" w14:textId="77777777" w:rsidR="00482CAC" w:rsidRPr="002E43D0" w:rsidRDefault="00C03B00">
      <w:pPr>
        <w:keepNext/>
        <w:keepLines/>
        <w:widowControl w:val="0"/>
        <w:autoSpaceDE w:val="0"/>
        <w:autoSpaceDN w:val="0"/>
        <w:adjustRightInd w:val="0"/>
        <w:spacing w:before="240" w:after="120" w:line="276" w:lineRule="auto"/>
        <w:ind w:left="717" w:right="-335" w:hanging="717"/>
        <w:rPr>
          <w:rFonts w:cstheme="minorHAnsi"/>
          <w:b/>
          <w:bCs/>
          <w:lang w:val="en-US"/>
        </w:rPr>
      </w:pPr>
      <w:r w:rsidRPr="002E43D0">
        <w:rPr>
          <w:rFonts w:cstheme="minorHAnsi"/>
          <w:b/>
          <w:bCs/>
          <w:lang w:val="en-US"/>
        </w:rPr>
        <w:t>Flathead</w:t>
      </w:r>
    </w:p>
    <w:p w14:paraId="055B2968" w14:textId="77777777"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lang w:val="en-US"/>
        </w:rPr>
        <w:t>5.</w:t>
      </w:r>
      <w:r w:rsidRPr="002E43D0">
        <w:rPr>
          <w:rFonts w:cstheme="minorHAnsi"/>
          <w:lang w:val="en-US"/>
        </w:rPr>
        <w:tab/>
        <w:t>The holder must not take flathead less than 280 millimetres in length when measured from the point of the snout to the tip of the tail.</w:t>
      </w:r>
    </w:p>
    <w:p w14:paraId="055B2969" w14:textId="77777777"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Species limitations</w:t>
      </w:r>
    </w:p>
    <w:p w14:paraId="055B296A" w14:textId="77777777" w:rsidR="00482CAC" w:rsidRPr="002E43D0" w:rsidRDefault="00C03B00">
      <w:pPr>
        <w:widowControl w:val="0"/>
        <w:tabs>
          <w:tab w:val="left" w:pos="786"/>
        </w:tabs>
        <w:autoSpaceDE w:val="0"/>
        <w:autoSpaceDN w:val="0"/>
        <w:adjustRightInd w:val="0"/>
        <w:spacing w:before="120" w:after="200" w:line="276" w:lineRule="auto"/>
        <w:ind w:left="567" w:hanging="567"/>
        <w:rPr>
          <w:rFonts w:cstheme="minorHAnsi"/>
          <w:lang w:val="en-US"/>
        </w:rPr>
      </w:pPr>
      <w:r w:rsidRPr="002E43D0">
        <w:rPr>
          <w:rFonts w:cstheme="minorHAnsi"/>
          <w:lang w:val="en-US"/>
        </w:rPr>
        <w:t>6.</w:t>
      </w:r>
      <w:r w:rsidRPr="002E43D0">
        <w:rPr>
          <w:rFonts w:cstheme="minorHAnsi"/>
          <w:lang w:val="en-US"/>
        </w:rPr>
        <w:tab/>
        <w:t xml:space="preserve">The holder must not take any species of rock lobster (family </w:t>
      </w:r>
      <w:r w:rsidRPr="002E43D0">
        <w:rPr>
          <w:rFonts w:cstheme="minorHAnsi"/>
          <w:i/>
          <w:iCs/>
          <w:lang w:val="en-US"/>
        </w:rPr>
        <w:t>Palinuridae</w:t>
      </w:r>
      <w:r w:rsidRPr="002E43D0">
        <w:rPr>
          <w:rFonts w:cstheme="minorHAnsi"/>
          <w:lang w:val="en-US"/>
        </w:rPr>
        <w:t xml:space="preserve">) or abalone (family </w:t>
      </w:r>
      <w:r w:rsidRPr="002E43D0">
        <w:rPr>
          <w:rFonts w:cstheme="minorHAnsi"/>
          <w:i/>
          <w:iCs/>
          <w:lang w:val="en-US"/>
        </w:rPr>
        <w:t>Haliotidae</w:t>
      </w:r>
      <w:r w:rsidRPr="002E43D0">
        <w:rPr>
          <w:rFonts w:cstheme="minorHAnsi"/>
          <w:lang w:val="en-US"/>
        </w:rPr>
        <w:t>) unless taken under the authority of a State concession.</w:t>
      </w:r>
    </w:p>
    <w:p w14:paraId="055B296B" w14:textId="0F0E0AA4"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Shark </w:t>
      </w:r>
      <w:r w:rsidR="00FA637B">
        <w:rPr>
          <w:rFonts w:cstheme="minorHAnsi"/>
          <w:b/>
          <w:bCs/>
        </w:rPr>
        <w:t>o</w:t>
      </w:r>
      <w:r w:rsidR="00FA637B" w:rsidRPr="002E43D0">
        <w:rPr>
          <w:rFonts w:cstheme="minorHAnsi"/>
          <w:b/>
          <w:bCs/>
        </w:rPr>
        <w:t>bligations</w:t>
      </w:r>
    </w:p>
    <w:p w14:paraId="055B296C" w14:textId="77777777" w:rsidR="00482CAC" w:rsidRPr="002E43D0" w:rsidRDefault="00C03B00">
      <w:pPr>
        <w:widowControl w:val="0"/>
        <w:tabs>
          <w:tab w:val="left" w:pos="540"/>
        </w:tabs>
        <w:autoSpaceDE w:val="0"/>
        <w:autoSpaceDN w:val="0"/>
        <w:adjustRightInd w:val="0"/>
        <w:spacing w:before="120" w:after="200" w:line="276" w:lineRule="auto"/>
        <w:ind w:left="567" w:hanging="567"/>
        <w:rPr>
          <w:rFonts w:cstheme="minorHAnsi"/>
          <w:lang w:val="en-US"/>
        </w:rPr>
      </w:pPr>
      <w:r w:rsidRPr="002E43D0">
        <w:rPr>
          <w:rFonts w:cstheme="minorHAnsi"/>
          <w:lang w:val="en-US"/>
        </w:rPr>
        <w:t>7.</w:t>
      </w:r>
      <w:r w:rsidRPr="002E43D0">
        <w:rPr>
          <w:rFonts w:cstheme="minorHAnsi"/>
          <w:lang w:val="en-US"/>
        </w:rPr>
        <w:tab/>
        <w:t>Retained and/or landed school shark (</w:t>
      </w:r>
      <w:r w:rsidRPr="002E43D0">
        <w:rPr>
          <w:rFonts w:cstheme="minorHAnsi"/>
          <w:i/>
          <w:iCs/>
          <w:lang w:val="en-US"/>
        </w:rPr>
        <w:t>Galeorhinus</w:t>
      </w:r>
      <w:r w:rsidRPr="002E43D0">
        <w:rPr>
          <w:rFonts w:cstheme="minorHAnsi"/>
          <w:lang w:val="en-US"/>
        </w:rPr>
        <w:t xml:space="preserve"> </w:t>
      </w:r>
      <w:r w:rsidRPr="002E43D0">
        <w:rPr>
          <w:rFonts w:cstheme="minorHAnsi"/>
          <w:i/>
          <w:iCs/>
          <w:lang w:val="en-US"/>
        </w:rPr>
        <w:t>galeus</w:t>
      </w:r>
      <w:r w:rsidRPr="002E43D0">
        <w:rPr>
          <w:rFonts w:cstheme="minorHAnsi"/>
          <w:lang w:val="en-US"/>
        </w:rPr>
        <w:t>) and gummy shark (</w:t>
      </w:r>
      <w:r w:rsidRPr="002E43D0">
        <w:rPr>
          <w:rFonts w:cstheme="minorHAnsi"/>
          <w:i/>
          <w:iCs/>
          <w:lang w:val="en-US"/>
        </w:rPr>
        <w:t>Mustelus</w:t>
      </w:r>
      <w:r w:rsidRPr="002E43D0">
        <w:rPr>
          <w:rFonts w:cstheme="minorHAnsi"/>
          <w:lang w:val="en-US"/>
        </w:rPr>
        <w:t xml:space="preserve"> </w:t>
      </w:r>
      <w:r w:rsidRPr="002E43D0">
        <w:rPr>
          <w:rFonts w:cstheme="minorHAnsi"/>
          <w:i/>
          <w:iCs/>
          <w:lang w:val="en-US"/>
        </w:rPr>
        <w:t>antarcticus</w:t>
      </w:r>
      <w:r w:rsidRPr="002E43D0">
        <w:rPr>
          <w:rFonts w:cstheme="minorHAnsi"/>
          <w:lang w:val="en-US"/>
        </w:rPr>
        <w:t>) must exceed 450 millimetres when measured in a straight line from the middle of the posterior edge of the aftermost gill-slit to the ventral insertion of the caudal fin.</w:t>
      </w:r>
    </w:p>
    <w:p w14:paraId="055B296D" w14:textId="77777777" w:rsidR="00482CAC" w:rsidRPr="002E43D0" w:rsidRDefault="00C03B00">
      <w:pPr>
        <w:widowControl w:val="0"/>
        <w:autoSpaceDE w:val="0"/>
        <w:autoSpaceDN w:val="0"/>
        <w:adjustRightInd w:val="0"/>
        <w:spacing w:before="120" w:after="120" w:line="276" w:lineRule="auto"/>
        <w:ind w:left="567" w:hanging="567"/>
        <w:rPr>
          <w:rFonts w:cstheme="minorHAnsi"/>
          <w:lang w:val="en-US"/>
        </w:rPr>
      </w:pPr>
      <w:r w:rsidRPr="002E43D0">
        <w:rPr>
          <w:rFonts w:cstheme="minorHAnsi"/>
          <w:lang w:val="en-US"/>
        </w:rPr>
        <w:t>8.</w:t>
      </w:r>
      <w:r w:rsidRPr="002E43D0">
        <w:rPr>
          <w:rFonts w:cstheme="minorHAnsi"/>
          <w:lang w:val="en-US"/>
        </w:rPr>
        <w:tab/>
        <w:t>The holder must not take, or engage in fishing for, the species school shark (</w:t>
      </w:r>
      <w:r w:rsidRPr="002E43D0">
        <w:rPr>
          <w:rFonts w:cstheme="minorHAnsi"/>
          <w:i/>
          <w:iCs/>
          <w:lang w:val="en-US"/>
        </w:rPr>
        <w:t>G. galeus</w:t>
      </w:r>
      <w:r w:rsidRPr="002E43D0">
        <w:rPr>
          <w:rFonts w:cstheme="minorHAnsi"/>
          <w:lang w:val="en-US"/>
        </w:rPr>
        <w:t>) unless:</w:t>
      </w:r>
    </w:p>
    <w:p w14:paraId="055B296E"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(a)</w:t>
      </w:r>
      <w:r w:rsidRPr="002E43D0">
        <w:rPr>
          <w:rFonts w:cstheme="minorHAnsi"/>
        </w:rPr>
        <w:tab/>
        <w:t>the holder holds five times more gummy shark (</w:t>
      </w:r>
      <w:r w:rsidRPr="002E43D0">
        <w:rPr>
          <w:rFonts w:cstheme="minorHAnsi"/>
          <w:i/>
          <w:iCs/>
        </w:rPr>
        <w:t>M. antarcticus</w:t>
      </w:r>
      <w:r w:rsidRPr="002E43D0">
        <w:rPr>
          <w:rFonts w:cstheme="minorHAnsi"/>
        </w:rPr>
        <w:t>) quota (caught and uncaught) than the amount of school shark that the holder has taken; or</w:t>
      </w:r>
    </w:p>
    <w:p w14:paraId="055B296F"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t>at the end of the:</w:t>
      </w:r>
    </w:p>
    <w:p w14:paraId="055B2970" w14:textId="77777777" w:rsidR="00482CAC" w:rsidRPr="002E43D0" w:rsidRDefault="00C03B00">
      <w:pPr>
        <w:widowControl w:val="0"/>
        <w:autoSpaceDE w:val="0"/>
        <w:autoSpaceDN w:val="0"/>
        <w:adjustRightInd w:val="0"/>
        <w:spacing w:before="20" w:after="20" w:line="276" w:lineRule="auto"/>
        <w:ind w:left="1560" w:hanging="420"/>
        <w:jc w:val="both"/>
        <w:rPr>
          <w:rFonts w:cstheme="minorHAnsi"/>
        </w:rPr>
      </w:pPr>
      <w:r w:rsidRPr="002E43D0">
        <w:rPr>
          <w:rFonts w:cstheme="minorHAnsi"/>
        </w:rPr>
        <w:lastRenderedPageBreak/>
        <w:t>i.</w:t>
      </w:r>
      <w:r w:rsidRPr="002E43D0">
        <w:rPr>
          <w:rFonts w:cstheme="minorHAnsi"/>
        </w:rPr>
        <w:tab/>
        <w:t>first period, the holder has taken less than 250 kilograms of school shark (trunked weight) in that period;</w:t>
      </w:r>
    </w:p>
    <w:p w14:paraId="055B2971" w14:textId="77777777" w:rsidR="00482CAC" w:rsidRPr="002E43D0" w:rsidRDefault="00C03B00">
      <w:pPr>
        <w:widowControl w:val="0"/>
        <w:autoSpaceDE w:val="0"/>
        <w:autoSpaceDN w:val="0"/>
        <w:adjustRightInd w:val="0"/>
        <w:spacing w:before="20" w:after="20" w:line="276" w:lineRule="auto"/>
        <w:ind w:left="1560" w:hanging="420"/>
        <w:jc w:val="both"/>
        <w:rPr>
          <w:rFonts w:cstheme="minorHAnsi"/>
        </w:rPr>
      </w:pPr>
      <w:r w:rsidRPr="002E43D0">
        <w:rPr>
          <w:rFonts w:cstheme="minorHAnsi"/>
        </w:rPr>
        <w:t>ii.</w:t>
      </w:r>
      <w:r w:rsidRPr="002E43D0">
        <w:rPr>
          <w:rFonts w:cstheme="minorHAnsi"/>
        </w:rPr>
        <w:tab/>
        <w:t>second period, the holder has taken less than 500 kilograms of school shark (trunked weight) in that period;</w:t>
      </w:r>
    </w:p>
    <w:p w14:paraId="055B2972" w14:textId="77777777" w:rsidR="00482CAC" w:rsidRPr="002E43D0" w:rsidRDefault="00C03B00">
      <w:pPr>
        <w:widowControl w:val="0"/>
        <w:autoSpaceDE w:val="0"/>
        <w:autoSpaceDN w:val="0"/>
        <w:adjustRightInd w:val="0"/>
        <w:spacing w:before="20" w:after="20" w:line="276" w:lineRule="auto"/>
        <w:ind w:left="1560" w:hanging="420"/>
        <w:jc w:val="both"/>
        <w:rPr>
          <w:rFonts w:cstheme="minorHAnsi"/>
        </w:rPr>
      </w:pPr>
      <w:r w:rsidRPr="002E43D0">
        <w:rPr>
          <w:rFonts w:cstheme="minorHAnsi"/>
        </w:rPr>
        <w:t>iii.</w:t>
      </w:r>
      <w:r w:rsidRPr="002E43D0">
        <w:rPr>
          <w:rFonts w:cstheme="minorHAnsi"/>
        </w:rPr>
        <w:tab/>
        <w:t>third period, the holder has taken less than 750 kilograms of school shark (trunked weight) in that period; or</w:t>
      </w:r>
    </w:p>
    <w:p w14:paraId="055B2973" w14:textId="77777777" w:rsidR="00482CAC" w:rsidRPr="002E43D0" w:rsidRDefault="00C03B00">
      <w:pPr>
        <w:widowControl w:val="0"/>
        <w:autoSpaceDE w:val="0"/>
        <w:autoSpaceDN w:val="0"/>
        <w:adjustRightInd w:val="0"/>
        <w:spacing w:before="20" w:after="200" w:line="276" w:lineRule="auto"/>
        <w:ind w:left="1560" w:hanging="420"/>
        <w:jc w:val="both"/>
        <w:rPr>
          <w:rFonts w:cstheme="minorHAnsi"/>
        </w:rPr>
      </w:pPr>
      <w:r w:rsidRPr="002E43D0">
        <w:rPr>
          <w:rFonts w:cstheme="minorHAnsi"/>
        </w:rPr>
        <w:t>iv.</w:t>
      </w:r>
      <w:r w:rsidRPr="002E43D0">
        <w:rPr>
          <w:rFonts w:cstheme="minorHAnsi"/>
        </w:rPr>
        <w:tab/>
        <w:t>fourth period, the holder has taken less than 1000 kilograms of school shark (trunked weight) in that period.</w:t>
      </w:r>
    </w:p>
    <w:p w14:paraId="055B2974" w14:textId="77777777" w:rsidR="00482CAC" w:rsidRPr="002E43D0" w:rsidRDefault="00C03B00">
      <w:pPr>
        <w:widowControl w:val="0"/>
        <w:tabs>
          <w:tab w:val="left" w:pos="851"/>
        </w:tabs>
        <w:autoSpaceDE w:val="0"/>
        <w:autoSpaceDN w:val="0"/>
        <w:adjustRightInd w:val="0"/>
        <w:spacing w:before="120" w:after="120" w:line="276" w:lineRule="auto"/>
        <w:ind w:left="567" w:hanging="567"/>
        <w:rPr>
          <w:rFonts w:cstheme="minorHAnsi"/>
        </w:rPr>
      </w:pPr>
      <w:r w:rsidRPr="002E43D0">
        <w:rPr>
          <w:rFonts w:cstheme="minorHAnsi"/>
        </w:rPr>
        <w:t>9.</w:t>
      </w:r>
      <w:r w:rsidRPr="002E43D0">
        <w:rPr>
          <w:rFonts w:cstheme="minorHAnsi"/>
        </w:rPr>
        <w:tab/>
        <w:t>In these conditions:</w:t>
      </w:r>
    </w:p>
    <w:p w14:paraId="055B2975"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(a)</w:t>
      </w:r>
      <w:r w:rsidRPr="002E43D0">
        <w:rPr>
          <w:rFonts w:cstheme="minorHAnsi"/>
        </w:rPr>
        <w:tab/>
        <w:t>‘first period’ means the three month period from 1 May through to the last Friday in July of each fishing year;</w:t>
      </w:r>
    </w:p>
    <w:p w14:paraId="055B2976"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t xml:space="preserve">‘second period’ means the six month period from 1 May through to the last Friday in October of each fishing year; </w:t>
      </w:r>
    </w:p>
    <w:p w14:paraId="055B2977"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(c)</w:t>
      </w:r>
      <w:r w:rsidRPr="002E43D0">
        <w:rPr>
          <w:rFonts w:cstheme="minorHAnsi"/>
        </w:rPr>
        <w:tab/>
        <w:t>‘third period’ means the nine month period from 1 May through to the last Friday in January of each fishing year; and</w:t>
      </w:r>
    </w:p>
    <w:p w14:paraId="055B2978" w14:textId="77777777" w:rsidR="00482CAC" w:rsidRPr="002E43D0" w:rsidRDefault="00C03B00">
      <w:pPr>
        <w:widowControl w:val="0"/>
        <w:autoSpaceDE w:val="0"/>
        <w:autoSpaceDN w:val="0"/>
        <w:adjustRightInd w:val="0"/>
        <w:spacing w:before="60" w:after="200" w:line="276" w:lineRule="auto"/>
        <w:ind w:left="1418" w:hanging="567"/>
        <w:rPr>
          <w:rFonts w:cstheme="minorHAnsi"/>
        </w:rPr>
      </w:pPr>
      <w:r w:rsidRPr="002E43D0">
        <w:rPr>
          <w:rFonts w:cstheme="minorHAnsi"/>
        </w:rPr>
        <w:t>(d)</w:t>
      </w:r>
      <w:r w:rsidRPr="002E43D0">
        <w:rPr>
          <w:rFonts w:cstheme="minorHAnsi"/>
        </w:rPr>
        <w:tab/>
        <w:t>‘fourth period’ means the 12 month period from 1 May through to the end of the fishing year.</w:t>
      </w:r>
    </w:p>
    <w:p w14:paraId="055B2979" w14:textId="77777777" w:rsidR="00482CAC" w:rsidRPr="002E43D0" w:rsidRDefault="00C03B00">
      <w:pPr>
        <w:widowControl w:val="0"/>
        <w:autoSpaceDE w:val="0"/>
        <w:autoSpaceDN w:val="0"/>
        <w:adjustRightInd w:val="0"/>
        <w:spacing w:before="120" w:after="120" w:line="276" w:lineRule="auto"/>
        <w:ind w:left="567" w:hanging="567"/>
        <w:rPr>
          <w:rFonts w:cstheme="minorHAnsi"/>
        </w:rPr>
      </w:pPr>
      <w:r w:rsidRPr="002E43D0">
        <w:rPr>
          <w:rFonts w:cstheme="minorHAnsi"/>
        </w:rPr>
        <w:t>10.</w:t>
      </w:r>
      <w:r w:rsidRPr="002E43D0">
        <w:rPr>
          <w:rFonts w:cstheme="minorHAnsi"/>
        </w:rPr>
        <w:tab/>
        <w:t xml:space="preserve">For the purpose of determining compliance with these conditions, the holding of caught and uncaught quota of gummy shark and amount of school shark taken must be calculated on each quota and catch balancing date, being: </w:t>
      </w:r>
    </w:p>
    <w:p w14:paraId="055B297A"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(a)</w:t>
      </w:r>
      <w:r w:rsidRPr="002E43D0">
        <w:rPr>
          <w:rFonts w:cstheme="minorHAnsi"/>
        </w:rPr>
        <w:tab/>
        <w:t>5pm Eastern Standard Time 12 August of each fishing year for the first period; and</w:t>
      </w:r>
    </w:p>
    <w:p w14:paraId="055B297B"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t>5pm Eastern Standard Time on 11 November of each fishing year for the second period; and</w:t>
      </w:r>
    </w:p>
    <w:p w14:paraId="055B297C"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(c)</w:t>
      </w:r>
      <w:r w:rsidRPr="002E43D0">
        <w:rPr>
          <w:rFonts w:cstheme="minorHAnsi"/>
        </w:rPr>
        <w:tab/>
        <w:t>5pm Eastern Standard Time on 14 February of each fishing year for the third period; and</w:t>
      </w:r>
    </w:p>
    <w:p w14:paraId="055B297D" w14:textId="77777777" w:rsidR="00482CAC" w:rsidRPr="002E43D0" w:rsidRDefault="00C03B00">
      <w:pPr>
        <w:widowControl w:val="0"/>
        <w:autoSpaceDE w:val="0"/>
        <w:autoSpaceDN w:val="0"/>
        <w:adjustRightInd w:val="0"/>
        <w:spacing w:before="60" w:after="200" w:line="276" w:lineRule="auto"/>
        <w:ind w:left="1418" w:hanging="567"/>
        <w:rPr>
          <w:rFonts w:cstheme="minorHAnsi"/>
        </w:rPr>
      </w:pPr>
      <w:r w:rsidRPr="002E43D0">
        <w:rPr>
          <w:rFonts w:cstheme="minorHAnsi"/>
        </w:rPr>
        <w:t>(d)</w:t>
      </w:r>
      <w:r w:rsidRPr="002E43D0">
        <w:rPr>
          <w:rFonts w:cstheme="minorHAnsi"/>
        </w:rPr>
        <w:tab/>
        <w:t xml:space="preserve">5pm Eastern Standard Time on 28 May of the next fishing year for the fourth period. </w:t>
      </w:r>
    </w:p>
    <w:p w14:paraId="055B297E" w14:textId="7777777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11.</w:t>
      </w:r>
      <w:r w:rsidRPr="002E43D0">
        <w:rPr>
          <w:rFonts w:cstheme="minorHAnsi"/>
        </w:rPr>
        <w:tab/>
        <w:t xml:space="preserve">If any of these quota and catch balancing dates fall on a weekend or a public holiday, the balancing date moves to the next business day. </w:t>
      </w:r>
    </w:p>
    <w:p w14:paraId="055B297F" w14:textId="77777777" w:rsidR="00482CAC" w:rsidRPr="002E43D0" w:rsidRDefault="00C03B00">
      <w:pPr>
        <w:widowControl w:val="0"/>
        <w:autoSpaceDE w:val="0"/>
        <w:autoSpaceDN w:val="0"/>
        <w:adjustRightInd w:val="0"/>
        <w:spacing w:before="120" w:after="200" w:line="276" w:lineRule="auto"/>
        <w:ind w:left="567"/>
        <w:jc w:val="both"/>
        <w:rPr>
          <w:rFonts w:cstheme="minorHAnsi"/>
          <w:i/>
          <w:iCs/>
          <w:lang w:val="en-US"/>
        </w:rPr>
      </w:pPr>
      <w:r w:rsidRPr="002E43D0">
        <w:rPr>
          <w:rFonts w:cstheme="minorHAnsi"/>
          <w:b/>
          <w:bCs/>
          <w:i/>
          <w:iCs/>
          <w:lang w:val="en-US"/>
        </w:rPr>
        <w:t>Note:</w:t>
      </w:r>
      <w:r w:rsidRPr="002E43D0">
        <w:rPr>
          <w:rFonts w:cstheme="minorHAnsi"/>
          <w:i/>
          <w:iCs/>
          <w:lang w:val="en-US"/>
        </w:rPr>
        <w:t xml:space="preserve"> For example, if, at the end of the first period the person has taken 600 kilograms of school shark, the holder must hold at least 3 tonnes of gummy shark quota (600 kilograms x 5) on the ‘quota and catch balancing date’.</w:t>
      </w:r>
    </w:p>
    <w:p w14:paraId="055B2980" w14:textId="77777777" w:rsidR="00482CAC" w:rsidRPr="002E43D0" w:rsidRDefault="00C03B00">
      <w:pPr>
        <w:widowControl w:val="0"/>
        <w:tabs>
          <w:tab w:val="left" w:pos="786"/>
        </w:tabs>
        <w:autoSpaceDE w:val="0"/>
        <w:autoSpaceDN w:val="0"/>
        <w:adjustRightInd w:val="0"/>
        <w:spacing w:before="120" w:after="200" w:line="276" w:lineRule="auto"/>
        <w:ind w:left="567" w:hanging="567"/>
        <w:rPr>
          <w:rFonts w:cstheme="minorHAnsi"/>
        </w:rPr>
      </w:pPr>
      <w:r w:rsidRPr="002E43D0">
        <w:rPr>
          <w:rFonts w:cstheme="minorHAnsi"/>
          <w:lang w:val="en-US"/>
        </w:rPr>
        <w:t>12.</w:t>
      </w:r>
      <w:r w:rsidRPr="002E43D0">
        <w:rPr>
          <w:rFonts w:cstheme="minorHAnsi"/>
          <w:lang w:val="en-US"/>
        </w:rPr>
        <w:tab/>
        <w:t>If any school shark (</w:t>
      </w:r>
      <w:r w:rsidRPr="002E43D0">
        <w:rPr>
          <w:rFonts w:cstheme="minorHAnsi"/>
          <w:i/>
          <w:iCs/>
          <w:lang w:val="en-US"/>
        </w:rPr>
        <w:t>G. galeus</w:t>
      </w:r>
      <w:r w:rsidRPr="002E43D0">
        <w:rPr>
          <w:rFonts w:cstheme="minorHAnsi"/>
          <w:lang w:val="en-US"/>
        </w:rPr>
        <w:t>) are taken alive, they must be returned to the water alive.</w:t>
      </w:r>
    </w:p>
    <w:p w14:paraId="055B2981" w14:textId="1B882533"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lastRenderedPageBreak/>
        <w:t>13.</w:t>
      </w:r>
      <w:r w:rsidRPr="002E43D0">
        <w:rPr>
          <w:rFonts w:cstheme="minorHAnsi"/>
        </w:rPr>
        <w:tab/>
        <w:t xml:space="preserve">If a shark species is detected as being caught on any deployed fishing gear, the holder must assess the likelihood of the species being of the family </w:t>
      </w:r>
      <w:r w:rsidRPr="002E43D0">
        <w:rPr>
          <w:rFonts w:cstheme="minorHAnsi"/>
          <w:i/>
          <w:iCs/>
        </w:rPr>
        <w:t>Centrophoridae</w:t>
      </w:r>
      <w:r w:rsidRPr="002E43D0">
        <w:rPr>
          <w:rFonts w:cstheme="minorHAnsi"/>
        </w:rPr>
        <w:t xml:space="preserve"> (excluding </w:t>
      </w:r>
      <w:r w:rsidRPr="002E43D0">
        <w:rPr>
          <w:rFonts w:cstheme="minorHAnsi"/>
          <w:i/>
          <w:iCs/>
        </w:rPr>
        <w:t xml:space="preserve">Deania </w:t>
      </w:r>
      <w:r w:rsidRPr="002E43D0">
        <w:rPr>
          <w:rFonts w:cstheme="minorHAnsi"/>
          <w:iCs/>
        </w:rPr>
        <w:t>sp</w:t>
      </w:r>
      <w:r w:rsidR="00FA637B" w:rsidRPr="002E43D0">
        <w:rPr>
          <w:rFonts w:cstheme="minorHAnsi"/>
          <w:iCs/>
        </w:rPr>
        <w:t>p</w:t>
      </w:r>
      <w:r w:rsidRPr="002E43D0">
        <w:rPr>
          <w:rFonts w:cstheme="minorHAnsi"/>
        </w:rPr>
        <w:t xml:space="preserve">.) or </w:t>
      </w:r>
      <w:r w:rsidRPr="002E43D0">
        <w:rPr>
          <w:rFonts w:cstheme="minorHAnsi"/>
          <w:i/>
          <w:iCs/>
        </w:rPr>
        <w:t>Squalidae</w:t>
      </w:r>
      <w:r w:rsidRPr="002E43D0">
        <w:rPr>
          <w:rFonts w:cstheme="minorHAnsi"/>
        </w:rPr>
        <w:t xml:space="preserve"> and adjust the hauling rate so the specimen rises slowly.  </w:t>
      </w:r>
    </w:p>
    <w:p w14:paraId="055B2982" w14:textId="28BAF199"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14.</w:t>
      </w:r>
      <w:r w:rsidRPr="002E43D0">
        <w:rPr>
          <w:rFonts w:cstheme="minorHAnsi"/>
        </w:rPr>
        <w:tab/>
        <w:t xml:space="preserve">If the specimen is identified as being of the family </w:t>
      </w:r>
      <w:r w:rsidRPr="002E43D0">
        <w:rPr>
          <w:rFonts w:cstheme="minorHAnsi"/>
          <w:i/>
          <w:iCs/>
        </w:rPr>
        <w:t>Centrophoridae</w:t>
      </w:r>
      <w:r w:rsidRPr="002E43D0">
        <w:rPr>
          <w:rFonts w:cstheme="minorHAnsi"/>
        </w:rPr>
        <w:t xml:space="preserve"> (excluding </w:t>
      </w:r>
      <w:r w:rsidRPr="002E43D0">
        <w:rPr>
          <w:rFonts w:cstheme="minorHAnsi"/>
          <w:i/>
          <w:iCs/>
        </w:rPr>
        <w:t xml:space="preserve">Deania </w:t>
      </w:r>
      <w:r w:rsidRPr="002E43D0">
        <w:rPr>
          <w:rFonts w:cstheme="minorHAnsi"/>
          <w:iCs/>
        </w:rPr>
        <w:t>sp</w:t>
      </w:r>
      <w:r w:rsidR="00FA637B" w:rsidRPr="002E43D0">
        <w:rPr>
          <w:rFonts w:cstheme="minorHAnsi"/>
          <w:iCs/>
        </w:rPr>
        <w:t>p</w:t>
      </w:r>
      <w:r w:rsidRPr="002E43D0">
        <w:rPr>
          <w:rFonts w:cstheme="minorHAnsi"/>
          <w:i/>
          <w:iCs/>
        </w:rPr>
        <w:t>.</w:t>
      </w:r>
      <w:r w:rsidRPr="002E43D0">
        <w:rPr>
          <w:rFonts w:cstheme="minorHAnsi"/>
        </w:rPr>
        <w:t xml:space="preserve">) or </w:t>
      </w:r>
      <w:r w:rsidRPr="002E43D0">
        <w:rPr>
          <w:rFonts w:cstheme="minorHAnsi"/>
          <w:i/>
          <w:iCs/>
        </w:rPr>
        <w:t>Squalidae</w:t>
      </w:r>
      <w:r w:rsidRPr="002E43D0">
        <w:rPr>
          <w:rFonts w:cstheme="minorHAnsi"/>
        </w:rPr>
        <w:t xml:space="preserve"> or the specimen cannot be identified, the hauler must be stopped so the specimen’s weight is supported by water where practicable.</w:t>
      </w:r>
    </w:p>
    <w:p w14:paraId="055B2983" w14:textId="26D34104" w:rsidR="00482CAC" w:rsidRPr="00314880" w:rsidRDefault="00C03B00" w:rsidP="6C6A0E00">
      <w:pPr>
        <w:widowControl w:val="0"/>
        <w:autoSpaceDE w:val="0"/>
        <w:autoSpaceDN w:val="0"/>
        <w:adjustRightInd w:val="0"/>
        <w:spacing w:before="120" w:after="200" w:line="276" w:lineRule="auto"/>
        <w:ind w:left="567" w:hanging="567"/>
        <w:rPr>
          <w:rFonts w:cstheme="minorHAnsi"/>
        </w:rPr>
      </w:pPr>
      <w:r w:rsidRPr="002E43D0">
        <w:rPr>
          <w:rFonts w:cstheme="minorHAnsi"/>
        </w:rPr>
        <w:t>15.</w:t>
      </w:r>
      <w:r w:rsidRPr="00B60423">
        <w:rPr>
          <w:rFonts w:cstheme="minorHAnsi"/>
        </w:rPr>
        <w:tab/>
      </w:r>
      <w:r w:rsidRPr="00314880">
        <w:rPr>
          <w:rFonts w:cstheme="minorHAnsi"/>
        </w:rPr>
        <w:t xml:space="preserve">The holder must not allow any species of the family </w:t>
      </w:r>
      <w:r w:rsidRPr="00314880">
        <w:rPr>
          <w:rFonts w:cstheme="minorHAnsi"/>
          <w:i/>
          <w:iCs/>
        </w:rPr>
        <w:t>Centrophoridae</w:t>
      </w:r>
      <w:r w:rsidRPr="00314880">
        <w:rPr>
          <w:rFonts w:cstheme="minorHAnsi"/>
        </w:rPr>
        <w:t xml:space="preserve"> (excluding </w:t>
      </w:r>
      <w:r w:rsidRPr="00314880">
        <w:rPr>
          <w:rFonts w:cstheme="minorHAnsi"/>
          <w:i/>
          <w:iCs/>
        </w:rPr>
        <w:t xml:space="preserve">Deania </w:t>
      </w:r>
      <w:r w:rsidRPr="00314880">
        <w:rPr>
          <w:rFonts w:cstheme="minorHAnsi"/>
          <w:iCs/>
        </w:rPr>
        <w:t>s</w:t>
      </w:r>
      <w:r w:rsidR="00FA637B" w:rsidRPr="00314880">
        <w:rPr>
          <w:rFonts w:cstheme="minorHAnsi"/>
          <w:iCs/>
        </w:rPr>
        <w:t>p</w:t>
      </w:r>
      <w:r w:rsidRPr="00314880">
        <w:rPr>
          <w:rFonts w:cstheme="minorHAnsi"/>
          <w:iCs/>
        </w:rPr>
        <w:t>p</w:t>
      </w:r>
      <w:r w:rsidRPr="00314880">
        <w:rPr>
          <w:rFonts w:cstheme="minorHAnsi"/>
          <w:i/>
          <w:iCs/>
        </w:rPr>
        <w:t>.</w:t>
      </w:r>
      <w:r w:rsidRPr="00314880">
        <w:rPr>
          <w:rFonts w:cstheme="minorHAnsi"/>
        </w:rPr>
        <w:t xml:space="preserve">) or </w:t>
      </w:r>
      <w:r w:rsidRPr="00314880">
        <w:rPr>
          <w:rFonts w:cstheme="minorHAnsi"/>
          <w:i/>
          <w:iCs/>
        </w:rPr>
        <w:t>Squalidae</w:t>
      </w:r>
      <w:r w:rsidRPr="00314880">
        <w:rPr>
          <w:rFonts w:cstheme="minorHAnsi"/>
        </w:rPr>
        <w:t xml:space="preserve"> to </w:t>
      </w:r>
      <w:r w:rsidR="20F77D2D" w:rsidRPr="002E43D0">
        <w:rPr>
          <w:rFonts w:eastAsia="Calibri" w:cstheme="minorHAnsi"/>
        </w:rPr>
        <w:t>have a hook removed by a mechanical de-hooking device</w:t>
      </w:r>
      <w:r w:rsidRPr="00314880">
        <w:rPr>
          <w:rFonts w:cstheme="minorHAnsi"/>
        </w:rPr>
        <w:t>.</w:t>
      </w:r>
    </w:p>
    <w:p w14:paraId="055B2984" w14:textId="11720668"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rPr>
        <w:t>16.</w:t>
      </w:r>
      <w:r w:rsidRPr="002E43D0">
        <w:rPr>
          <w:rFonts w:cstheme="minorHAnsi"/>
        </w:rPr>
        <w:tab/>
        <w:t xml:space="preserve">Unless advised by AFMA or a research scientist, the holder must return any shark of the species of the family </w:t>
      </w:r>
      <w:r w:rsidRPr="002E43D0">
        <w:rPr>
          <w:rFonts w:cstheme="minorHAnsi"/>
          <w:i/>
          <w:iCs/>
        </w:rPr>
        <w:t xml:space="preserve">Centrophoridae </w:t>
      </w:r>
      <w:r w:rsidRPr="002E43D0">
        <w:rPr>
          <w:rFonts w:cstheme="minorHAnsi"/>
        </w:rPr>
        <w:t xml:space="preserve">(excluding </w:t>
      </w:r>
      <w:r w:rsidRPr="002E43D0">
        <w:rPr>
          <w:rFonts w:cstheme="minorHAnsi"/>
          <w:i/>
          <w:iCs/>
        </w:rPr>
        <w:t xml:space="preserve">Deania </w:t>
      </w:r>
      <w:r w:rsidRPr="002E43D0">
        <w:rPr>
          <w:rFonts w:cstheme="minorHAnsi"/>
          <w:iCs/>
        </w:rPr>
        <w:t>s</w:t>
      </w:r>
      <w:r w:rsidR="00FA637B" w:rsidRPr="002E43D0">
        <w:rPr>
          <w:rFonts w:cstheme="minorHAnsi"/>
          <w:iCs/>
        </w:rPr>
        <w:t>p</w:t>
      </w:r>
      <w:r w:rsidRPr="002E43D0">
        <w:rPr>
          <w:rFonts w:cstheme="minorHAnsi"/>
          <w:iCs/>
        </w:rPr>
        <w:t>p</w:t>
      </w:r>
      <w:r w:rsidRPr="002E43D0">
        <w:rPr>
          <w:rFonts w:cstheme="minorHAnsi"/>
        </w:rPr>
        <w:t xml:space="preserve">.) or </w:t>
      </w:r>
      <w:r w:rsidRPr="002E43D0">
        <w:rPr>
          <w:rFonts w:cstheme="minorHAnsi"/>
          <w:i/>
          <w:iCs/>
        </w:rPr>
        <w:t>Squalidae</w:t>
      </w:r>
      <w:r w:rsidRPr="002E43D0">
        <w:rPr>
          <w:rFonts w:cstheme="minorHAnsi"/>
        </w:rPr>
        <w:t xml:space="preserve"> to the water as quickly as possible by cutting the snood as close as possible to the mouth of the shark without injuring the shark (the hook may be removed from the shark).</w:t>
      </w:r>
    </w:p>
    <w:p w14:paraId="055B2985" w14:textId="7777777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17.</w:t>
      </w:r>
      <w:r w:rsidRPr="002E43D0">
        <w:rPr>
          <w:rFonts w:cstheme="minorHAnsi"/>
        </w:rPr>
        <w:tab/>
        <w:t>The holder must not retain Harrisson’s dogfish (</w:t>
      </w:r>
      <w:r w:rsidRPr="002E43D0">
        <w:rPr>
          <w:rFonts w:cstheme="minorHAnsi"/>
          <w:i/>
          <w:iCs/>
        </w:rPr>
        <w:t>Centrophorus harrissoni</w:t>
      </w:r>
      <w:r w:rsidRPr="002E43D0">
        <w:rPr>
          <w:rFonts w:cstheme="minorHAnsi"/>
        </w:rPr>
        <w:t>), endeavour dogfish (</w:t>
      </w:r>
      <w:r w:rsidRPr="002E43D0">
        <w:rPr>
          <w:rFonts w:cstheme="minorHAnsi"/>
          <w:i/>
          <w:iCs/>
        </w:rPr>
        <w:t>C. moluccensis</w:t>
      </w:r>
      <w:r w:rsidRPr="002E43D0">
        <w:rPr>
          <w:rFonts w:cstheme="minorHAnsi"/>
        </w:rPr>
        <w:t>), southern dogfish (</w:t>
      </w:r>
      <w:r w:rsidRPr="002E43D0">
        <w:rPr>
          <w:rFonts w:cstheme="minorHAnsi"/>
          <w:i/>
          <w:iCs/>
        </w:rPr>
        <w:t>C</w:t>
      </w:r>
      <w:r w:rsidRPr="002E43D0">
        <w:rPr>
          <w:rFonts w:cstheme="minorHAnsi"/>
        </w:rPr>
        <w:t>.</w:t>
      </w:r>
      <w:r w:rsidRPr="002E43D0">
        <w:rPr>
          <w:rFonts w:cstheme="minorHAnsi"/>
          <w:i/>
          <w:iCs/>
        </w:rPr>
        <w:t xml:space="preserve"> zeehaani</w:t>
      </w:r>
      <w:r w:rsidRPr="002E43D0">
        <w:rPr>
          <w:rFonts w:cstheme="minorHAnsi"/>
        </w:rPr>
        <w:t>) and greeneye spurdog (</w:t>
      </w:r>
      <w:r w:rsidRPr="002E43D0">
        <w:rPr>
          <w:rFonts w:cstheme="minorHAnsi"/>
          <w:i/>
          <w:iCs/>
        </w:rPr>
        <w:t>Squalus chloroculus)</w:t>
      </w:r>
      <w:r w:rsidRPr="002E43D0">
        <w:rPr>
          <w:rFonts w:cstheme="minorHAnsi"/>
        </w:rPr>
        <w:t>. If any of these species are taken alive, they must be returned to the water carefully and quickly.</w:t>
      </w:r>
    </w:p>
    <w:p w14:paraId="055B2986" w14:textId="48D79B2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18.</w:t>
      </w:r>
      <w:r w:rsidRPr="002E43D0">
        <w:rPr>
          <w:rFonts w:cstheme="minorHAnsi"/>
        </w:rPr>
        <w:tab/>
        <w:t xml:space="preserve">The holder must not carry or possess any shark (Class </w:t>
      </w:r>
      <w:r w:rsidRPr="002E43D0">
        <w:rPr>
          <w:rFonts w:cstheme="minorHAnsi"/>
          <w:iCs/>
        </w:rPr>
        <w:t>Chondric</w:t>
      </w:r>
      <w:r w:rsidR="00FA637B" w:rsidRPr="002E43D0">
        <w:rPr>
          <w:rFonts w:cstheme="minorHAnsi"/>
          <w:iCs/>
        </w:rPr>
        <w:t>h</w:t>
      </w:r>
      <w:r w:rsidRPr="002E43D0">
        <w:rPr>
          <w:rFonts w:cstheme="minorHAnsi"/>
          <w:iCs/>
        </w:rPr>
        <w:t>thyes</w:t>
      </w:r>
      <w:r w:rsidRPr="002E43D0">
        <w:rPr>
          <w:rFonts w:cstheme="minorHAnsi"/>
        </w:rPr>
        <w:t>) dorsal, pectoral, caudal, pelvic or anal fins on board the boat nominated to this concession that are not attached to the shark’s carcass.</w:t>
      </w:r>
    </w:p>
    <w:p w14:paraId="055B2987" w14:textId="77777777"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Handling and treatment of bycatch</w:t>
      </w:r>
    </w:p>
    <w:p w14:paraId="055B2988" w14:textId="7777777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19.</w:t>
      </w:r>
      <w:r w:rsidRPr="002E43D0">
        <w:rPr>
          <w:rFonts w:cstheme="minorHAnsi"/>
        </w:rPr>
        <w:tab/>
        <w:t>The concession holder (or a person acting on the holder’s behalf) must not mistreat bycatch.</w:t>
      </w:r>
    </w:p>
    <w:p w14:paraId="055B2989" w14:textId="77777777" w:rsidR="00482CAC" w:rsidRPr="002E43D0" w:rsidRDefault="00C03B00">
      <w:pPr>
        <w:widowControl w:val="0"/>
        <w:autoSpaceDE w:val="0"/>
        <w:autoSpaceDN w:val="0"/>
        <w:adjustRightInd w:val="0"/>
        <w:spacing w:after="200" w:line="276" w:lineRule="auto"/>
        <w:ind w:left="567"/>
        <w:jc w:val="both"/>
        <w:rPr>
          <w:rFonts w:cstheme="minorHAnsi"/>
        </w:rPr>
      </w:pPr>
      <w:r w:rsidRPr="002E43D0">
        <w:rPr>
          <w:rFonts w:cstheme="minorHAnsi"/>
        </w:rPr>
        <w:t xml:space="preserve">For the purpose of these conditions, </w:t>
      </w:r>
      <w:r w:rsidRPr="002E43D0">
        <w:rPr>
          <w:rFonts w:cstheme="minorHAnsi"/>
          <w:b/>
          <w:bCs/>
        </w:rPr>
        <w:t>Mistreat</w:t>
      </w:r>
      <w:r w:rsidRPr="002E43D0">
        <w:rPr>
          <w:rFonts w:cstheme="minorHAnsi"/>
        </w:rPr>
        <w:t xml:space="preserve"> means taking, or failing to take, any reasonable action or actions, which results, or is likely to result, in the;</w:t>
      </w:r>
    </w:p>
    <w:p w14:paraId="055B298A" w14:textId="77777777" w:rsidR="00482CAC" w:rsidRPr="002E43D0" w:rsidRDefault="00C03B00">
      <w:pPr>
        <w:widowControl w:val="0"/>
        <w:autoSpaceDE w:val="0"/>
        <w:autoSpaceDN w:val="0"/>
        <w:adjustRightInd w:val="0"/>
        <w:spacing w:before="20" w:after="20" w:line="276" w:lineRule="auto"/>
        <w:ind w:left="1559" w:hanging="425"/>
        <w:jc w:val="both"/>
        <w:rPr>
          <w:rFonts w:cstheme="minorHAnsi"/>
        </w:rPr>
      </w:pPr>
      <w:r w:rsidRPr="002E43D0">
        <w:rPr>
          <w:rFonts w:cstheme="minorHAnsi"/>
        </w:rPr>
        <w:t>i.</w:t>
      </w:r>
      <w:r w:rsidRPr="002E43D0">
        <w:rPr>
          <w:rFonts w:cstheme="minorHAnsi"/>
        </w:rPr>
        <w:tab/>
        <w:t>death of, or</w:t>
      </w:r>
    </w:p>
    <w:p w14:paraId="055B298B" w14:textId="77777777" w:rsidR="00482CAC" w:rsidRPr="002E43D0" w:rsidRDefault="00C03B00">
      <w:pPr>
        <w:widowControl w:val="0"/>
        <w:autoSpaceDE w:val="0"/>
        <w:autoSpaceDN w:val="0"/>
        <w:adjustRightInd w:val="0"/>
        <w:spacing w:before="20" w:after="20" w:line="276" w:lineRule="auto"/>
        <w:ind w:left="1559" w:hanging="425"/>
        <w:jc w:val="both"/>
        <w:rPr>
          <w:rFonts w:cstheme="minorHAnsi"/>
        </w:rPr>
      </w:pPr>
      <w:r w:rsidRPr="002E43D0">
        <w:rPr>
          <w:rFonts w:cstheme="minorHAnsi"/>
        </w:rPr>
        <w:t>ii.</w:t>
      </w:r>
      <w:r w:rsidRPr="002E43D0">
        <w:rPr>
          <w:rFonts w:cstheme="minorHAnsi"/>
        </w:rPr>
        <w:tab/>
        <w:t>injury to, or</w:t>
      </w:r>
    </w:p>
    <w:p w14:paraId="055B298C" w14:textId="77777777" w:rsidR="00482CAC" w:rsidRPr="002E43D0" w:rsidRDefault="00C03B00">
      <w:pPr>
        <w:widowControl w:val="0"/>
        <w:autoSpaceDE w:val="0"/>
        <w:autoSpaceDN w:val="0"/>
        <w:adjustRightInd w:val="0"/>
        <w:spacing w:before="20" w:after="200" w:line="276" w:lineRule="auto"/>
        <w:ind w:left="1559" w:hanging="425"/>
        <w:jc w:val="both"/>
        <w:rPr>
          <w:rFonts w:cstheme="minorHAnsi"/>
        </w:rPr>
      </w:pPr>
      <w:r w:rsidRPr="002E43D0">
        <w:rPr>
          <w:rFonts w:cstheme="minorHAnsi"/>
        </w:rPr>
        <w:t>iii.</w:t>
      </w:r>
      <w:r w:rsidRPr="002E43D0">
        <w:rPr>
          <w:rFonts w:cstheme="minorHAnsi"/>
        </w:rPr>
        <w:tab/>
        <w:t>causing of physiological stress to any bycatch.</w:t>
      </w:r>
      <w:r w:rsidRPr="002E43D0">
        <w:rPr>
          <w:rFonts w:cstheme="minorHAnsi"/>
          <w:b/>
          <w:bCs/>
          <w:lang w:val="en-US"/>
        </w:rPr>
        <w:t xml:space="preserve"> </w:t>
      </w:r>
    </w:p>
    <w:p w14:paraId="055B298D" w14:textId="32547AE8" w:rsidR="00482CAC" w:rsidRPr="002E43D0" w:rsidRDefault="00C03B00">
      <w:pPr>
        <w:widowControl w:val="0"/>
        <w:autoSpaceDE w:val="0"/>
        <w:autoSpaceDN w:val="0"/>
        <w:adjustRightInd w:val="0"/>
        <w:spacing w:before="120" w:after="200" w:line="276" w:lineRule="auto"/>
        <w:ind w:left="567"/>
        <w:jc w:val="both"/>
        <w:rPr>
          <w:rFonts w:cstheme="minorHAnsi"/>
          <w:i/>
          <w:iCs/>
        </w:rPr>
      </w:pPr>
      <w:r w:rsidRPr="002E43D0">
        <w:rPr>
          <w:rFonts w:cstheme="minorHAnsi"/>
        </w:rPr>
        <w:t xml:space="preserve">For the purpose of these conditions, </w:t>
      </w:r>
      <w:r w:rsidRPr="002E43D0">
        <w:rPr>
          <w:rFonts w:cstheme="minorHAnsi"/>
          <w:b/>
          <w:bCs/>
        </w:rPr>
        <w:t>Bycatch</w:t>
      </w:r>
      <w:r w:rsidRPr="002E43D0">
        <w:rPr>
          <w:rFonts w:cstheme="minorHAnsi"/>
        </w:rPr>
        <w:t xml:space="preserve"> means any species that physically interact with fishing </w:t>
      </w:r>
      <w:r w:rsidR="00097395">
        <w:rPr>
          <w:rFonts w:cstheme="minorHAnsi"/>
        </w:rPr>
        <w:t>boat</w:t>
      </w:r>
      <w:r w:rsidRPr="002E43D0">
        <w:rPr>
          <w:rFonts w:cstheme="minorHAnsi"/>
        </w:rPr>
        <w:t>s and/or fishing gear (including auxiliary equipment) and which are not usually kept by commercial fishers.</w:t>
      </w:r>
      <w:r w:rsidRPr="002E43D0">
        <w:rPr>
          <w:rFonts w:cstheme="minorHAnsi"/>
          <w:i/>
          <w:iCs/>
        </w:rPr>
        <w:t xml:space="preserve"> </w:t>
      </w:r>
      <w:r w:rsidRPr="002E43D0">
        <w:rPr>
          <w:rFonts w:cstheme="minorHAnsi"/>
          <w:b/>
          <w:bCs/>
        </w:rPr>
        <w:t>Bycatch</w:t>
      </w:r>
      <w:r w:rsidRPr="002E43D0">
        <w:rPr>
          <w:rFonts w:cstheme="minorHAnsi"/>
        </w:rPr>
        <w:t xml:space="preserve"> species may include fish, crustaceans, sharks, molluscs, marine mammals, reptiles and birds. </w:t>
      </w:r>
      <w:r w:rsidRPr="002E43D0">
        <w:rPr>
          <w:rFonts w:cstheme="minorHAnsi"/>
          <w:b/>
          <w:bCs/>
        </w:rPr>
        <w:t>Bycatch</w:t>
      </w:r>
      <w:r w:rsidRPr="002E43D0">
        <w:rPr>
          <w:rFonts w:cstheme="minorHAnsi"/>
        </w:rPr>
        <w:t xml:space="preserve"> includes listed protected species under the </w:t>
      </w:r>
      <w:r w:rsidRPr="002E43D0">
        <w:rPr>
          <w:rFonts w:cstheme="minorHAnsi"/>
          <w:i/>
          <w:iCs/>
        </w:rPr>
        <w:t>Environment Protection and Biodiversity Conservation Act 1999.</w:t>
      </w:r>
    </w:p>
    <w:p w14:paraId="055B298E" w14:textId="77777777" w:rsidR="00482CAC" w:rsidRPr="002E43D0" w:rsidRDefault="00C03B00">
      <w:pPr>
        <w:widowControl w:val="0"/>
        <w:autoSpaceDE w:val="0"/>
        <w:autoSpaceDN w:val="0"/>
        <w:adjustRightInd w:val="0"/>
        <w:spacing w:after="200" w:line="276" w:lineRule="auto"/>
        <w:ind w:left="567"/>
        <w:jc w:val="both"/>
        <w:rPr>
          <w:rFonts w:cstheme="minorHAnsi"/>
          <w:i/>
          <w:iCs/>
        </w:rPr>
      </w:pPr>
      <w:r w:rsidRPr="002E43D0">
        <w:rPr>
          <w:rFonts w:cstheme="minorHAnsi"/>
          <w:b/>
          <w:bCs/>
          <w:i/>
          <w:iCs/>
        </w:rPr>
        <w:t>Notes:</w:t>
      </w:r>
      <w:r w:rsidRPr="002E43D0">
        <w:rPr>
          <w:rFonts w:cstheme="minorHAnsi"/>
          <w:i/>
          <w:iCs/>
        </w:rPr>
        <w:t xml:space="preserve"> For the purposes of this condition ‘mistreat’ does not include the taking, or failing to take, </w:t>
      </w:r>
      <w:r w:rsidRPr="002E43D0">
        <w:rPr>
          <w:rFonts w:cstheme="minorHAnsi"/>
          <w:i/>
          <w:iCs/>
        </w:rPr>
        <w:lastRenderedPageBreak/>
        <w:t>action where it is reasonably necessary to take, or not take, the action;</w:t>
      </w:r>
    </w:p>
    <w:p w14:paraId="055B298F" w14:textId="77777777" w:rsidR="00482CAC" w:rsidRPr="002E43D0" w:rsidRDefault="00C03B00">
      <w:pPr>
        <w:widowControl w:val="0"/>
        <w:autoSpaceDE w:val="0"/>
        <w:autoSpaceDN w:val="0"/>
        <w:adjustRightInd w:val="0"/>
        <w:spacing w:after="200" w:line="276" w:lineRule="auto"/>
        <w:ind w:left="1418" w:hanging="567"/>
        <w:jc w:val="both"/>
        <w:rPr>
          <w:rFonts w:cstheme="minorHAnsi"/>
          <w:i/>
          <w:iCs/>
        </w:rPr>
      </w:pPr>
      <w:r w:rsidRPr="002E43D0">
        <w:rPr>
          <w:rFonts w:cstheme="minorHAnsi"/>
          <w:i/>
          <w:iCs/>
        </w:rPr>
        <w:t>(a)</w:t>
      </w:r>
      <w:r w:rsidRPr="002E43D0">
        <w:rPr>
          <w:rFonts w:cstheme="minorHAnsi"/>
          <w:i/>
          <w:iCs/>
        </w:rPr>
        <w:tab/>
        <w:t xml:space="preserve"> to ensure the safety of the boat and or its crew, or</w:t>
      </w:r>
    </w:p>
    <w:p w14:paraId="055B2990" w14:textId="77777777" w:rsidR="00482CAC" w:rsidRPr="002E43D0" w:rsidRDefault="00C03B00">
      <w:pPr>
        <w:widowControl w:val="0"/>
        <w:autoSpaceDE w:val="0"/>
        <w:autoSpaceDN w:val="0"/>
        <w:adjustRightInd w:val="0"/>
        <w:spacing w:after="200" w:line="276" w:lineRule="auto"/>
        <w:ind w:left="1418" w:hanging="567"/>
        <w:jc w:val="both"/>
        <w:rPr>
          <w:rFonts w:cstheme="minorHAnsi"/>
          <w:i/>
          <w:iCs/>
        </w:rPr>
      </w:pPr>
      <w:r w:rsidRPr="002E43D0">
        <w:rPr>
          <w:rFonts w:cstheme="minorHAnsi"/>
          <w:i/>
          <w:iCs/>
        </w:rPr>
        <w:t xml:space="preserve">(b) </w:t>
      </w:r>
      <w:r w:rsidRPr="002E43D0">
        <w:rPr>
          <w:rFonts w:cstheme="minorHAnsi"/>
          <w:i/>
          <w:iCs/>
        </w:rPr>
        <w:tab/>
        <w:t>to comply with the requirements of any AFMA approved bycatch management plan(s) (these may include Seabird Management Plans, Vessel Management Plans etc.).</w:t>
      </w:r>
    </w:p>
    <w:p w14:paraId="055B2991" w14:textId="77777777" w:rsidR="00482CAC" w:rsidRPr="002E43D0" w:rsidRDefault="00C03B00">
      <w:pPr>
        <w:widowControl w:val="0"/>
        <w:autoSpaceDE w:val="0"/>
        <w:autoSpaceDN w:val="0"/>
        <w:adjustRightInd w:val="0"/>
        <w:spacing w:before="240" w:after="120" w:line="276" w:lineRule="auto"/>
        <w:rPr>
          <w:rFonts w:cstheme="minorHAnsi"/>
          <w:b/>
          <w:bCs/>
          <w:lang w:val="en-US"/>
        </w:rPr>
      </w:pPr>
      <w:r w:rsidRPr="002E43D0">
        <w:rPr>
          <w:rFonts w:cstheme="minorHAnsi"/>
          <w:b/>
          <w:bCs/>
          <w:lang w:val="en-US"/>
        </w:rPr>
        <w:t>Concurrent conditions</w:t>
      </w:r>
    </w:p>
    <w:p w14:paraId="055B2992" w14:textId="77777777" w:rsidR="00482CAC" w:rsidRPr="002E43D0" w:rsidRDefault="00C03B00">
      <w:pPr>
        <w:widowControl w:val="0"/>
        <w:autoSpaceDE w:val="0"/>
        <w:autoSpaceDN w:val="0"/>
        <w:adjustRightInd w:val="0"/>
        <w:spacing w:before="120" w:after="120" w:line="276" w:lineRule="auto"/>
        <w:ind w:left="567" w:hanging="567"/>
        <w:rPr>
          <w:rFonts w:cstheme="minorHAnsi"/>
          <w:lang w:val="en-US"/>
        </w:rPr>
      </w:pPr>
      <w:r w:rsidRPr="002E43D0">
        <w:rPr>
          <w:rFonts w:cstheme="minorHAnsi"/>
          <w:lang w:val="en-US"/>
        </w:rPr>
        <w:t>20.</w:t>
      </w:r>
      <w:r w:rsidRPr="002E43D0">
        <w:rPr>
          <w:rFonts w:cstheme="minorHAnsi"/>
          <w:lang w:val="en-US"/>
        </w:rPr>
        <w:tab/>
        <w:t>This concession must only be used in conjunction with another concession held by the same holder namely a fishing concession issued by the state of Tasmania that authorises the use of the same fishing equipment allowed under this concession and a Southern and Eastern Scalefish and Shark Fishery (SESSF) Quota Statutory Fishing Right that allows the take of quota species (“that other concession”) such that:</w:t>
      </w:r>
    </w:p>
    <w:p w14:paraId="055B2993" w14:textId="77777777" w:rsidR="00482CAC" w:rsidRPr="002E43D0" w:rsidRDefault="00C03B00">
      <w:pPr>
        <w:widowControl w:val="0"/>
        <w:tabs>
          <w:tab w:val="left" w:pos="709"/>
        </w:tabs>
        <w:autoSpaceDE w:val="0"/>
        <w:autoSpaceDN w:val="0"/>
        <w:adjustRightInd w:val="0"/>
        <w:spacing w:before="60" w:after="60" w:line="276" w:lineRule="auto"/>
        <w:ind w:left="1418" w:hanging="567"/>
        <w:rPr>
          <w:rFonts w:cstheme="minorHAnsi"/>
        </w:rPr>
      </w:pPr>
      <w:r w:rsidRPr="002E43D0">
        <w:rPr>
          <w:rFonts w:cstheme="minorHAnsi"/>
        </w:rPr>
        <w:t>(a)</w:t>
      </w:r>
      <w:r w:rsidRPr="002E43D0">
        <w:rPr>
          <w:rFonts w:cstheme="minorHAnsi"/>
        </w:rPr>
        <w:tab/>
        <w:t>The conditions of that other concession apply (to the extent those conditions are not inconsistent and are capable of doing so) as conditions of this concession.</w:t>
      </w:r>
    </w:p>
    <w:p w14:paraId="055B2994"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t>A breach, suspension or cancellation of that other concession is a breach, suspension or cancellation of this concession.</w:t>
      </w:r>
    </w:p>
    <w:p w14:paraId="055B2995"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(c)</w:t>
      </w:r>
      <w:r w:rsidRPr="002E43D0">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055B2996" w14:textId="77777777" w:rsidR="00482CAC" w:rsidRPr="002E43D0" w:rsidRDefault="00C03B00">
      <w:pPr>
        <w:widowControl w:val="0"/>
        <w:tabs>
          <w:tab w:val="left" w:pos="600"/>
        </w:tabs>
        <w:autoSpaceDE w:val="0"/>
        <w:autoSpaceDN w:val="0"/>
        <w:adjustRightInd w:val="0"/>
        <w:spacing w:before="60" w:after="200" w:line="276" w:lineRule="auto"/>
        <w:ind w:left="1418" w:hanging="567"/>
        <w:rPr>
          <w:rFonts w:cstheme="minorHAnsi"/>
        </w:rPr>
      </w:pPr>
      <w:r w:rsidRPr="002E43D0">
        <w:rPr>
          <w:rFonts w:cstheme="minorHAnsi"/>
        </w:rPr>
        <w:t>(d)</w:t>
      </w:r>
      <w:r w:rsidRPr="002E43D0">
        <w:rPr>
          <w:rFonts w:cstheme="minorHAnsi"/>
        </w:rPr>
        <w:tab/>
        <w:t>A breach, suspension or cancellation of this concession is a breach, suspension or cancellation of that other concession.</w:t>
      </w:r>
    </w:p>
    <w:p w14:paraId="055B2997" w14:textId="77777777" w:rsidR="00482CAC" w:rsidRPr="002E43D0" w:rsidRDefault="00C03B00">
      <w:pPr>
        <w:keepNext/>
        <w:keepLines/>
        <w:widowControl w:val="0"/>
        <w:tabs>
          <w:tab w:val="left" w:pos="600"/>
        </w:tabs>
        <w:autoSpaceDE w:val="0"/>
        <w:autoSpaceDN w:val="0"/>
        <w:adjustRightInd w:val="0"/>
        <w:spacing w:before="240" w:after="120" w:line="276" w:lineRule="auto"/>
        <w:rPr>
          <w:rFonts w:cstheme="minorHAnsi"/>
          <w:b/>
          <w:bCs/>
        </w:rPr>
      </w:pPr>
      <w:r w:rsidRPr="002E43D0">
        <w:rPr>
          <w:rFonts w:cstheme="minorHAnsi"/>
          <w:b/>
          <w:bCs/>
        </w:rPr>
        <w:t>Quota balancing obligations</w:t>
      </w:r>
    </w:p>
    <w:p w14:paraId="055B2998" w14:textId="77777777" w:rsidR="00482CAC" w:rsidRPr="002E43D0" w:rsidRDefault="00C03B00">
      <w:pPr>
        <w:widowControl w:val="0"/>
        <w:autoSpaceDE w:val="0"/>
        <w:autoSpaceDN w:val="0"/>
        <w:adjustRightInd w:val="0"/>
        <w:spacing w:before="120" w:after="120" w:line="276" w:lineRule="auto"/>
        <w:ind w:left="357" w:hanging="357"/>
        <w:rPr>
          <w:rFonts w:cstheme="minorHAnsi"/>
        </w:rPr>
      </w:pPr>
      <w:r w:rsidRPr="002E43D0">
        <w:rPr>
          <w:rFonts w:cstheme="minorHAnsi"/>
        </w:rPr>
        <w:t>21.</w:t>
      </w:r>
      <w:r w:rsidRPr="002E43D0">
        <w:rPr>
          <w:rFonts w:cstheme="minorHAnsi"/>
        </w:rPr>
        <w:tab/>
      </w:r>
    </w:p>
    <w:p w14:paraId="055B2999"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lang w:val="en-US"/>
        </w:rPr>
        <w:t>(a)</w:t>
      </w:r>
      <w:r w:rsidRPr="002E43D0">
        <w:rPr>
          <w:rFonts w:cstheme="minorHAnsi"/>
          <w:lang w:val="en-US"/>
        </w:rPr>
        <w:tab/>
        <w:t>The holder must not be over quota for any quota species.</w:t>
      </w:r>
    </w:p>
    <w:p w14:paraId="055B299A"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055B299B"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(c)</w:t>
      </w:r>
      <w:r w:rsidRPr="002E43D0">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055B299C"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(d)</w:t>
      </w:r>
      <w:r w:rsidRPr="002E43D0">
        <w:rPr>
          <w:rFonts w:cstheme="minorHAnsi"/>
        </w:rPr>
        <w:tab/>
        <w:t xml:space="preserve">Any dealing in a quota Statutory Fishing Right by the holder of a boat Statutory Fishing </w:t>
      </w:r>
      <w:r w:rsidRPr="002E43D0">
        <w:rPr>
          <w:rFonts w:cstheme="minorHAnsi"/>
        </w:rPr>
        <w:lastRenderedPageBreak/>
        <w:t>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055B299D"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(e)</w:t>
      </w:r>
      <w:r w:rsidRPr="002E43D0">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055B299E" w14:textId="77777777" w:rsidR="00482CAC" w:rsidRPr="002E43D0" w:rsidRDefault="00C03B00">
      <w:pPr>
        <w:widowControl w:val="0"/>
        <w:autoSpaceDE w:val="0"/>
        <w:autoSpaceDN w:val="0"/>
        <w:adjustRightInd w:val="0"/>
        <w:spacing w:before="120" w:after="120" w:line="276" w:lineRule="auto"/>
        <w:ind w:left="567"/>
        <w:rPr>
          <w:rFonts w:cstheme="minorHAnsi"/>
        </w:rPr>
      </w:pPr>
      <w:r w:rsidRPr="002E43D0">
        <w:rPr>
          <w:rFonts w:cstheme="minorHAnsi"/>
        </w:rPr>
        <w:t xml:space="preserve">For the purpose of these conditions, </w:t>
      </w:r>
      <w:r w:rsidRPr="002E43D0">
        <w:rPr>
          <w:rFonts w:cstheme="minorHAnsi"/>
          <w:b/>
          <w:bCs/>
        </w:rPr>
        <w:t xml:space="preserve">‘Acquire’ </w:t>
      </w:r>
      <w:r w:rsidRPr="002E43D0">
        <w:rPr>
          <w:rFonts w:cstheme="minorHAnsi"/>
        </w:rPr>
        <w:t>means receiving statutory fishing rights by registering a dealing by which an amount of statutory fishing rights are permanently or seasonally transferred to the holder; and ‘acquisition’</w:t>
      </w:r>
      <w:r w:rsidRPr="002E43D0">
        <w:rPr>
          <w:rFonts w:cstheme="minorHAnsi"/>
          <w:b/>
          <w:bCs/>
          <w:i/>
          <w:iCs/>
        </w:rPr>
        <w:t xml:space="preserve"> </w:t>
      </w:r>
      <w:r w:rsidRPr="002E43D0">
        <w:rPr>
          <w:rFonts w:cstheme="minorHAnsi"/>
        </w:rPr>
        <w:t xml:space="preserve">has a comparable meaning.  </w:t>
      </w:r>
    </w:p>
    <w:p w14:paraId="055B299F" w14:textId="77777777" w:rsidR="00482CAC" w:rsidRPr="002E43D0" w:rsidRDefault="00C03B00">
      <w:pPr>
        <w:widowControl w:val="0"/>
        <w:autoSpaceDE w:val="0"/>
        <w:autoSpaceDN w:val="0"/>
        <w:adjustRightInd w:val="0"/>
        <w:spacing w:before="120" w:after="120" w:line="276" w:lineRule="auto"/>
        <w:ind w:left="567"/>
        <w:rPr>
          <w:rFonts w:cstheme="minorHAnsi"/>
        </w:rPr>
      </w:pPr>
      <w:r w:rsidRPr="002E43D0">
        <w:rPr>
          <w:rFonts w:cstheme="minorHAnsi"/>
        </w:rPr>
        <w:t xml:space="preserve">For the purpose of these conditions, </w:t>
      </w:r>
      <w:r w:rsidRPr="002E43D0">
        <w:rPr>
          <w:rFonts w:cstheme="minorHAnsi"/>
          <w:b/>
          <w:bCs/>
        </w:rPr>
        <w:t>‘Quota species’</w:t>
      </w:r>
      <w:r w:rsidRPr="002E43D0">
        <w:rPr>
          <w:rFonts w:cstheme="minorHAnsi"/>
        </w:rPr>
        <w:t xml:space="preserve"> has the same meaning as quota species in the applicable management plan for which this concession has been granted and established under the Act.</w:t>
      </w:r>
    </w:p>
    <w:p w14:paraId="055B29A0" w14:textId="77777777" w:rsidR="00482CAC" w:rsidRPr="002E43D0" w:rsidRDefault="00C03B00">
      <w:pPr>
        <w:widowControl w:val="0"/>
        <w:autoSpaceDE w:val="0"/>
        <w:autoSpaceDN w:val="0"/>
        <w:adjustRightInd w:val="0"/>
        <w:spacing w:before="120" w:after="120" w:line="276" w:lineRule="auto"/>
        <w:ind w:left="567"/>
        <w:rPr>
          <w:rFonts w:cstheme="minorHAnsi"/>
          <w:lang w:val="en-US"/>
        </w:rPr>
      </w:pPr>
      <w:r w:rsidRPr="002E43D0">
        <w:rPr>
          <w:rFonts w:cstheme="minorHAnsi"/>
        </w:rPr>
        <w:t xml:space="preserve">For the purpose of these conditions, </w:t>
      </w:r>
      <w:r w:rsidRPr="002E43D0">
        <w:rPr>
          <w:rFonts w:cstheme="minorHAnsi"/>
          <w:b/>
          <w:bCs/>
        </w:rPr>
        <w:t>‘Over quota’</w:t>
      </w:r>
      <w:r w:rsidRPr="002E43D0">
        <w:rPr>
          <w:rFonts w:cstheme="minorHAnsi"/>
          <w:b/>
          <w:bCs/>
          <w:i/>
          <w:iCs/>
        </w:rPr>
        <w:t xml:space="preserve"> </w:t>
      </w:r>
      <w:r w:rsidRPr="002E43D0">
        <w:rPr>
          <w:rFonts w:cstheme="minorHAnsi"/>
          <w:lang w:val="en-US"/>
        </w:rPr>
        <w:t xml:space="preserve">means when the holder lands an amount of quota species in excess of the available uncaught amount recorded for that species in the holder’s name on the Register. </w:t>
      </w:r>
    </w:p>
    <w:p w14:paraId="055B29A1" w14:textId="77777777" w:rsidR="00482CAC" w:rsidRPr="002E43D0" w:rsidRDefault="00C03B00">
      <w:pPr>
        <w:widowControl w:val="0"/>
        <w:autoSpaceDE w:val="0"/>
        <w:autoSpaceDN w:val="0"/>
        <w:adjustRightInd w:val="0"/>
        <w:spacing w:before="120" w:after="120" w:line="276" w:lineRule="auto"/>
        <w:ind w:left="567" w:right="-154"/>
        <w:rPr>
          <w:rFonts w:cstheme="minorHAnsi"/>
          <w:lang w:val="en-US"/>
        </w:rPr>
      </w:pPr>
      <w:r w:rsidRPr="002E43D0">
        <w:rPr>
          <w:rFonts w:cstheme="minorHAnsi"/>
        </w:rPr>
        <w:t xml:space="preserve">For the purpose of these conditions, </w:t>
      </w:r>
      <w:r w:rsidRPr="002E43D0">
        <w:rPr>
          <w:rFonts w:cstheme="minorHAnsi"/>
          <w:b/>
          <w:bCs/>
        </w:rPr>
        <w:t>‘Register’</w:t>
      </w:r>
      <w:r w:rsidRPr="002E43D0">
        <w:rPr>
          <w:rFonts w:cstheme="minorHAnsi"/>
          <w:b/>
          <w:bCs/>
          <w:i/>
          <w:iCs/>
        </w:rPr>
        <w:t xml:space="preserve"> </w:t>
      </w:r>
      <w:r w:rsidRPr="002E43D0">
        <w:rPr>
          <w:rFonts w:cstheme="minorHAnsi"/>
        </w:rPr>
        <w:t>means the Register</w:t>
      </w:r>
      <w:r w:rsidRPr="002E43D0">
        <w:rPr>
          <w:rFonts w:cstheme="minorHAnsi"/>
          <w:lang w:val="en-US"/>
        </w:rPr>
        <w:t xml:space="preserve"> of Statutory Fishing Rights kept by AFMA pursuant to section 44 of the Act.</w:t>
      </w:r>
    </w:p>
    <w:p w14:paraId="055B29A2" w14:textId="01111D32"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Observer/</w:t>
      </w:r>
      <w:r w:rsidR="00FA637B">
        <w:rPr>
          <w:rFonts w:cstheme="minorHAnsi"/>
          <w:b/>
          <w:bCs/>
        </w:rPr>
        <w:t>m</w:t>
      </w:r>
      <w:r w:rsidR="00FA637B" w:rsidRPr="002E43D0">
        <w:rPr>
          <w:rFonts w:cstheme="minorHAnsi"/>
          <w:b/>
          <w:bCs/>
        </w:rPr>
        <w:t xml:space="preserve">onitoring </w:t>
      </w:r>
      <w:r w:rsidR="00FA637B">
        <w:rPr>
          <w:rFonts w:cstheme="minorHAnsi"/>
          <w:b/>
          <w:bCs/>
        </w:rPr>
        <w:t>o</w:t>
      </w:r>
      <w:r w:rsidR="00FA637B" w:rsidRPr="002E43D0">
        <w:rPr>
          <w:rFonts w:cstheme="minorHAnsi"/>
          <w:b/>
          <w:bCs/>
        </w:rPr>
        <w:t xml:space="preserve">bligations </w:t>
      </w:r>
    </w:p>
    <w:p w14:paraId="055B29A3" w14:textId="0899CA4E" w:rsidR="00482CAC" w:rsidRPr="002E43D0" w:rsidRDefault="00C03B00">
      <w:pPr>
        <w:widowControl w:val="0"/>
        <w:autoSpaceDE w:val="0"/>
        <w:autoSpaceDN w:val="0"/>
        <w:adjustRightInd w:val="0"/>
        <w:spacing w:after="0" w:line="240" w:lineRule="auto"/>
        <w:ind w:left="567" w:hanging="567"/>
        <w:rPr>
          <w:rFonts w:cstheme="minorHAnsi"/>
        </w:rPr>
      </w:pPr>
      <w:r w:rsidRPr="002E43D0">
        <w:rPr>
          <w:rFonts w:cstheme="minorHAnsi"/>
          <w:lang w:val="en-US"/>
        </w:rPr>
        <w:t>22.</w:t>
      </w:r>
      <w:r w:rsidRPr="00B60423">
        <w:rPr>
          <w:rFonts w:cstheme="minorHAnsi"/>
        </w:rPr>
        <w:tab/>
      </w:r>
      <w:r w:rsidRPr="002E43D0">
        <w:rPr>
          <w:rFonts w:cstheme="minorHAnsi"/>
          <w:lang w:val="en-US"/>
        </w:rPr>
        <w:t xml:space="preserve">When directed by AFMA to carry an observer the holder must </w:t>
      </w:r>
      <w:r w:rsidRPr="002E43D0">
        <w:rPr>
          <w:rFonts w:cstheme="minorHAnsi"/>
        </w:rPr>
        <w:t xml:space="preserve">give the AFMA Observer Section at least 72 hours notice of an intention to depart on a fishing trip by telephone (02 6225 5428 or 0427 496 446) or by email: </w:t>
      </w:r>
      <w:r w:rsidRPr="002E43D0">
        <w:rPr>
          <w:rFonts w:cstheme="minorHAnsi"/>
          <w:color w:val="0563C1"/>
          <w:u w:val="single"/>
        </w:rPr>
        <w:t xml:space="preserve">observers@afma.gov.au </w:t>
      </w:r>
      <w:r w:rsidRPr="002E43D0">
        <w:rPr>
          <w:rFonts w:cstheme="minorHAnsi"/>
        </w:rPr>
        <w:t>.</w:t>
      </w:r>
    </w:p>
    <w:p w14:paraId="055B29A4" w14:textId="112BAA4B" w:rsidR="00482CAC" w:rsidRPr="002E43D0" w:rsidRDefault="00C03B00">
      <w:pPr>
        <w:widowControl w:val="0"/>
        <w:autoSpaceDE w:val="0"/>
        <w:autoSpaceDN w:val="0"/>
        <w:adjustRightInd w:val="0"/>
        <w:spacing w:before="240" w:after="120" w:line="276" w:lineRule="auto"/>
        <w:jc w:val="both"/>
        <w:rPr>
          <w:rFonts w:cstheme="minorHAnsi"/>
          <w:b/>
          <w:bCs/>
        </w:rPr>
      </w:pPr>
      <w:r w:rsidRPr="002E43D0">
        <w:rPr>
          <w:rFonts w:cstheme="minorHAnsi"/>
          <w:b/>
          <w:bCs/>
        </w:rPr>
        <w:t>Observer/</w:t>
      </w:r>
      <w:r w:rsidR="00FA637B">
        <w:rPr>
          <w:rFonts w:cstheme="minorHAnsi"/>
          <w:b/>
          <w:bCs/>
        </w:rPr>
        <w:t>m</w:t>
      </w:r>
      <w:r w:rsidR="00FA637B" w:rsidRPr="002E43D0">
        <w:rPr>
          <w:rFonts w:cstheme="minorHAnsi"/>
          <w:b/>
          <w:bCs/>
        </w:rPr>
        <w:t xml:space="preserve">onitoring </w:t>
      </w:r>
      <w:r w:rsidR="00FA637B">
        <w:rPr>
          <w:rFonts w:cstheme="minorHAnsi"/>
          <w:b/>
          <w:bCs/>
        </w:rPr>
        <w:t>o</w:t>
      </w:r>
      <w:r w:rsidR="00FA637B" w:rsidRPr="002E43D0">
        <w:rPr>
          <w:rFonts w:cstheme="minorHAnsi"/>
          <w:b/>
          <w:bCs/>
        </w:rPr>
        <w:t xml:space="preserve">bligations </w:t>
      </w:r>
      <w:r w:rsidRPr="002E43D0">
        <w:rPr>
          <w:rFonts w:cstheme="minorHAnsi"/>
          <w:b/>
          <w:bCs/>
        </w:rPr>
        <w:t>in closure areas</w:t>
      </w:r>
    </w:p>
    <w:p w14:paraId="055B29A5" w14:textId="7F3D61E5" w:rsidR="00482CAC" w:rsidRPr="00314880" w:rsidRDefault="00C03B00">
      <w:pPr>
        <w:widowControl w:val="0"/>
        <w:tabs>
          <w:tab w:val="left" w:pos="851"/>
        </w:tabs>
        <w:autoSpaceDE w:val="0"/>
        <w:autoSpaceDN w:val="0"/>
        <w:adjustRightInd w:val="0"/>
        <w:spacing w:before="120" w:after="200" w:line="276" w:lineRule="auto"/>
        <w:ind w:left="567" w:hanging="567"/>
        <w:jc w:val="both"/>
        <w:rPr>
          <w:rFonts w:cstheme="minorHAnsi"/>
        </w:rPr>
      </w:pPr>
      <w:r w:rsidRPr="002E43D0">
        <w:rPr>
          <w:rFonts w:cstheme="minorHAnsi"/>
        </w:rPr>
        <w:t>23.</w:t>
      </w:r>
      <w:r w:rsidRPr="002E43D0">
        <w:rPr>
          <w:rFonts w:cstheme="minorHAnsi"/>
        </w:rPr>
        <w:tab/>
        <w:t xml:space="preserve">In these conditions the ‘Murray Dogfish Closure’, ‘Murray Commonwealth Marine Reserve Closures’, ‘Freycinet Commonwealth Marine Reserve Closure’, ‘Barcoo and Taupo Seamount’s Closure’, ‘Queensland and Britannia Seamount’s Closure’ and the ‘Gillnet Deepwater Closure’ are the areas as prescribed in </w:t>
      </w:r>
      <w:r w:rsidRPr="00314880">
        <w:rPr>
          <w:rFonts w:cstheme="minorHAnsi"/>
        </w:rPr>
        <w:t>the</w:t>
      </w:r>
      <w:r w:rsidR="00385749" w:rsidRPr="00314880">
        <w:rPr>
          <w:rFonts w:cstheme="minorHAnsi"/>
        </w:rPr>
        <w:t xml:space="preserve"> </w:t>
      </w:r>
      <w:r w:rsidR="00385749" w:rsidRPr="00097395">
        <w:rPr>
          <w:rFonts w:cstheme="minorHAnsi"/>
          <w:i/>
        </w:rPr>
        <w:t>Fisheries Management (Southern and Eastern Scalefish and Shark Fishery and Small Pelagic Fishery Closures) Direction 2021</w:t>
      </w:r>
      <w:r w:rsidRPr="00314880">
        <w:rPr>
          <w:rFonts w:cstheme="minorHAnsi"/>
        </w:rPr>
        <w:t xml:space="preserve">.  </w:t>
      </w:r>
    </w:p>
    <w:p w14:paraId="055B29A6" w14:textId="77777777" w:rsidR="00482CAC" w:rsidRPr="002E43D0" w:rsidRDefault="00C03B00">
      <w:pPr>
        <w:widowControl w:val="0"/>
        <w:autoSpaceDE w:val="0"/>
        <w:autoSpaceDN w:val="0"/>
        <w:adjustRightInd w:val="0"/>
        <w:spacing w:before="120" w:after="120" w:line="276" w:lineRule="auto"/>
        <w:ind w:left="567" w:hanging="567"/>
        <w:jc w:val="both"/>
        <w:rPr>
          <w:rFonts w:cstheme="minorHAnsi"/>
        </w:rPr>
      </w:pPr>
      <w:r w:rsidRPr="002E43D0">
        <w:rPr>
          <w:rFonts w:cstheme="minorHAnsi"/>
        </w:rPr>
        <w:t>24.</w:t>
      </w:r>
      <w:r w:rsidRPr="002E43D0">
        <w:rPr>
          <w:rFonts w:cstheme="minorHAnsi"/>
        </w:rPr>
        <w:tab/>
        <w:t>The holder must not fish (unless using hydraulic hand reel) in any part of the Murray Dogfish Closure, Murray Commonwealth Marine Reserve Closures, Freycinet Commonwealth Marine Reserve Closure, Barcoo and Taupo Seamount’s Closure, Queensland and Britannia Seamount’s Closure or the Gillnet Deepwater Closure unless:</w:t>
      </w:r>
    </w:p>
    <w:p w14:paraId="055B29A7" w14:textId="77777777" w:rsidR="00482CAC" w:rsidRPr="002E43D0" w:rsidRDefault="00C03B00">
      <w:pPr>
        <w:widowControl w:val="0"/>
        <w:autoSpaceDE w:val="0"/>
        <w:autoSpaceDN w:val="0"/>
        <w:adjustRightInd w:val="0"/>
        <w:spacing w:before="60" w:after="60" w:line="276" w:lineRule="auto"/>
        <w:ind w:left="1418" w:hanging="567"/>
        <w:jc w:val="both"/>
        <w:rPr>
          <w:rFonts w:cstheme="minorHAnsi"/>
        </w:rPr>
      </w:pPr>
      <w:r w:rsidRPr="002E43D0">
        <w:rPr>
          <w:rFonts w:cstheme="minorHAnsi"/>
        </w:rPr>
        <w:lastRenderedPageBreak/>
        <w:t>(a)</w:t>
      </w:r>
      <w:r w:rsidRPr="002E43D0">
        <w:rPr>
          <w:rFonts w:cstheme="minorHAnsi"/>
        </w:rPr>
        <w:tab/>
        <w:t xml:space="preserve">an AFMA nominated observer is carried on the boat nominated to this concession; or </w:t>
      </w:r>
    </w:p>
    <w:p w14:paraId="055B29A8" w14:textId="0DF4E55F" w:rsidR="00482CAC" w:rsidRPr="002E43D0" w:rsidRDefault="00C03B00">
      <w:pPr>
        <w:widowControl w:val="0"/>
        <w:tabs>
          <w:tab w:val="left" w:pos="1276"/>
        </w:tabs>
        <w:autoSpaceDE w:val="0"/>
        <w:autoSpaceDN w:val="0"/>
        <w:adjustRightInd w:val="0"/>
        <w:spacing w:before="60" w:after="200" w:line="276" w:lineRule="auto"/>
        <w:ind w:left="1418" w:hanging="567"/>
        <w:jc w:val="both"/>
        <w:rPr>
          <w:rFonts w:cstheme="minorHAnsi"/>
        </w:rPr>
      </w:pPr>
      <w:r w:rsidRPr="002E43D0">
        <w:rPr>
          <w:rFonts w:cstheme="minorHAnsi"/>
        </w:rPr>
        <w:t>(b)</w:t>
      </w:r>
      <w:r w:rsidRPr="00B60423">
        <w:rPr>
          <w:rFonts w:cstheme="minorHAnsi"/>
        </w:rPr>
        <w:tab/>
      </w:r>
      <w:r w:rsidRPr="00B60423">
        <w:rPr>
          <w:rFonts w:cstheme="minorHAnsi"/>
        </w:rPr>
        <w:tab/>
      </w:r>
      <w:r w:rsidRPr="002E43D0">
        <w:rPr>
          <w:rFonts w:cstheme="minorHAnsi"/>
        </w:rPr>
        <w:t>an AFMA approved electronic monitoring system is installed and the operations of that equipment are in accordance with</w:t>
      </w:r>
      <w:r w:rsidR="00385749" w:rsidRPr="002E43D0">
        <w:rPr>
          <w:rFonts w:cstheme="minorHAnsi"/>
          <w:i/>
          <w:iCs/>
        </w:rPr>
        <w:t xml:space="preserve"> Fisheries Management (E-monitoring Southern and Eastern Shark and Scalefish Fishery) Direction 2021</w:t>
      </w:r>
      <w:r w:rsidRPr="002E43D0">
        <w:rPr>
          <w:rFonts w:cstheme="minorHAnsi"/>
        </w:rPr>
        <w:t>.</w:t>
      </w:r>
    </w:p>
    <w:p w14:paraId="055B29A9" w14:textId="31138A21" w:rsidR="00482CAC" w:rsidRPr="002E43D0" w:rsidRDefault="00C03B00">
      <w:pPr>
        <w:widowControl w:val="0"/>
        <w:autoSpaceDE w:val="0"/>
        <w:autoSpaceDN w:val="0"/>
        <w:adjustRightInd w:val="0"/>
        <w:spacing w:before="120" w:after="200" w:line="276" w:lineRule="auto"/>
        <w:ind w:left="567"/>
        <w:jc w:val="both"/>
        <w:rPr>
          <w:rFonts w:cstheme="minorHAnsi"/>
          <w:i/>
          <w:iCs/>
          <w:lang w:val="en-US"/>
        </w:rPr>
      </w:pPr>
      <w:r w:rsidRPr="002E43D0">
        <w:rPr>
          <w:rFonts w:cstheme="minorHAnsi"/>
          <w:b/>
          <w:bCs/>
          <w:i/>
          <w:iCs/>
          <w:lang w:val="en-US"/>
        </w:rPr>
        <w:t>Note 1:</w:t>
      </w:r>
      <w:r w:rsidRPr="002E43D0">
        <w:rPr>
          <w:rFonts w:cstheme="minorHAnsi"/>
          <w:i/>
          <w:iCs/>
          <w:lang w:val="en-US"/>
        </w:rPr>
        <w:t xml:space="preserve"> This condition does not authorise fishing by a method in an area prohibited under the</w:t>
      </w:r>
      <w:r w:rsidR="00385749" w:rsidRPr="002E43D0">
        <w:rPr>
          <w:rFonts w:cstheme="minorHAnsi"/>
          <w:i/>
          <w:iCs/>
          <w:lang w:val="en-US"/>
        </w:rPr>
        <w:t xml:space="preserve"> </w:t>
      </w:r>
      <w:r w:rsidR="00385749" w:rsidRPr="00097395">
        <w:rPr>
          <w:rFonts w:cstheme="minorHAnsi"/>
          <w:iCs/>
          <w:lang w:val="en-US"/>
        </w:rPr>
        <w:t>Fisheries Management (Southern and Eastern Scalefish and Shark Fishery and Small Pelagic Fishery Closures) Direction 2021</w:t>
      </w:r>
      <w:r w:rsidRPr="002E43D0">
        <w:rPr>
          <w:rFonts w:cstheme="minorHAnsi"/>
          <w:i/>
          <w:iCs/>
          <w:lang w:val="en-US"/>
        </w:rPr>
        <w:t xml:space="preserve">.  </w:t>
      </w:r>
    </w:p>
    <w:p w14:paraId="055B29AA" w14:textId="77777777" w:rsidR="00482CAC" w:rsidRPr="002E43D0" w:rsidRDefault="00C03B00">
      <w:pPr>
        <w:widowControl w:val="0"/>
        <w:autoSpaceDE w:val="0"/>
        <w:autoSpaceDN w:val="0"/>
        <w:adjustRightInd w:val="0"/>
        <w:spacing w:before="120" w:after="200" w:line="276" w:lineRule="auto"/>
        <w:ind w:left="567"/>
        <w:jc w:val="both"/>
        <w:rPr>
          <w:rFonts w:cstheme="minorHAnsi"/>
          <w:i/>
          <w:iCs/>
          <w:lang w:val="en-US"/>
        </w:rPr>
      </w:pPr>
      <w:r w:rsidRPr="002E43D0">
        <w:rPr>
          <w:rFonts w:cstheme="minorHAnsi"/>
          <w:b/>
          <w:bCs/>
          <w:i/>
          <w:iCs/>
          <w:lang w:val="en-US"/>
        </w:rPr>
        <w:t>Note 2:</w:t>
      </w:r>
      <w:r w:rsidRPr="002E43D0">
        <w:rPr>
          <w:rFonts w:cstheme="minorHAnsi"/>
          <w:i/>
          <w:iCs/>
          <w:lang w:val="en-US"/>
        </w:rPr>
        <w:t xml:space="preserve"> These conditions are in addition to the conditions concerning the taking of observers that are prescribed in Division 5 of the Regulations.  </w:t>
      </w:r>
    </w:p>
    <w:p w14:paraId="055B29AB" w14:textId="77777777" w:rsidR="00482CAC" w:rsidRPr="002E43D0" w:rsidRDefault="00C03B00">
      <w:pPr>
        <w:widowControl w:val="0"/>
        <w:autoSpaceDE w:val="0"/>
        <w:autoSpaceDN w:val="0"/>
        <w:adjustRightInd w:val="0"/>
        <w:spacing w:before="120" w:after="200" w:line="276" w:lineRule="auto"/>
        <w:ind w:left="567"/>
        <w:jc w:val="both"/>
        <w:rPr>
          <w:rFonts w:cstheme="minorHAnsi"/>
          <w:i/>
          <w:iCs/>
          <w:lang w:val="en-US"/>
        </w:rPr>
      </w:pPr>
      <w:r w:rsidRPr="002E43D0">
        <w:rPr>
          <w:rFonts w:cstheme="minorHAnsi"/>
          <w:b/>
          <w:bCs/>
          <w:i/>
          <w:iCs/>
          <w:lang w:val="en-US"/>
        </w:rPr>
        <w:t>Note 3:</w:t>
      </w:r>
      <w:r w:rsidRPr="002E43D0">
        <w:rPr>
          <w:rFonts w:cstheme="minorHAnsi"/>
          <w:i/>
          <w:iCs/>
          <w:lang w:val="en-US"/>
        </w:rPr>
        <w:t xml:space="preserve"> AFMA may direct under the Regulations that an observer be carried, even if electronic monitoring equipment is installed and is to be operated. </w:t>
      </w:r>
    </w:p>
    <w:p w14:paraId="055B29AC" w14:textId="77777777" w:rsidR="00482CAC" w:rsidRPr="002E43D0" w:rsidRDefault="00C03B00">
      <w:pPr>
        <w:widowControl w:val="0"/>
        <w:autoSpaceDE w:val="0"/>
        <w:autoSpaceDN w:val="0"/>
        <w:adjustRightInd w:val="0"/>
        <w:spacing w:before="240" w:after="120" w:line="276" w:lineRule="auto"/>
        <w:rPr>
          <w:rFonts w:cstheme="minorHAnsi"/>
          <w:b/>
          <w:bCs/>
          <w:lang w:val="en-US"/>
        </w:rPr>
      </w:pPr>
      <w:r w:rsidRPr="002E43D0">
        <w:rPr>
          <w:rFonts w:cstheme="minorHAnsi"/>
          <w:b/>
          <w:bCs/>
          <w:lang w:val="en-US"/>
        </w:rPr>
        <w:t>Agent obligations</w:t>
      </w:r>
    </w:p>
    <w:p w14:paraId="055B29AD" w14:textId="77777777"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lang w:val="en-US"/>
        </w:rPr>
        <w:t>25.</w:t>
      </w:r>
      <w:r w:rsidRPr="002E43D0">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055B29AE" w14:textId="77777777"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lang w:val="en-US"/>
        </w:rPr>
        <w:t>26.</w:t>
      </w:r>
      <w:r w:rsidRPr="002E43D0">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055B29AF" w14:textId="77777777"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lang w:val="en-US"/>
        </w:rPr>
        <w:t>27.</w:t>
      </w:r>
      <w:r w:rsidRPr="002E43D0">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055B29B0" w14:textId="77777777"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lang w:val="en-US"/>
        </w:rPr>
        <w:t>28.</w:t>
      </w:r>
      <w:r w:rsidRPr="002E43D0">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055B29B1" w14:textId="77777777" w:rsidR="00482CAC" w:rsidRPr="002E43D0" w:rsidRDefault="00C03B00">
      <w:pPr>
        <w:widowControl w:val="0"/>
        <w:autoSpaceDE w:val="0"/>
        <w:autoSpaceDN w:val="0"/>
        <w:adjustRightInd w:val="0"/>
        <w:spacing w:before="120" w:after="200" w:line="276" w:lineRule="auto"/>
        <w:ind w:left="567" w:hanging="567"/>
        <w:jc w:val="both"/>
        <w:rPr>
          <w:rFonts w:cstheme="minorHAnsi"/>
          <w:lang w:val="en-US"/>
        </w:rPr>
      </w:pPr>
      <w:r w:rsidRPr="002E43D0">
        <w:rPr>
          <w:rFonts w:cstheme="minorHAnsi"/>
          <w:lang w:val="en-US"/>
        </w:rPr>
        <w:t>29.</w:t>
      </w:r>
      <w:r w:rsidRPr="002E43D0">
        <w:rPr>
          <w:rFonts w:cstheme="minorHAnsi"/>
          <w:lang w:val="en-US"/>
        </w:rPr>
        <w:tab/>
        <w:t xml:space="preserve">The holder must ensure the master of the boat fishing under the authority of this concession is nominated as an authorised agent for the holder </w:t>
      </w:r>
      <w:r w:rsidRPr="002E43D0">
        <w:rPr>
          <w:rFonts w:cstheme="minorHAnsi"/>
          <w:b/>
          <w:bCs/>
          <w:lang w:val="en-US"/>
        </w:rPr>
        <w:t>before</w:t>
      </w:r>
      <w:r w:rsidRPr="002E43D0">
        <w:rPr>
          <w:rFonts w:cstheme="minorHAnsi"/>
          <w:lang w:val="en-US"/>
        </w:rPr>
        <w:t xml:space="preserve"> any fishing operation may take place.</w:t>
      </w:r>
    </w:p>
    <w:p w14:paraId="055B29B2" w14:textId="77777777" w:rsidR="00482CAC" w:rsidRPr="002E43D0" w:rsidRDefault="00C03B00">
      <w:pPr>
        <w:widowControl w:val="0"/>
        <w:autoSpaceDE w:val="0"/>
        <w:autoSpaceDN w:val="0"/>
        <w:adjustRightInd w:val="0"/>
        <w:spacing w:before="120" w:after="200" w:line="276" w:lineRule="auto"/>
        <w:ind w:left="1437" w:hanging="586"/>
        <w:rPr>
          <w:rFonts w:cstheme="minorHAnsi"/>
          <w:lang w:val="en-US"/>
        </w:rPr>
      </w:pPr>
      <w:r w:rsidRPr="002E43D0">
        <w:rPr>
          <w:rFonts w:cstheme="minorHAnsi"/>
          <w:lang w:val="en-US"/>
        </w:rPr>
        <w:t>(a)</w:t>
      </w:r>
      <w:r w:rsidRPr="002E43D0">
        <w:rPr>
          <w:rFonts w:cstheme="minorHAnsi"/>
          <w:lang w:val="en-US"/>
        </w:rPr>
        <w:tab/>
        <w:t>The holder must ensure the authorised agent signing the determined *Daily Fishing logbook page was the master of the boat (skipper) at the time the recorded fishing operation took place.</w:t>
      </w:r>
    </w:p>
    <w:p w14:paraId="055B29B3" w14:textId="77777777" w:rsidR="00482CAC" w:rsidRPr="002E43D0" w:rsidRDefault="00C03B00">
      <w:pPr>
        <w:widowControl w:val="0"/>
        <w:autoSpaceDE w:val="0"/>
        <w:autoSpaceDN w:val="0"/>
        <w:adjustRightInd w:val="0"/>
        <w:spacing w:before="120" w:after="200" w:line="276" w:lineRule="auto"/>
        <w:ind w:left="1437" w:hanging="586"/>
        <w:rPr>
          <w:rFonts w:cstheme="minorHAnsi"/>
          <w:lang w:val="en-US"/>
        </w:rPr>
      </w:pPr>
      <w:r w:rsidRPr="002E43D0">
        <w:rPr>
          <w:rFonts w:cstheme="minorHAnsi"/>
          <w:lang w:val="en-US"/>
        </w:rPr>
        <w:t xml:space="preserve">(b) </w:t>
      </w:r>
      <w:r w:rsidRPr="002E43D0">
        <w:rPr>
          <w:rFonts w:cstheme="minorHAnsi"/>
          <w:lang w:val="en-US"/>
        </w:rPr>
        <w:tab/>
        <w:t xml:space="preserve">The holder may sign the determined *Daily Fishing logbook page if they were the master </w:t>
      </w:r>
      <w:r w:rsidRPr="002E43D0">
        <w:rPr>
          <w:rFonts w:cstheme="minorHAnsi"/>
          <w:lang w:val="en-US"/>
        </w:rPr>
        <w:lastRenderedPageBreak/>
        <w:t>of the boat (skipper) when the recorded fishing operation took place.</w:t>
      </w:r>
    </w:p>
    <w:p w14:paraId="055B29B4" w14:textId="77777777" w:rsidR="00482CAC" w:rsidRPr="002E43D0" w:rsidRDefault="00C03B00">
      <w:pPr>
        <w:widowControl w:val="0"/>
        <w:autoSpaceDE w:val="0"/>
        <w:autoSpaceDN w:val="0"/>
        <w:adjustRightInd w:val="0"/>
        <w:spacing w:before="120" w:after="200" w:line="276" w:lineRule="auto"/>
        <w:ind w:left="1437" w:hanging="586"/>
        <w:rPr>
          <w:rFonts w:cstheme="minorHAnsi"/>
          <w:lang w:val="en-US"/>
        </w:rPr>
      </w:pPr>
      <w:r w:rsidRPr="002E43D0">
        <w:rPr>
          <w:rFonts w:cstheme="minorHAnsi"/>
          <w:lang w:val="en-US"/>
        </w:rPr>
        <w:t>(c)</w:t>
      </w:r>
      <w:r w:rsidRPr="002E43D0">
        <w:rPr>
          <w:rFonts w:cstheme="minorHAnsi"/>
          <w:lang w:val="en-US"/>
        </w:rPr>
        <w:tab/>
        <w:t>If more than one master of the boat is on board the boat during the fishing trip, each master must complete and sign a separate determined *Daily Fishing logbook page for each of the fishing operations for which they had control over.</w:t>
      </w:r>
    </w:p>
    <w:p w14:paraId="055B29B5" w14:textId="77777777" w:rsidR="00482CAC" w:rsidRPr="002E43D0" w:rsidRDefault="00C03B00">
      <w:pPr>
        <w:widowControl w:val="0"/>
        <w:autoSpaceDE w:val="0"/>
        <w:autoSpaceDN w:val="0"/>
        <w:adjustRightInd w:val="0"/>
        <w:spacing w:before="120" w:after="200" w:line="276" w:lineRule="auto"/>
        <w:ind w:left="567"/>
        <w:rPr>
          <w:rFonts w:cstheme="minorHAnsi"/>
          <w:i/>
          <w:iCs/>
          <w:lang w:val="en-US"/>
        </w:rPr>
      </w:pPr>
      <w:r w:rsidRPr="002E43D0">
        <w:rPr>
          <w:rFonts w:cstheme="minorHAnsi"/>
          <w:i/>
          <w:iCs/>
          <w:lang w:val="en-US"/>
        </w:rPr>
        <w:t>*These instructions are for all determined Daily Fishing Logs including e-Logs.</w:t>
      </w:r>
    </w:p>
    <w:p w14:paraId="055B29B6" w14:textId="55A6D6E6"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Direction </w:t>
      </w:r>
      <w:r w:rsidR="00FA637B">
        <w:rPr>
          <w:rFonts w:cstheme="minorHAnsi"/>
          <w:b/>
          <w:bCs/>
        </w:rPr>
        <w:t>o</w:t>
      </w:r>
      <w:r w:rsidR="00FA637B" w:rsidRPr="002E43D0">
        <w:rPr>
          <w:rFonts w:cstheme="minorHAnsi"/>
          <w:b/>
          <w:bCs/>
        </w:rPr>
        <w:t>bligations</w:t>
      </w:r>
    </w:p>
    <w:p w14:paraId="055B29B7" w14:textId="7C8F1742" w:rsidR="00482CAC" w:rsidRPr="002E43D0" w:rsidRDefault="00C03B00">
      <w:pPr>
        <w:widowControl w:val="0"/>
        <w:tabs>
          <w:tab w:val="left" w:pos="709"/>
        </w:tabs>
        <w:autoSpaceDE w:val="0"/>
        <w:autoSpaceDN w:val="0"/>
        <w:adjustRightInd w:val="0"/>
        <w:spacing w:before="120" w:after="200" w:line="276" w:lineRule="auto"/>
        <w:ind w:left="567" w:hanging="567"/>
        <w:rPr>
          <w:rFonts w:cstheme="minorHAnsi"/>
          <w:lang w:val="en-US"/>
        </w:rPr>
      </w:pPr>
      <w:r w:rsidRPr="002E43D0">
        <w:rPr>
          <w:rFonts w:cstheme="minorHAnsi"/>
          <w:lang w:val="en-US"/>
        </w:rPr>
        <w:t>30.</w:t>
      </w:r>
      <w:r w:rsidRPr="002E43D0">
        <w:rPr>
          <w:rFonts w:cstheme="minorHAnsi"/>
          <w:lang w:val="en-US"/>
        </w:rPr>
        <w:tab/>
        <w:t>The holder must comply with any Direction that fishing is not to be engaged in in the fishery, or a particular part of the fishery or during a particular period or periods made under subsection 41A of the Act.</w:t>
      </w:r>
    </w:p>
    <w:p w14:paraId="055B29B8" w14:textId="70C1A2C4"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Temporary </w:t>
      </w:r>
      <w:r w:rsidR="00FA637B">
        <w:rPr>
          <w:rFonts w:cstheme="minorHAnsi"/>
          <w:b/>
          <w:bCs/>
        </w:rPr>
        <w:t>o</w:t>
      </w:r>
      <w:r w:rsidR="00FA637B" w:rsidRPr="002E43D0">
        <w:rPr>
          <w:rFonts w:cstheme="minorHAnsi"/>
          <w:b/>
          <w:bCs/>
        </w:rPr>
        <w:t xml:space="preserve">rders </w:t>
      </w:r>
      <w:r w:rsidR="00FA637B">
        <w:rPr>
          <w:rFonts w:cstheme="minorHAnsi"/>
          <w:b/>
          <w:bCs/>
        </w:rPr>
        <w:t>o</w:t>
      </w:r>
      <w:r w:rsidR="00FA637B" w:rsidRPr="002E43D0">
        <w:rPr>
          <w:rFonts w:cstheme="minorHAnsi"/>
          <w:b/>
          <w:bCs/>
        </w:rPr>
        <w:t>bligations</w:t>
      </w:r>
    </w:p>
    <w:p w14:paraId="055B29B9" w14:textId="1DB042F1" w:rsidR="00482CAC" w:rsidRPr="002E43D0" w:rsidRDefault="00C03B00">
      <w:pPr>
        <w:widowControl w:val="0"/>
        <w:tabs>
          <w:tab w:val="left" w:pos="709"/>
        </w:tabs>
        <w:autoSpaceDE w:val="0"/>
        <w:autoSpaceDN w:val="0"/>
        <w:adjustRightInd w:val="0"/>
        <w:spacing w:before="120" w:after="200" w:line="276" w:lineRule="auto"/>
        <w:ind w:left="567" w:hanging="567"/>
        <w:rPr>
          <w:rFonts w:cstheme="minorHAnsi"/>
          <w:i/>
          <w:iCs/>
          <w:lang w:val="en-US"/>
        </w:rPr>
      </w:pPr>
      <w:r w:rsidRPr="002E43D0">
        <w:rPr>
          <w:rFonts w:cstheme="minorHAnsi"/>
          <w:lang w:val="en-US"/>
        </w:rPr>
        <w:t>31.</w:t>
      </w:r>
      <w:r w:rsidRPr="002E43D0">
        <w:rPr>
          <w:rFonts w:cstheme="minorHAnsi"/>
          <w:lang w:val="en-US"/>
        </w:rPr>
        <w:tab/>
        <w:t>The holder must comply with any Temporary Order made under subsection 43(2) of the Act</w:t>
      </w:r>
      <w:r w:rsidRPr="002E43D0">
        <w:rPr>
          <w:rFonts w:cstheme="minorHAnsi"/>
          <w:i/>
          <w:iCs/>
          <w:lang w:val="en-US"/>
        </w:rPr>
        <w:t xml:space="preserve"> </w:t>
      </w:r>
      <w:r w:rsidRPr="002E43D0">
        <w:rPr>
          <w:rFonts w:cstheme="minorHAnsi"/>
          <w:lang w:val="en-US"/>
        </w:rPr>
        <w:t>and to the extent that any provision herein is inconsistent with such Temporary Order subsection 43(9) provides that the provision herein is overridden by the Temporary Order until the Temporary Order ceases to have effect.</w:t>
      </w:r>
    </w:p>
    <w:p w14:paraId="055B29BA" w14:textId="6C77147A"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Navigating in </w:t>
      </w:r>
      <w:r w:rsidR="00FA637B">
        <w:rPr>
          <w:rFonts w:cstheme="minorHAnsi"/>
          <w:b/>
          <w:bCs/>
        </w:rPr>
        <w:t>c</w:t>
      </w:r>
      <w:r w:rsidR="00FA637B" w:rsidRPr="002E43D0">
        <w:rPr>
          <w:rFonts w:cstheme="minorHAnsi"/>
          <w:b/>
          <w:bCs/>
        </w:rPr>
        <w:t xml:space="preserve">losed </w:t>
      </w:r>
      <w:r w:rsidR="00FA637B">
        <w:rPr>
          <w:rFonts w:cstheme="minorHAnsi"/>
          <w:b/>
          <w:bCs/>
        </w:rPr>
        <w:t>z</w:t>
      </w:r>
      <w:r w:rsidR="00FA637B" w:rsidRPr="002E43D0">
        <w:rPr>
          <w:rFonts w:cstheme="minorHAnsi"/>
          <w:b/>
          <w:bCs/>
        </w:rPr>
        <w:t>ones</w:t>
      </w:r>
    </w:p>
    <w:p w14:paraId="055B29BB" w14:textId="77777777" w:rsidR="00482CAC" w:rsidRPr="002E43D0" w:rsidRDefault="00C03B00">
      <w:pPr>
        <w:widowControl w:val="0"/>
        <w:tabs>
          <w:tab w:val="left" w:pos="709"/>
        </w:tabs>
        <w:autoSpaceDE w:val="0"/>
        <w:autoSpaceDN w:val="0"/>
        <w:adjustRightInd w:val="0"/>
        <w:spacing w:before="120" w:after="200" w:line="276" w:lineRule="auto"/>
        <w:ind w:left="567" w:hanging="567"/>
        <w:rPr>
          <w:rFonts w:cstheme="minorHAnsi"/>
        </w:rPr>
      </w:pPr>
      <w:r w:rsidRPr="002E43D0">
        <w:rPr>
          <w:rFonts w:cstheme="minorHAnsi"/>
          <w:lang w:val="en-US"/>
        </w:rPr>
        <w:t>32.</w:t>
      </w:r>
      <w:r w:rsidRPr="002E43D0">
        <w:rPr>
          <w:rFonts w:cstheme="minorHAnsi"/>
          <w:lang w:val="en-US"/>
        </w:rPr>
        <w:tab/>
        <w:t>AF</w:t>
      </w:r>
      <w:r w:rsidRPr="002E43D0">
        <w:rPr>
          <w:rFonts w:cstheme="minorHAnsi"/>
        </w:rPr>
        <w:t>MA may suspend this concession in accordance with this condition, pursuant to section 38(1)(c) of the Act</w:t>
      </w:r>
      <w:r w:rsidRPr="002E43D0">
        <w:rPr>
          <w:rFonts w:cstheme="minorHAnsi"/>
          <w:i/>
          <w:iCs/>
        </w:rPr>
        <w:t>,</w:t>
      </w:r>
      <w:r w:rsidRPr="002E43D0">
        <w:rPr>
          <w:rFonts w:cstheme="minorHAnsi"/>
        </w:rPr>
        <w:t xml:space="preserve"> if it reasonably appears by VMS transmission from the nominated boat, that there is a failure by that boat while in a closed zone for the purposes of regulation 85 of the Regulations, to meet the exempting provisions of regulations 86(2), or 86(3). 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055B29BC" w14:textId="2F596BEE"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Area </w:t>
      </w:r>
      <w:r w:rsidR="00FA637B">
        <w:rPr>
          <w:rFonts w:cstheme="minorHAnsi"/>
          <w:b/>
          <w:bCs/>
        </w:rPr>
        <w:t>l</w:t>
      </w:r>
      <w:r w:rsidR="00FA637B" w:rsidRPr="002E43D0">
        <w:rPr>
          <w:rFonts w:cstheme="minorHAnsi"/>
          <w:b/>
          <w:bCs/>
        </w:rPr>
        <w:t>imitation</w:t>
      </w:r>
    </w:p>
    <w:p w14:paraId="055B29BD" w14:textId="7777777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33.</w:t>
      </w:r>
      <w:r w:rsidRPr="002E43D0">
        <w:rPr>
          <w:rFonts w:cstheme="minorHAnsi"/>
        </w:rPr>
        <w:tab/>
        <w:t>The holder must not fish under this concession outside the Area of Waters described in this document.</w:t>
      </w:r>
    </w:p>
    <w:p w14:paraId="055B29BE" w14:textId="148E5A9C"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Gear </w:t>
      </w:r>
      <w:r w:rsidR="00FA637B">
        <w:rPr>
          <w:rFonts w:cstheme="minorHAnsi"/>
          <w:b/>
          <w:bCs/>
        </w:rPr>
        <w:t>l</w:t>
      </w:r>
      <w:r w:rsidR="00FA637B" w:rsidRPr="002E43D0">
        <w:rPr>
          <w:rFonts w:cstheme="minorHAnsi"/>
          <w:b/>
          <w:bCs/>
        </w:rPr>
        <w:t>imitations</w:t>
      </w:r>
    </w:p>
    <w:p w14:paraId="055B29BF" w14:textId="77777777" w:rsidR="00482CAC" w:rsidRPr="002E43D0" w:rsidRDefault="00C03B00">
      <w:pPr>
        <w:widowControl w:val="0"/>
        <w:autoSpaceDE w:val="0"/>
        <w:autoSpaceDN w:val="0"/>
        <w:adjustRightInd w:val="0"/>
        <w:spacing w:before="120" w:after="120" w:line="276" w:lineRule="auto"/>
        <w:ind w:left="567" w:hanging="567"/>
        <w:rPr>
          <w:rFonts w:cstheme="minorHAnsi"/>
          <w:b/>
          <w:bCs/>
        </w:rPr>
      </w:pPr>
      <w:r w:rsidRPr="002E43D0">
        <w:rPr>
          <w:rFonts w:cstheme="minorHAnsi"/>
        </w:rPr>
        <w:t>34.</w:t>
      </w:r>
      <w:r w:rsidRPr="002E43D0">
        <w:rPr>
          <w:rFonts w:cstheme="minorHAnsi"/>
        </w:rPr>
        <w:tab/>
        <w:t xml:space="preserve">This concession authorises the use of the following gear only: </w:t>
      </w:r>
    </w:p>
    <w:p w14:paraId="055B29C0" w14:textId="3436E1A6" w:rsidR="00482CAC" w:rsidRPr="002E43D0" w:rsidRDefault="00C03B00">
      <w:pPr>
        <w:widowControl w:val="0"/>
        <w:tabs>
          <w:tab w:val="left" w:pos="1418"/>
        </w:tabs>
        <w:autoSpaceDE w:val="0"/>
        <w:autoSpaceDN w:val="0"/>
        <w:adjustRightInd w:val="0"/>
        <w:spacing w:before="60" w:after="60" w:line="276" w:lineRule="auto"/>
        <w:ind w:left="1418" w:hanging="567"/>
        <w:rPr>
          <w:rFonts w:cstheme="minorHAnsi"/>
        </w:rPr>
      </w:pPr>
      <w:r w:rsidRPr="002E43D0">
        <w:rPr>
          <w:rFonts w:cstheme="minorHAnsi"/>
        </w:rPr>
        <w:lastRenderedPageBreak/>
        <w:t>(a)</w:t>
      </w:r>
      <w:r w:rsidRPr="002E43D0">
        <w:rPr>
          <w:rFonts w:cstheme="minorHAnsi"/>
        </w:rPr>
        <w:tab/>
      </w:r>
      <w:r w:rsidR="00FA637B">
        <w:rPr>
          <w:rFonts w:cstheme="minorHAnsi"/>
        </w:rPr>
        <w:t>d</w:t>
      </w:r>
      <w:r w:rsidR="00FA637B" w:rsidRPr="002E43D0">
        <w:rPr>
          <w:rFonts w:cstheme="minorHAnsi"/>
        </w:rPr>
        <w:t xml:space="preserve">emersal </w:t>
      </w:r>
      <w:r w:rsidRPr="002E43D0">
        <w:rPr>
          <w:rFonts w:cstheme="minorHAnsi"/>
        </w:rPr>
        <w:t>longlines with:</w:t>
      </w:r>
    </w:p>
    <w:p w14:paraId="055B29C1" w14:textId="387B6204" w:rsidR="00482CAC" w:rsidRPr="002E43D0" w:rsidRDefault="00C03B00">
      <w:pPr>
        <w:widowControl w:val="0"/>
        <w:autoSpaceDE w:val="0"/>
        <w:autoSpaceDN w:val="0"/>
        <w:adjustRightInd w:val="0"/>
        <w:spacing w:before="20" w:after="20" w:line="276" w:lineRule="auto"/>
        <w:ind w:left="1559" w:hanging="425"/>
        <w:rPr>
          <w:rFonts w:cstheme="minorHAnsi"/>
        </w:rPr>
      </w:pPr>
      <w:r w:rsidRPr="002E43D0">
        <w:rPr>
          <w:rFonts w:cstheme="minorHAnsi"/>
        </w:rPr>
        <w:t>i.</w:t>
      </w:r>
      <w:r w:rsidRPr="002E43D0">
        <w:rPr>
          <w:rFonts w:cstheme="minorHAnsi"/>
        </w:rPr>
        <w:tab/>
      </w:r>
      <w:r w:rsidR="00FA637B">
        <w:rPr>
          <w:rFonts w:cstheme="minorHAnsi"/>
        </w:rPr>
        <w:t>a</w:t>
      </w:r>
      <w:r w:rsidR="00FA637B" w:rsidRPr="002E43D0">
        <w:rPr>
          <w:rFonts w:cstheme="minorHAnsi"/>
        </w:rPr>
        <w:t xml:space="preserve">n </w:t>
      </w:r>
      <w:r w:rsidRPr="002E43D0">
        <w:rPr>
          <w:rFonts w:cstheme="minorHAnsi"/>
        </w:rPr>
        <w:t>upper limit of 1000 hooks within subsection (a) of the Area of Waters; and</w:t>
      </w:r>
    </w:p>
    <w:p w14:paraId="055B29C2" w14:textId="706BFC95" w:rsidR="00482CAC" w:rsidRPr="002E43D0" w:rsidRDefault="00C03B00">
      <w:pPr>
        <w:widowControl w:val="0"/>
        <w:autoSpaceDE w:val="0"/>
        <w:autoSpaceDN w:val="0"/>
        <w:adjustRightInd w:val="0"/>
        <w:spacing w:before="20" w:after="200" w:line="276" w:lineRule="auto"/>
        <w:ind w:left="1559" w:hanging="425"/>
        <w:rPr>
          <w:rFonts w:cstheme="minorHAnsi"/>
        </w:rPr>
      </w:pPr>
      <w:r w:rsidRPr="002E43D0">
        <w:rPr>
          <w:rFonts w:cstheme="minorHAnsi"/>
        </w:rPr>
        <w:t>ii.</w:t>
      </w:r>
      <w:r w:rsidRPr="002E43D0">
        <w:rPr>
          <w:rFonts w:cstheme="minorHAnsi"/>
        </w:rPr>
        <w:tab/>
      </w:r>
      <w:r w:rsidR="00FA637B">
        <w:rPr>
          <w:rFonts w:cstheme="minorHAnsi"/>
        </w:rPr>
        <w:t>a</w:t>
      </w:r>
      <w:r w:rsidR="00FA637B" w:rsidRPr="002E43D0">
        <w:rPr>
          <w:rFonts w:cstheme="minorHAnsi"/>
        </w:rPr>
        <w:t xml:space="preserve">n </w:t>
      </w:r>
      <w:r w:rsidRPr="002E43D0">
        <w:rPr>
          <w:rFonts w:cstheme="minorHAnsi"/>
        </w:rPr>
        <w:t>unlimited number of hooks outside subsection (a) of the Area of Waters but within subsection (b) of the Area of Waters.</w:t>
      </w:r>
    </w:p>
    <w:p w14:paraId="055B29C3" w14:textId="7777777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rPr>
        <w:t>35.</w:t>
      </w:r>
      <w:r w:rsidRPr="002E43D0">
        <w:rPr>
          <w:rFonts w:cstheme="minorHAnsi"/>
        </w:rPr>
        <w:tab/>
        <w:t>The holder must not use automatic baiting equipment while fishing under the authority of this concession.</w:t>
      </w:r>
    </w:p>
    <w:p w14:paraId="055B29C4" w14:textId="77777777" w:rsidR="00482CAC" w:rsidRPr="002E43D0" w:rsidRDefault="00C03B00">
      <w:pPr>
        <w:widowControl w:val="0"/>
        <w:autoSpaceDE w:val="0"/>
        <w:autoSpaceDN w:val="0"/>
        <w:adjustRightInd w:val="0"/>
        <w:spacing w:before="120" w:after="200" w:line="276" w:lineRule="auto"/>
        <w:ind w:left="567" w:hanging="567"/>
        <w:rPr>
          <w:rFonts w:cstheme="minorHAnsi"/>
          <w:kern w:val="20"/>
          <w:lang w:val="en-US"/>
        </w:rPr>
      </w:pPr>
      <w:r w:rsidRPr="002E43D0">
        <w:rPr>
          <w:rFonts w:cstheme="minorHAnsi"/>
        </w:rPr>
        <w:t>36.</w:t>
      </w:r>
      <w:r w:rsidRPr="002E43D0">
        <w:rPr>
          <w:rFonts w:cstheme="minorHAnsi"/>
        </w:rPr>
        <w:tab/>
        <w:t>While</w:t>
      </w:r>
      <w:r w:rsidRPr="002E43D0">
        <w:rPr>
          <w:rFonts w:cstheme="minorHAnsi"/>
          <w:kern w:val="20"/>
          <w:lang w:val="en-US"/>
        </w:rPr>
        <w:t xml:space="preserve"> fishing under the authority of this concession, all gear on board the nominated boat above the amount specified in these conditions </w:t>
      </w:r>
      <w:r w:rsidRPr="002E43D0">
        <w:rPr>
          <w:rFonts w:cstheme="minorHAnsi"/>
          <w:kern w:val="20"/>
        </w:rPr>
        <w:t>(with the exception of State authorised rock lobster pots and giant crab traps)</w:t>
      </w:r>
      <w:r w:rsidRPr="002E43D0">
        <w:rPr>
          <w:rFonts w:cstheme="minorHAnsi"/>
          <w:kern w:val="20"/>
          <w:lang w:val="en-US"/>
        </w:rPr>
        <w:t xml:space="preserve"> is stowed and secured at all times.</w:t>
      </w:r>
    </w:p>
    <w:p w14:paraId="055B29C5" w14:textId="77777777" w:rsidR="00482CAC" w:rsidRPr="002E43D0" w:rsidRDefault="00C03B00">
      <w:pPr>
        <w:widowControl w:val="0"/>
        <w:autoSpaceDE w:val="0"/>
        <w:autoSpaceDN w:val="0"/>
        <w:adjustRightInd w:val="0"/>
        <w:spacing w:before="240" w:after="120" w:line="276" w:lineRule="auto"/>
        <w:jc w:val="both"/>
        <w:rPr>
          <w:rFonts w:cstheme="minorHAnsi"/>
          <w:b/>
          <w:bCs/>
        </w:rPr>
      </w:pPr>
      <w:r w:rsidRPr="002E43D0">
        <w:rPr>
          <w:rFonts w:cstheme="minorHAnsi"/>
          <w:b/>
          <w:bCs/>
        </w:rPr>
        <w:t>Removal of biological material and offal</w:t>
      </w:r>
    </w:p>
    <w:p w14:paraId="055B29C6" w14:textId="77777777" w:rsidR="00482CAC" w:rsidRPr="002E43D0" w:rsidRDefault="00C03B00">
      <w:pPr>
        <w:widowControl w:val="0"/>
        <w:autoSpaceDE w:val="0"/>
        <w:autoSpaceDN w:val="0"/>
        <w:adjustRightInd w:val="0"/>
        <w:spacing w:before="120" w:after="200" w:line="276" w:lineRule="auto"/>
        <w:ind w:left="567" w:hanging="567"/>
        <w:rPr>
          <w:rFonts w:cstheme="minorHAnsi"/>
          <w:b/>
          <w:bCs/>
        </w:rPr>
      </w:pPr>
      <w:r w:rsidRPr="002E43D0">
        <w:rPr>
          <w:rFonts w:cstheme="minorHAnsi"/>
        </w:rPr>
        <w:t xml:space="preserve">37. </w:t>
      </w:r>
      <w:r w:rsidRPr="002E43D0">
        <w:rPr>
          <w:rFonts w:cstheme="minorHAnsi"/>
        </w:rPr>
        <w:tab/>
        <w:t>The holder must not discard processing waste, including offal, from the nominated boat while setting or hauling using demersal longline fishing methods unless an exemption has been provided by AFMA.</w:t>
      </w:r>
    </w:p>
    <w:p w14:paraId="055B29C7" w14:textId="79C5C4C1"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 xml:space="preserve">Other </w:t>
      </w:r>
      <w:r w:rsidR="00FA637B">
        <w:rPr>
          <w:rFonts w:cstheme="minorHAnsi"/>
          <w:b/>
          <w:bCs/>
        </w:rPr>
        <w:t>o</w:t>
      </w:r>
      <w:r w:rsidR="00FA637B" w:rsidRPr="002E43D0">
        <w:rPr>
          <w:rFonts w:cstheme="minorHAnsi"/>
          <w:b/>
          <w:bCs/>
        </w:rPr>
        <w:t xml:space="preserve">bligations </w:t>
      </w:r>
    </w:p>
    <w:p w14:paraId="055B29C8" w14:textId="77777777" w:rsidR="00482CAC" w:rsidRPr="002E43D0" w:rsidRDefault="00C03B00">
      <w:pPr>
        <w:widowControl w:val="0"/>
        <w:autoSpaceDE w:val="0"/>
        <w:autoSpaceDN w:val="0"/>
        <w:adjustRightInd w:val="0"/>
        <w:spacing w:before="120" w:after="200" w:line="276" w:lineRule="auto"/>
        <w:ind w:left="567" w:hanging="567"/>
        <w:rPr>
          <w:rFonts w:cstheme="minorHAnsi"/>
          <w:lang w:val="en-US"/>
        </w:rPr>
      </w:pPr>
      <w:r w:rsidRPr="002E43D0">
        <w:rPr>
          <w:rFonts w:cstheme="minorHAnsi"/>
          <w:lang w:val="en-US"/>
        </w:rPr>
        <w:t>38.</w:t>
      </w:r>
      <w:r w:rsidRPr="002E43D0">
        <w:rPr>
          <w:rFonts w:cstheme="minorHAnsi"/>
          <w:lang w:val="en-US"/>
        </w:rPr>
        <w:tab/>
        <w:t>The holder must provide AFMA with a current emergency contact facility at all times when a nominated boat is being used under this concession.</w:t>
      </w:r>
    </w:p>
    <w:p w14:paraId="055B29C9" w14:textId="77777777" w:rsidR="00482CAC" w:rsidRPr="002E43D0" w:rsidRDefault="00C03B00">
      <w:pPr>
        <w:widowControl w:val="0"/>
        <w:autoSpaceDE w:val="0"/>
        <w:autoSpaceDN w:val="0"/>
        <w:adjustRightInd w:val="0"/>
        <w:spacing w:before="120" w:after="200" w:line="276" w:lineRule="auto"/>
        <w:ind w:left="567" w:hanging="567"/>
        <w:rPr>
          <w:rFonts w:cstheme="minorHAnsi"/>
        </w:rPr>
      </w:pPr>
      <w:r w:rsidRPr="002E43D0">
        <w:rPr>
          <w:rFonts w:cstheme="minorHAnsi"/>
          <w:lang w:val="en-US"/>
        </w:rPr>
        <w:t>39.</w:t>
      </w:r>
      <w:r w:rsidRPr="002E43D0">
        <w:rPr>
          <w:rFonts w:cstheme="minorHAnsi"/>
          <w:lang w:val="en-US"/>
        </w:rPr>
        <w:tab/>
        <w:t xml:space="preserve">An emergency contact facility must enable AFMA to contact the boat immediately and directly at any time when the boat is at sea, including in the event of an emergency. </w:t>
      </w:r>
    </w:p>
    <w:p w14:paraId="055B29CA" w14:textId="4E137813" w:rsidR="00482CAC" w:rsidRPr="002E43D0" w:rsidRDefault="00C03B00">
      <w:pPr>
        <w:widowControl w:val="0"/>
        <w:autoSpaceDE w:val="0"/>
        <w:autoSpaceDN w:val="0"/>
        <w:adjustRightInd w:val="0"/>
        <w:spacing w:after="0" w:line="240" w:lineRule="auto"/>
        <w:ind w:left="567" w:hanging="567"/>
        <w:rPr>
          <w:rFonts w:cstheme="minorHAnsi"/>
        </w:rPr>
      </w:pPr>
      <w:r w:rsidRPr="002E43D0">
        <w:rPr>
          <w:rFonts w:cstheme="minorHAnsi"/>
          <w:lang w:val="en-US"/>
        </w:rPr>
        <w:t>40.</w:t>
      </w:r>
      <w:r w:rsidRPr="00B60423">
        <w:rPr>
          <w:rFonts w:cstheme="minorHAnsi"/>
        </w:rPr>
        <w:tab/>
      </w:r>
      <w:r w:rsidRPr="002E43D0">
        <w:rPr>
          <w:rFonts w:cstheme="minorHAnsi"/>
          <w:lang w:val="en-US"/>
        </w:rPr>
        <w:t xml:space="preserve">AFMA must be notified immediately of any change in contact details, by fax sent to (02) 6225 5440 or by email to </w:t>
      </w:r>
      <w:r w:rsidRPr="002E43D0">
        <w:rPr>
          <w:rFonts w:cstheme="minorHAnsi"/>
          <w:color w:val="0563C1"/>
          <w:u w:val="single"/>
          <w:lang w:val="en-US"/>
        </w:rPr>
        <w:t>licensing@afma.gov.au</w:t>
      </w:r>
      <w:r w:rsidRPr="002E43D0">
        <w:rPr>
          <w:rFonts w:cstheme="minorHAnsi"/>
          <w:lang w:val="en-US"/>
        </w:rPr>
        <w:t>; and</w:t>
      </w:r>
      <w:r w:rsidR="00097395">
        <w:rPr>
          <w:rFonts w:cstheme="minorHAnsi"/>
          <w:lang w:val="en-US"/>
        </w:rPr>
        <w:t xml:space="preserve"> </w:t>
      </w:r>
      <w:r w:rsidR="4DDFCC20" w:rsidRPr="002E43D0">
        <w:rPr>
          <w:rFonts w:cstheme="minorHAnsi"/>
          <w:lang w:val="en-US"/>
        </w:rPr>
        <w:t>t</w:t>
      </w:r>
      <w:r w:rsidRPr="002E43D0">
        <w:rPr>
          <w:rFonts w:cstheme="minorHAnsi"/>
          <w:lang w:val="en-US"/>
        </w:rPr>
        <w:t>he boat must not depart on a fishing trip unless AFMA has been so notified of the change in contact details.</w:t>
      </w:r>
    </w:p>
    <w:p w14:paraId="055B29CB" w14:textId="77777777" w:rsidR="00482CAC" w:rsidRPr="002E43D0" w:rsidRDefault="00C03B00">
      <w:pPr>
        <w:widowControl w:val="0"/>
        <w:autoSpaceDE w:val="0"/>
        <w:autoSpaceDN w:val="0"/>
        <w:adjustRightInd w:val="0"/>
        <w:spacing w:before="240" w:after="120" w:line="276" w:lineRule="auto"/>
        <w:rPr>
          <w:rFonts w:cstheme="minorHAnsi"/>
          <w:b/>
          <w:bCs/>
        </w:rPr>
      </w:pPr>
      <w:r w:rsidRPr="002E43D0">
        <w:rPr>
          <w:rFonts w:cstheme="minorHAnsi"/>
          <w:b/>
          <w:bCs/>
        </w:rPr>
        <w:t>Mandatory AFMA supplied VMS</w:t>
      </w:r>
    </w:p>
    <w:p w14:paraId="055B29CC" w14:textId="60F20467" w:rsidR="00482CAC" w:rsidRPr="002E43D0" w:rsidRDefault="00C03B00">
      <w:pPr>
        <w:widowControl w:val="0"/>
        <w:autoSpaceDE w:val="0"/>
        <w:autoSpaceDN w:val="0"/>
        <w:adjustRightInd w:val="0"/>
        <w:spacing w:before="120" w:after="120" w:line="276" w:lineRule="auto"/>
        <w:rPr>
          <w:rFonts w:cstheme="minorHAnsi"/>
        </w:rPr>
      </w:pPr>
      <w:r w:rsidRPr="002E43D0">
        <w:rPr>
          <w:rFonts w:cstheme="minorHAnsi"/>
          <w:u w:val="single"/>
        </w:rPr>
        <w:t xml:space="preserve">Direction to </w:t>
      </w:r>
      <w:r w:rsidR="00FA637B">
        <w:rPr>
          <w:rFonts w:cstheme="minorHAnsi"/>
          <w:u w:val="single"/>
        </w:rPr>
        <w:t>f</w:t>
      </w:r>
      <w:r w:rsidR="00FA637B" w:rsidRPr="002E43D0">
        <w:rPr>
          <w:rFonts w:cstheme="minorHAnsi"/>
          <w:u w:val="single"/>
        </w:rPr>
        <w:t>it</w:t>
      </w:r>
    </w:p>
    <w:p w14:paraId="055B29CD" w14:textId="77777777" w:rsidR="00482CAC" w:rsidRPr="002E43D0" w:rsidRDefault="00C03B00">
      <w:pPr>
        <w:widowControl w:val="0"/>
        <w:autoSpaceDE w:val="0"/>
        <w:autoSpaceDN w:val="0"/>
        <w:adjustRightInd w:val="0"/>
        <w:spacing w:before="120" w:after="120" w:line="276" w:lineRule="auto"/>
        <w:ind w:left="567" w:hanging="567"/>
        <w:rPr>
          <w:rFonts w:cstheme="minorHAnsi"/>
        </w:rPr>
      </w:pPr>
      <w:r w:rsidRPr="002E43D0">
        <w:rPr>
          <w:rFonts w:cstheme="minorHAnsi"/>
        </w:rPr>
        <w:t>41.</w:t>
      </w:r>
      <w:r w:rsidRPr="002E43D0">
        <w:rPr>
          <w:rFonts w:cstheme="minorHAnsi"/>
        </w:rPr>
        <w:tab/>
        <w:t xml:space="preserve">When directed by AFMA in writing, the concession holder (or a person acting on the holder’s behalf) must: </w:t>
      </w:r>
    </w:p>
    <w:p w14:paraId="055B29CE"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(a)</w:t>
      </w:r>
      <w:r w:rsidRPr="002E43D0">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055B29CF" w14:textId="3F9FC965"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r>
      <w:r w:rsidR="00FA637B">
        <w:rPr>
          <w:rFonts w:cstheme="minorHAnsi"/>
        </w:rPr>
        <w:t>p</w:t>
      </w:r>
      <w:r w:rsidR="00FA637B" w:rsidRPr="002E43D0">
        <w:rPr>
          <w:rFonts w:cstheme="minorHAnsi"/>
        </w:rPr>
        <w:t xml:space="preserve">rovide </w:t>
      </w:r>
      <w:r w:rsidRPr="002E43D0">
        <w:rPr>
          <w:rFonts w:cstheme="minorHAnsi"/>
        </w:rPr>
        <w:t>all reasonable assistance to the AFMA approved technician including (but not limited to):</w:t>
      </w:r>
    </w:p>
    <w:p w14:paraId="055B29D0" w14:textId="77777777" w:rsidR="00482CAC" w:rsidRPr="002E43D0" w:rsidRDefault="00C03B00">
      <w:pPr>
        <w:widowControl w:val="0"/>
        <w:autoSpaceDE w:val="0"/>
        <w:autoSpaceDN w:val="0"/>
        <w:adjustRightInd w:val="0"/>
        <w:spacing w:before="20" w:after="20" w:line="276" w:lineRule="auto"/>
        <w:ind w:left="1559" w:hanging="425"/>
        <w:rPr>
          <w:rFonts w:cstheme="minorHAnsi"/>
        </w:rPr>
      </w:pPr>
      <w:r w:rsidRPr="002E43D0">
        <w:rPr>
          <w:rFonts w:cstheme="minorHAnsi"/>
        </w:rPr>
        <w:lastRenderedPageBreak/>
        <w:t>i.</w:t>
      </w:r>
      <w:r w:rsidRPr="002E43D0">
        <w:rPr>
          <w:rFonts w:cstheme="minorHAnsi"/>
        </w:rPr>
        <w:tab/>
        <w:t>the provision of an un-interrupted connection to the boat’s main power source, and</w:t>
      </w:r>
    </w:p>
    <w:p w14:paraId="055B29D1" w14:textId="77777777" w:rsidR="00482CAC" w:rsidRPr="002E43D0" w:rsidRDefault="00C03B00">
      <w:pPr>
        <w:widowControl w:val="0"/>
        <w:autoSpaceDE w:val="0"/>
        <w:autoSpaceDN w:val="0"/>
        <w:adjustRightInd w:val="0"/>
        <w:spacing w:before="20" w:after="200" w:line="276" w:lineRule="auto"/>
        <w:ind w:left="1559" w:hanging="425"/>
        <w:rPr>
          <w:rFonts w:cstheme="minorHAnsi"/>
        </w:rPr>
      </w:pPr>
      <w:r w:rsidRPr="002E43D0">
        <w:rPr>
          <w:rFonts w:cstheme="minorHAnsi"/>
        </w:rPr>
        <w:t>ii.</w:t>
      </w:r>
      <w:r w:rsidRPr="002E43D0">
        <w:rPr>
          <w:rFonts w:cstheme="minorHAnsi"/>
        </w:rPr>
        <w:tab/>
        <w:t>an appropriate position for the mounting of the AFMA VMS unit.</w:t>
      </w:r>
    </w:p>
    <w:p w14:paraId="055B29D2" w14:textId="77777777" w:rsidR="00482CAC" w:rsidRPr="002E43D0" w:rsidRDefault="00C03B00">
      <w:pPr>
        <w:widowControl w:val="0"/>
        <w:autoSpaceDE w:val="0"/>
        <w:autoSpaceDN w:val="0"/>
        <w:adjustRightInd w:val="0"/>
        <w:spacing w:before="120" w:after="120" w:line="276" w:lineRule="auto"/>
        <w:ind w:left="567" w:hanging="567"/>
        <w:rPr>
          <w:rFonts w:cstheme="minorHAnsi"/>
        </w:rPr>
      </w:pPr>
      <w:r w:rsidRPr="002E43D0">
        <w:rPr>
          <w:rFonts w:cstheme="minorHAnsi"/>
        </w:rPr>
        <w:t>42.</w:t>
      </w:r>
      <w:r w:rsidRPr="002E43D0">
        <w:rPr>
          <w:rFonts w:cstheme="minorHAnsi"/>
        </w:rPr>
        <w:tab/>
        <w:t xml:space="preserve">When directed by AFMA in writing, the concession holder (or a person acting on the holder’s behalf) must: </w:t>
      </w:r>
    </w:p>
    <w:p w14:paraId="055B29D3" w14:textId="77777777"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(a)</w:t>
      </w:r>
      <w:r w:rsidRPr="002E43D0">
        <w:rPr>
          <w:rFonts w:cstheme="minorHAnsi"/>
        </w:rPr>
        <w:tab/>
        <w:t>make available, within 14 days of the date of the direction, the boat nominated to this concession for the purposes of removal of the AFMA VMS unit by an AFMA approved technician, and</w:t>
      </w:r>
    </w:p>
    <w:p w14:paraId="055B29D4" w14:textId="6FFE09B2" w:rsidR="00482CAC" w:rsidRPr="002E43D0" w:rsidRDefault="00C03B00">
      <w:pPr>
        <w:widowControl w:val="0"/>
        <w:autoSpaceDE w:val="0"/>
        <w:autoSpaceDN w:val="0"/>
        <w:adjustRightInd w:val="0"/>
        <w:spacing w:before="60" w:after="60" w:line="276" w:lineRule="auto"/>
        <w:ind w:left="1418" w:hanging="567"/>
        <w:rPr>
          <w:rFonts w:cstheme="minorHAnsi"/>
        </w:rPr>
      </w:pPr>
      <w:r w:rsidRPr="002E43D0">
        <w:rPr>
          <w:rFonts w:cstheme="minorHAnsi"/>
        </w:rPr>
        <w:t>(b)</w:t>
      </w:r>
      <w:r w:rsidRPr="002E43D0">
        <w:rPr>
          <w:rFonts w:cstheme="minorHAnsi"/>
        </w:rPr>
        <w:tab/>
      </w:r>
      <w:r w:rsidR="00FA637B">
        <w:rPr>
          <w:rFonts w:cstheme="minorHAnsi"/>
        </w:rPr>
        <w:t>p</w:t>
      </w:r>
      <w:r w:rsidR="00FA637B" w:rsidRPr="002E43D0">
        <w:rPr>
          <w:rFonts w:cstheme="minorHAnsi"/>
        </w:rPr>
        <w:t xml:space="preserve">rovide </w:t>
      </w:r>
      <w:r w:rsidRPr="002E43D0">
        <w:rPr>
          <w:rFonts w:cstheme="minorHAnsi"/>
        </w:rPr>
        <w:t xml:space="preserve">all reasonable assistance to the AFMA approved technician. </w:t>
      </w:r>
    </w:p>
    <w:p w14:paraId="055B29D5" w14:textId="77777777" w:rsidR="00482CAC" w:rsidRPr="002E43D0" w:rsidRDefault="00C03B00">
      <w:pPr>
        <w:widowControl w:val="0"/>
        <w:autoSpaceDE w:val="0"/>
        <w:autoSpaceDN w:val="0"/>
        <w:adjustRightInd w:val="0"/>
        <w:spacing w:before="120" w:after="200" w:line="276" w:lineRule="auto"/>
        <w:rPr>
          <w:rFonts w:cstheme="minorHAnsi"/>
          <w:u w:val="single"/>
        </w:rPr>
      </w:pPr>
      <w:r w:rsidRPr="002E43D0">
        <w:rPr>
          <w:rFonts w:cstheme="minorHAnsi"/>
          <w:u w:val="single"/>
        </w:rPr>
        <w:t>Concession holder must not interfere with AFMA VMS Unit</w:t>
      </w:r>
    </w:p>
    <w:p w14:paraId="055B29D6" w14:textId="77777777" w:rsidR="00482CAC" w:rsidRPr="002E43D0" w:rsidRDefault="00C03B00">
      <w:pPr>
        <w:widowControl w:val="0"/>
        <w:autoSpaceDE w:val="0"/>
        <w:autoSpaceDN w:val="0"/>
        <w:adjustRightInd w:val="0"/>
        <w:spacing w:before="120" w:after="200" w:line="276" w:lineRule="auto"/>
        <w:ind w:left="567" w:hanging="567"/>
        <w:rPr>
          <w:rFonts w:cstheme="minorHAnsi"/>
          <w:b/>
          <w:bCs/>
          <w:u w:val="single"/>
        </w:rPr>
      </w:pPr>
      <w:r w:rsidRPr="002E43D0">
        <w:rPr>
          <w:rFonts w:cstheme="minorHAnsi"/>
        </w:rPr>
        <w:t>43.</w:t>
      </w:r>
      <w:r w:rsidRPr="002E43D0">
        <w:rPr>
          <w:rFonts w:cstheme="minorHAnsi"/>
        </w:rPr>
        <w:tab/>
        <w:t>The concession holder (or a person acting on the holder’s behalf) must not interfere, or attempt to interfere, with the operation of the AFMA VMS Unit.</w:t>
      </w:r>
    </w:p>
    <w:p w14:paraId="055B29D7" w14:textId="77777777" w:rsidR="00482CAC" w:rsidRPr="002E43D0" w:rsidRDefault="00C03B00">
      <w:pPr>
        <w:widowControl w:val="0"/>
        <w:autoSpaceDE w:val="0"/>
        <w:autoSpaceDN w:val="0"/>
        <w:adjustRightInd w:val="0"/>
        <w:spacing w:before="120" w:after="120" w:line="276" w:lineRule="auto"/>
        <w:ind w:left="567"/>
        <w:rPr>
          <w:rFonts w:cstheme="minorHAnsi"/>
        </w:rPr>
      </w:pPr>
      <w:r w:rsidRPr="002E43D0">
        <w:rPr>
          <w:rFonts w:cstheme="minorHAnsi"/>
        </w:rPr>
        <w:t xml:space="preserve">For the purpose of these conditions, </w:t>
      </w:r>
      <w:r w:rsidRPr="002E43D0">
        <w:rPr>
          <w:rFonts w:cstheme="minorHAnsi"/>
          <w:b/>
          <w:bCs/>
        </w:rPr>
        <w:t xml:space="preserve">AFMA VMS Unit </w:t>
      </w:r>
      <w:r w:rsidRPr="002E43D0">
        <w:rPr>
          <w:rFonts w:cstheme="minorHAnsi"/>
        </w:rPr>
        <w:t>means a Vessel Monitoring System (VMS) unit wholly owned by AFMA, marked with AFMA identifications and supplied by AFMA and fitted by an AFMA approved technician.</w:t>
      </w:r>
    </w:p>
    <w:p w14:paraId="055B29D8" w14:textId="77777777" w:rsidR="00482CAC" w:rsidRPr="002E43D0" w:rsidRDefault="00C03B00">
      <w:pPr>
        <w:widowControl w:val="0"/>
        <w:autoSpaceDE w:val="0"/>
        <w:autoSpaceDN w:val="0"/>
        <w:adjustRightInd w:val="0"/>
        <w:spacing w:before="120" w:after="120" w:line="276" w:lineRule="auto"/>
        <w:ind w:left="567"/>
        <w:rPr>
          <w:rFonts w:cstheme="minorHAnsi"/>
        </w:rPr>
      </w:pPr>
      <w:r w:rsidRPr="002E43D0">
        <w:rPr>
          <w:rFonts w:cstheme="minorHAnsi"/>
        </w:rPr>
        <w:t xml:space="preserve">For the purpose of these conditions, </w:t>
      </w:r>
      <w:r w:rsidRPr="002E43D0">
        <w:rPr>
          <w:rFonts w:cstheme="minorHAnsi"/>
          <w:b/>
          <w:bCs/>
        </w:rPr>
        <w:t xml:space="preserve">Interfere </w:t>
      </w:r>
      <w:r w:rsidRPr="002E43D0">
        <w:rPr>
          <w:rFonts w:cstheme="minorHAnsi"/>
        </w:rPr>
        <w:t>includes, but is not limited to;</w:t>
      </w:r>
    </w:p>
    <w:p w14:paraId="055B29D9" w14:textId="7FC6E1FA" w:rsidR="00482CAC" w:rsidRPr="002E43D0" w:rsidRDefault="00C03B00">
      <w:pPr>
        <w:widowControl w:val="0"/>
        <w:autoSpaceDE w:val="0"/>
        <w:autoSpaceDN w:val="0"/>
        <w:adjustRightInd w:val="0"/>
        <w:spacing w:before="120" w:after="120" w:line="276" w:lineRule="auto"/>
        <w:ind w:left="1418" w:hanging="567"/>
        <w:rPr>
          <w:rFonts w:cstheme="minorHAnsi"/>
        </w:rPr>
      </w:pPr>
      <w:r w:rsidRPr="002E43D0">
        <w:rPr>
          <w:rFonts w:cstheme="minorHAnsi"/>
        </w:rPr>
        <w:t xml:space="preserve">(a) </w:t>
      </w:r>
      <w:r w:rsidRPr="002E43D0">
        <w:rPr>
          <w:rFonts w:cstheme="minorHAnsi"/>
        </w:rPr>
        <w:tab/>
      </w:r>
      <w:r w:rsidR="00FA637B">
        <w:rPr>
          <w:rFonts w:cstheme="minorHAnsi"/>
        </w:rPr>
        <w:t>p</w:t>
      </w:r>
      <w:r w:rsidR="00FA637B" w:rsidRPr="002E43D0">
        <w:rPr>
          <w:rFonts w:cstheme="minorHAnsi"/>
        </w:rPr>
        <w:t xml:space="preserve">hysical </w:t>
      </w:r>
      <w:r w:rsidRPr="002E43D0">
        <w:rPr>
          <w:rFonts w:cstheme="minorHAnsi"/>
        </w:rPr>
        <w:t>obstruction or removal of the AFMA VMS unit, or</w:t>
      </w:r>
    </w:p>
    <w:p w14:paraId="055B29DA" w14:textId="0BD83ED1" w:rsidR="00482CAC" w:rsidRPr="002E43D0" w:rsidRDefault="00C03B00">
      <w:pPr>
        <w:widowControl w:val="0"/>
        <w:autoSpaceDE w:val="0"/>
        <w:autoSpaceDN w:val="0"/>
        <w:adjustRightInd w:val="0"/>
        <w:spacing w:before="120" w:after="120" w:line="276" w:lineRule="auto"/>
        <w:ind w:left="1418" w:hanging="567"/>
        <w:rPr>
          <w:rFonts w:cstheme="minorHAnsi"/>
        </w:rPr>
      </w:pPr>
      <w:r w:rsidRPr="002E43D0">
        <w:rPr>
          <w:rFonts w:cstheme="minorHAnsi"/>
        </w:rPr>
        <w:t xml:space="preserve">(b) </w:t>
      </w:r>
      <w:r w:rsidRPr="002E43D0">
        <w:rPr>
          <w:rFonts w:cstheme="minorHAnsi"/>
        </w:rPr>
        <w:tab/>
      </w:r>
      <w:r w:rsidR="00FA637B">
        <w:rPr>
          <w:rFonts w:cstheme="minorHAnsi"/>
        </w:rPr>
        <w:t>d</w:t>
      </w:r>
      <w:r w:rsidR="00FA637B" w:rsidRPr="002E43D0">
        <w:rPr>
          <w:rFonts w:cstheme="minorHAnsi"/>
        </w:rPr>
        <w:t xml:space="preserve">eliberately </w:t>
      </w:r>
      <w:r w:rsidRPr="002E43D0">
        <w:rPr>
          <w:rFonts w:cstheme="minorHAnsi"/>
        </w:rPr>
        <w:t>disconnecting or otherwise interfering with the power supply to the AFMA VMS unit, or</w:t>
      </w:r>
    </w:p>
    <w:p w14:paraId="055B29DB" w14:textId="01EE894F" w:rsidR="00482CAC" w:rsidRPr="002E43D0" w:rsidRDefault="00C03B00">
      <w:pPr>
        <w:widowControl w:val="0"/>
        <w:autoSpaceDE w:val="0"/>
        <w:autoSpaceDN w:val="0"/>
        <w:adjustRightInd w:val="0"/>
        <w:spacing w:before="120" w:after="120" w:line="276" w:lineRule="auto"/>
        <w:ind w:left="1418" w:hanging="567"/>
        <w:rPr>
          <w:rFonts w:cstheme="minorHAnsi"/>
        </w:rPr>
      </w:pPr>
      <w:r w:rsidRPr="002E43D0">
        <w:rPr>
          <w:rFonts w:cstheme="minorHAnsi"/>
        </w:rPr>
        <w:t xml:space="preserve">(c) </w:t>
      </w:r>
      <w:r w:rsidRPr="002E43D0">
        <w:rPr>
          <w:rFonts w:cstheme="minorHAnsi"/>
        </w:rPr>
        <w:tab/>
      </w:r>
      <w:r w:rsidR="00FA637B">
        <w:rPr>
          <w:rFonts w:cstheme="minorHAnsi"/>
        </w:rPr>
        <w:t>d</w:t>
      </w:r>
      <w:r w:rsidR="00FA637B" w:rsidRPr="002E43D0">
        <w:rPr>
          <w:rFonts w:cstheme="minorHAnsi"/>
        </w:rPr>
        <w:t xml:space="preserve">eliberate </w:t>
      </w:r>
      <w:r w:rsidRPr="002E43D0">
        <w:rPr>
          <w:rFonts w:cstheme="minorHAnsi"/>
        </w:rPr>
        <w:t>physical interference with the casing or any external or internal components of the AFMA VMS unit.</w:t>
      </w:r>
    </w:p>
    <w:p w14:paraId="055B29DC" w14:textId="77777777" w:rsidR="00482CAC" w:rsidRPr="002E43D0" w:rsidRDefault="00C03B00">
      <w:pPr>
        <w:widowControl w:val="0"/>
        <w:autoSpaceDE w:val="0"/>
        <w:autoSpaceDN w:val="0"/>
        <w:adjustRightInd w:val="0"/>
        <w:spacing w:before="120" w:after="200" w:line="276" w:lineRule="auto"/>
        <w:rPr>
          <w:rFonts w:cstheme="minorHAnsi"/>
          <w:b/>
          <w:bCs/>
          <w:u w:val="single"/>
        </w:rPr>
      </w:pPr>
      <w:r w:rsidRPr="002E43D0">
        <w:rPr>
          <w:rFonts w:cstheme="minorHAnsi"/>
          <w:b/>
          <w:bCs/>
          <w:u w:val="single"/>
        </w:rPr>
        <w:t>Notes</w:t>
      </w:r>
    </w:p>
    <w:p w14:paraId="055B29DD" w14:textId="7AF61800" w:rsidR="00482CAC" w:rsidRPr="002E43D0" w:rsidRDefault="00C03B00">
      <w:pPr>
        <w:widowControl w:val="0"/>
        <w:autoSpaceDE w:val="0"/>
        <w:autoSpaceDN w:val="0"/>
        <w:adjustRightInd w:val="0"/>
        <w:spacing w:before="120" w:after="200" w:line="276" w:lineRule="auto"/>
        <w:ind w:left="3600" w:hanging="3600"/>
        <w:rPr>
          <w:rFonts w:cstheme="minorHAnsi"/>
          <w:i/>
          <w:iCs/>
        </w:rPr>
      </w:pPr>
      <w:r w:rsidRPr="002E43D0">
        <w:rPr>
          <w:rFonts w:cstheme="minorHAnsi"/>
          <w:b/>
          <w:bCs/>
          <w:i/>
          <w:iCs/>
        </w:rPr>
        <w:t xml:space="preserve">Must </w:t>
      </w:r>
      <w:r w:rsidR="00097395" w:rsidRPr="002E43D0">
        <w:rPr>
          <w:rFonts w:cstheme="minorHAnsi"/>
          <w:b/>
          <w:bCs/>
          <w:i/>
          <w:iCs/>
        </w:rPr>
        <w:t>m</w:t>
      </w:r>
      <w:r w:rsidRPr="002E43D0">
        <w:rPr>
          <w:rFonts w:cstheme="minorHAnsi"/>
          <w:b/>
          <w:bCs/>
          <w:i/>
          <w:iCs/>
        </w:rPr>
        <w:t>ake boat available</w:t>
      </w:r>
      <w:r w:rsidRPr="002E43D0">
        <w:rPr>
          <w:rFonts w:cstheme="minorHAnsi"/>
          <w:i/>
          <w:iCs/>
        </w:rPr>
        <w:t xml:space="preserve"> </w:t>
      </w:r>
      <w:r w:rsidRPr="002E43D0">
        <w:rPr>
          <w:rFonts w:cstheme="minorHAnsi"/>
          <w:i/>
          <w:iCs/>
        </w:rPr>
        <w:tab/>
        <w:t>Where the boat is not made available in accordance condition 41 (a) or 42 (a), AFMA may suspend this concession pursuant to section 38(1)(c) of the Act.</w:t>
      </w:r>
    </w:p>
    <w:p w14:paraId="055B29DE" w14:textId="77777777" w:rsidR="00482CAC" w:rsidRPr="002E43D0" w:rsidRDefault="00C03B00">
      <w:pPr>
        <w:widowControl w:val="0"/>
        <w:autoSpaceDE w:val="0"/>
        <w:autoSpaceDN w:val="0"/>
        <w:adjustRightInd w:val="0"/>
        <w:spacing w:before="120" w:after="200" w:line="276" w:lineRule="auto"/>
        <w:ind w:left="3600" w:hanging="3600"/>
        <w:rPr>
          <w:rFonts w:cstheme="minorHAnsi"/>
          <w:i/>
          <w:iCs/>
        </w:rPr>
      </w:pPr>
      <w:r w:rsidRPr="002E43D0">
        <w:rPr>
          <w:rFonts w:cstheme="minorHAnsi"/>
          <w:b/>
          <w:bCs/>
          <w:i/>
          <w:iCs/>
        </w:rPr>
        <w:t>Must maintain VMS Unit</w:t>
      </w:r>
      <w:r w:rsidRPr="002E43D0">
        <w:rPr>
          <w:rFonts w:cstheme="minorHAnsi"/>
          <w:i/>
          <w:iCs/>
        </w:rPr>
        <w:t xml:space="preserve"> </w:t>
      </w:r>
      <w:r w:rsidRPr="002E43D0">
        <w:rPr>
          <w:rFonts w:cstheme="minorHAnsi"/>
          <w:i/>
          <w:iCs/>
        </w:rPr>
        <w:tab/>
        <w:t>Regardless of AFMA’s decision to fit an AFMA VMS unit, the holder must continue to maintain a VMS unit in accordance with regulation 37 of the Regulations.</w:t>
      </w:r>
    </w:p>
    <w:p w14:paraId="055B29DF" w14:textId="77777777" w:rsidR="00482CAC" w:rsidRPr="002E43D0" w:rsidRDefault="00C03B00">
      <w:pPr>
        <w:widowControl w:val="0"/>
        <w:autoSpaceDE w:val="0"/>
        <w:autoSpaceDN w:val="0"/>
        <w:adjustRightInd w:val="0"/>
        <w:spacing w:before="120" w:after="200" w:line="276" w:lineRule="auto"/>
        <w:ind w:left="3600" w:hanging="3600"/>
        <w:rPr>
          <w:rFonts w:cstheme="minorHAnsi"/>
          <w:lang w:val="en-US"/>
        </w:rPr>
      </w:pPr>
      <w:r w:rsidRPr="002E43D0">
        <w:rPr>
          <w:rFonts w:cstheme="minorHAnsi"/>
          <w:b/>
          <w:bCs/>
          <w:i/>
          <w:iCs/>
        </w:rPr>
        <w:t>Remains the property of AFMA</w:t>
      </w:r>
      <w:r w:rsidRPr="002E43D0">
        <w:rPr>
          <w:rFonts w:cstheme="minorHAnsi"/>
          <w:i/>
          <w:iCs/>
        </w:rPr>
        <w:tab/>
        <w:t>At all times the AFMA VMS unit remains the sole property of AFMA. The holder is liable for any costs incurred as a result of loss or damage to the unit.</w:t>
      </w:r>
    </w:p>
    <w:p w14:paraId="055B29E0" w14:textId="5568F6D1" w:rsidR="00482CAC" w:rsidRPr="002E43D0" w:rsidRDefault="00C03B00">
      <w:pPr>
        <w:keepNext/>
        <w:keepLines/>
        <w:widowControl w:val="0"/>
        <w:autoSpaceDE w:val="0"/>
        <w:autoSpaceDN w:val="0"/>
        <w:adjustRightInd w:val="0"/>
        <w:spacing w:before="240" w:after="120" w:line="276" w:lineRule="auto"/>
        <w:rPr>
          <w:rFonts w:cstheme="minorHAnsi"/>
          <w:b/>
          <w:bCs/>
        </w:rPr>
      </w:pPr>
      <w:r w:rsidRPr="002E43D0">
        <w:rPr>
          <w:rFonts w:cstheme="minorHAnsi"/>
          <w:b/>
          <w:bCs/>
        </w:rPr>
        <w:lastRenderedPageBreak/>
        <w:t>Presumed weight of take for processed fish</w:t>
      </w:r>
    </w:p>
    <w:p w14:paraId="0BDC1494" w14:textId="6F53935F" w:rsidR="00B60423" w:rsidRPr="00B60423" w:rsidRDefault="00B60423" w:rsidP="00B60423">
      <w:pPr>
        <w:shd w:val="clear" w:color="auto" w:fill="FFFFFF"/>
        <w:spacing w:before="120" w:after="120" w:line="276" w:lineRule="auto"/>
        <w:ind w:left="567" w:hanging="567"/>
        <w:jc w:val="both"/>
        <w:rPr>
          <w:rFonts w:cstheme="minorHAnsi"/>
          <w:color w:val="000000"/>
        </w:rPr>
      </w:pPr>
      <w:r>
        <w:rPr>
          <w:rFonts w:cstheme="minorHAnsi"/>
          <w:color w:val="000000"/>
        </w:rPr>
        <w:t>44</w:t>
      </w:r>
      <w:r w:rsidRPr="00B60423">
        <w:rPr>
          <w:rFonts w:cstheme="minorHAnsi"/>
          <w:color w:val="000000"/>
        </w:rPr>
        <w:t>.</w:t>
      </w:r>
      <w:r w:rsidRPr="00B60423">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150E2266" w14:textId="09EFF39C" w:rsidR="00B60423" w:rsidRPr="00B60423" w:rsidRDefault="00B60423" w:rsidP="00B60423">
      <w:pPr>
        <w:shd w:val="clear" w:color="auto" w:fill="FFFFFF"/>
        <w:autoSpaceDE w:val="0"/>
        <w:autoSpaceDN w:val="0"/>
        <w:adjustRightInd w:val="0"/>
        <w:spacing w:before="120" w:after="120" w:line="276" w:lineRule="auto"/>
        <w:ind w:left="567" w:hanging="567"/>
        <w:jc w:val="both"/>
        <w:rPr>
          <w:rFonts w:cstheme="minorHAnsi"/>
          <w:color w:val="000000"/>
        </w:rPr>
      </w:pPr>
      <w:r>
        <w:rPr>
          <w:rFonts w:cstheme="minorHAnsi"/>
          <w:color w:val="000000"/>
        </w:rPr>
        <w:t>45</w:t>
      </w:r>
      <w:r w:rsidRPr="00B60423">
        <w:rPr>
          <w:rFonts w:cstheme="minorHAnsi"/>
          <w:color w:val="000000"/>
        </w:rPr>
        <w:t xml:space="preserve">. </w:t>
      </w:r>
      <w:r w:rsidRPr="00B60423">
        <w:rPr>
          <w:rFonts w:cstheme="minorHAnsi"/>
          <w:color w:val="000000"/>
        </w:rPr>
        <w:tab/>
        <w:t xml:space="preserve">However, the holder may dispose of fish other than in accordance with condition </w:t>
      </w:r>
      <w:r>
        <w:rPr>
          <w:rFonts w:cstheme="minorHAnsi"/>
          <w:color w:val="000000"/>
        </w:rPr>
        <w:t xml:space="preserve">44 </w:t>
      </w:r>
      <w:r w:rsidRPr="00B60423">
        <w:rPr>
          <w:rFonts w:cstheme="minorHAnsi"/>
          <w:color w:val="000000"/>
        </w:rPr>
        <w:t>if, before the trip:</w:t>
      </w:r>
    </w:p>
    <w:p w14:paraId="690CEF6E" w14:textId="213E5C9C" w:rsidR="00AB20E1" w:rsidRDefault="003D5E9A" w:rsidP="00AB20E1">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AB20E1">
        <w:rPr>
          <w:rFonts w:cstheme="minorHAnsi"/>
          <w:color w:val="000000"/>
        </w:rPr>
        <w:t>a</w:t>
      </w:r>
      <w:r>
        <w:rPr>
          <w:rFonts w:cstheme="minorHAnsi"/>
          <w:color w:val="000000"/>
        </w:rPr>
        <w:t>)</w:t>
      </w:r>
      <w:r w:rsidR="00AB20E1" w:rsidRPr="00CF7E76">
        <w:rPr>
          <w:rFonts w:cstheme="minorHAnsi"/>
          <w:color w:val="000000"/>
        </w:rPr>
        <w:t xml:space="preserve"> </w:t>
      </w:r>
      <w:r w:rsidR="00AB20E1" w:rsidRPr="00CF7E76">
        <w:rPr>
          <w:rFonts w:cstheme="minorHAnsi"/>
          <w:color w:val="000000"/>
        </w:rPr>
        <w:tab/>
      </w:r>
      <w:r w:rsidR="00AB20E1">
        <w:rPr>
          <w:rFonts w:cstheme="minorHAnsi"/>
          <w:color w:val="000000"/>
        </w:rPr>
        <w:t>the holder ensures that AFMA is given notice, of the holder’s intention to dispose of fish other than in accordance with condition 44; and</w:t>
      </w:r>
    </w:p>
    <w:p w14:paraId="304A3EAE" w14:textId="16199CAB" w:rsidR="00AB20E1" w:rsidRDefault="003D5E9A" w:rsidP="00AB20E1">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AB20E1">
        <w:rPr>
          <w:rFonts w:cstheme="minorHAnsi"/>
          <w:color w:val="000000"/>
        </w:rPr>
        <w:t>b</w:t>
      </w:r>
      <w:r>
        <w:rPr>
          <w:rFonts w:cstheme="minorHAnsi"/>
          <w:color w:val="000000"/>
        </w:rPr>
        <w:t>)</w:t>
      </w:r>
      <w:r w:rsidR="00AB20E1" w:rsidRPr="00CF7E76">
        <w:rPr>
          <w:rFonts w:cstheme="minorHAnsi"/>
          <w:color w:val="000000"/>
        </w:rPr>
        <w:t xml:space="preserve"> </w:t>
      </w:r>
      <w:r w:rsidR="00AB20E1" w:rsidRPr="00CF7E76">
        <w:rPr>
          <w:rFonts w:cstheme="minorHAnsi"/>
          <w:color w:val="000000"/>
        </w:rPr>
        <w:tab/>
      </w:r>
      <w:r w:rsidR="00AB20E1">
        <w:rPr>
          <w:rFonts w:cstheme="minorHAnsi"/>
          <w:color w:val="000000"/>
        </w:rPr>
        <w:t>AFMA gives the holder written notice:</w:t>
      </w:r>
    </w:p>
    <w:p w14:paraId="2B536C62" w14:textId="137C0596" w:rsidR="00AB20E1" w:rsidRDefault="00AB20E1" w:rsidP="00AB20E1">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stating that the holder may dispose of fish other than in accordance with condition 44; and</w:t>
      </w:r>
    </w:p>
    <w:p w14:paraId="3A71B6E8" w14:textId="77777777" w:rsidR="00AB20E1" w:rsidRDefault="00AB20E1" w:rsidP="00AB20E1">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3782AAD0" w14:textId="3CB1A377" w:rsidR="00AB20E1" w:rsidRDefault="00AB20E1" w:rsidP="00AB20E1">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specifying any additional obligation to which the concession is subject for the purposes of disposing of fish other than in accordance with condition 44; or</w:t>
      </w:r>
    </w:p>
    <w:p w14:paraId="60DC52D1" w14:textId="623C98C0" w:rsidR="00B60423" w:rsidRPr="00B60423" w:rsidRDefault="00AB20E1" w:rsidP="002E43D0">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7F6212D5" w14:textId="3C1CD07F" w:rsidR="00B60423" w:rsidRPr="00B60423" w:rsidRDefault="00B60423" w:rsidP="00B60423">
      <w:pPr>
        <w:shd w:val="clear" w:color="auto" w:fill="FFFFFF"/>
        <w:autoSpaceDE w:val="0"/>
        <w:autoSpaceDN w:val="0"/>
        <w:adjustRightInd w:val="0"/>
        <w:spacing w:before="120" w:after="120" w:line="276" w:lineRule="auto"/>
        <w:ind w:left="567" w:hanging="567"/>
        <w:jc w:val="both"/>
        <w:rPr>
          <w:rFonts w:cstheme="minorHAnsi"/>
          <w:color w:val="000000"/>
        </w:rPr>
      </w:pPr>
      <w:r>
        <w:rPr>
          <w:rFonts w:cstheme="minorHAnsi"/>
          <w:color w:val="000000"/>
        </w:rPr>
        <w:t>46</w:t>
      </w:r>
      <w:r w:rsidRPr="00B60423">
        <w:rPr>
          <w:rFonts w:cstheme="minorHAnsi"/>
          <w:color w:val="000000"/>
        </w:rPr>
        <w:t xml:space="preserve">. </w:t>
      </w:r>
      <w:r w:rsidRPr="00B60423">
        <w:rPr>
          <w:rFonts w:cstheme="minorHAnsi"/>
          <w:color w:val="000000"/>
        </w:rPr>
        <w:tab/>
        <w:t xml:space="preserve">If AFMA has provided the holder with written notice under condition </w:t>
      </w:r>
      <w:r w:rsidR="00DD19B7">
        <w:rPr>
          <w:rFonts w:cstheme="minorHAnsi"/>
          <w:color w:val="000000"/>
        </w:rPr>
        <w:t>4</w:t>
      </w:r>
      <w:r w:rsidR="00AB20E1">
        <w:rPr>
          <w:rFonts w:cstheme="minorHAnsi"/>
          <w:color w:val="000000"/>
        </w:rPr>
        <w:t>5</w:t>
      </w:r>
      <w:r w:rsidR="00097395">
        <w:rPr>
          <w:rFonts w:cstheme="minorHAnsi"/>
          <w:color w:val="000000"/>
        </w:rPr>
        <w:t>(</w:t>
      </w:r>
      <w:r w:rsidR="00AB20E1">
        <w:rPr>
          <w:rFonts w:cstheme="minorHAnsi"/>
          <w:color w:val="000000"/>
        </w:rPr>
        <w:t>b</w:t>
      </w:r>
      <w:r w:rsidR="00097395">
        <w:rPr>
          <w:rFonts w:cstheme="minorHAnsi"/>
          <w:color w:val="000000"/>
        </w:rPr>
        <w:t>)</w:t>
      </w:r>
      <w:r w:rsidRPr="00B60423">
        <w:rPr>
          <w:rFonts w:cstheme="minorHAnsi"/>
          <w:color w:val="000000"/>
        </w:rPr>
        <w:t>, allowing processed fish to be delivered to a fish receiver, the following conversion figures for the species as described below will be applied to determine the whole weight of the landed fish:</w:t>
      </w:r>
      <w:bookmarkStart w:id="0" w:name="_GoBack"/>
      <w:bookmarkEnd w:id="0"/>
    </w:p>
    <w:p w14:paraId="055B29E4" w14:textId="10C228B4" w:rsidR="00482CAC" w:rsidRPr="002E43D0" w:rsidRDefault="00B60423">
      <w:pPr>
        <w:widowControl w:val="0"/>
        <w:shd w:val="clear" w:color="auto" w:fill="FFFFFF"/>
        <w:autoSpaceDE w:val="0"/>
        <w:autoSpaceDN w:val="0"/>
        <w:adjustRightInd w:val="0"/>
        <w:spacing w:before="60" w:after="60" w:line="276" w:lineRule="auto"/>
        <w:ind w:left="1418" w:hanging="567"/>
        <w:jc w:val="both"/>
        <w:rPr>
          <w:rFonts w:cstheme="minorHAnsi"/>
        </w:rPr>
      </w:pPr>
      <w:r w:rsidRPr="002E43D0" w:rsidDel="00B60423">
        <w:rPr>
          <w:rFonts w:cstheme="minorHAnsi"/>
        </w:rPr>
        <w:t xml:space="preserve"> </w:t>
      </w:r>
      <w:r w:rsidR="00C03B00" w:rsidRPr="002E43D0">
        <w:rPr>
          <w:rFonts w:cstheme="minorHAnsi"/>
        </w:rPr>
        <w:t xml:space="preserve">(a)  </w:t>
      </w:r>
      <w:r w:rsidR="00097395" w:rsidRPr="002E43D0">
        <w:rPr>
          <w:rFonts w:cstheme="minorHAnsi"/>
        </w:rPr>
        <w:t>alfonsino</w:t>
      </w:r>
      <w:r w:rsidR="003D5E9A">
        <w:rPr>
          <w:rFonts w:cstheme="minorHAnsi"/>
        </w:rPr>
        <w:t>:</w:t>
      </w:r>
    </w:p>
    <w:p w14:paraId="055B29E5" w14:textId="4FBA1973"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 </w:t>
      </w:r>
      <w:r w:rsidRPr="002E43D0">
        <w:rPr>
          <w:rFonts w:cstheme="minorHAnsi"/>
        </w:rPr>
        <w:tab/>
        <w:t>if the fish is delivered dressed, the conversion factor is 1.95;</w:t>
      </w:r>
    </w:p>
    <w:p w14:paraId="055B29E6" w14:textId="129FEB9B"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ii. </w:t>
      </w:r>
      <w:r w:rsidRPr="002E43D0">
        <w:rPr>
          <w:rFonts w:cstheme="minorHAnsi"/>
        </w:rPr>
        <w:tab/>
        <w:t>if the fish is delivered filleted, the conversion figure is 2.30;</w:t>
      </w:r>
    </w:p>
    <w:p w14:paraId="055B29E7" w14:textId="525A825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9E8" w14:textId="2DD92B51"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1.40;</w:t>
      </w:r>
    </w:p>
    <w:p w14:paraId="055B29E9" w14:textId="5CB45841"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(b) </w:t>
      </w:r>
      <w:r w:rsidRPr="002E43D0">
        <w:rPr>
          <w:rFonts w:cstheme="minorHAnsi"/>
        </w:rPr>
        <w:tab/>
        <w:t>Bight redfish</w:t>
      </w:r>
      <w:r w:rsidR="003D5E9A">
        <w:rPr>
          <w:rFonts w:cstheme="minorHAnsi"/>
        </w:rPr>
        <w:t>:</w:t>
      </w:r>
    </w:p>
    <w:p w14:paraId="055B29EA" w14:textId="53CE568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 </w:t>
      </w:r>
      <w:r w:rsidRPr="002E43D0">
        <w:rPr>
          <w:rFonts w:cstheme="minorHAnsi"/>
        </w:rPr>
        <w:tab/>
        <w:t>if the fish is delivered filleted, the conversion figure is 2.50;</w:t>
      </w:r>
    </w:p>
    <w:p w14:paraId="055B29EB" w14:textId="31A3B4F9"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ii. </w:t>
      </w:r>
      <w:r w:rsidRPr="002E43D0">
        <w:rPr>
          <w:rFonts w:cstheme="minorHAnsi"/>
        </w:rPr>
        <w:tab/>
        <w:t>if the fish is delivered gutted, the conversion figure is 1.10;</w:t>
      </w:r>
    </w:p>
    <w:p w14:paraId="055B29EC" w14:textId="2A6A7783"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iii. </w:t>
      </w:r>
      <w:r w:rsidRPr="002E43D0">
        <w:rPr>
          <w:rFonts w:cstheme="minorHAnsi"/>
        </w:rPr>
        <w:tab/>
        <w:t>if the fish is delivered gilled and gutted, the conversion figure is 1.10;</w:t>
      </w:r>
    </w:p>
    <w:p w14:paraId="055B29ED" w14:textId="7806127C"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9EE" w14:textId="51D4C505"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(c) </w:t>
      </w:r>
      <w:r w:rsidRPr="002E43D0">
        <w:rPr>
          <w:rFonts w:cstheme="minorHAnsi"/>
        </w:rPr>
        <w:tab/>
      </w:r>
      <w:r w:rsidR="00097395" w:rsidRPr="002E43D0">
        <w:rPr>
          <w:rFonts w:cstheme="minorHAnsi"/>
        </w:rPr>
        <w:t xml:space="preserve">blue </w:t>
      </w:r>
      <w:r w:rsidRPr="002E43D0">
        <w:rPr>
          <w:rFonts w:cstheme="minorHAnsi"/>
        </w:rPr>
        <w:t>eye trevalla:</w:t>
      </w:r>
    </w:p>
    <w:p w14:paraId="055B29EF" w14:textId="22C0C6CD" w:rsidR="00482CAC" w:rsidRPr="002E43D0" w:rsidRDefault="00C03B00">
      <w:pPr>
        <w:widowControl w:val="0"/>
        <w:shd w:val="clear" w:color="auto" w:fill="FFFFFF"/>
        <w:autoSpaceDE w:val="0"/>
        <w:autoSpaceDN w:val="0"/>
        <w:adjustRightInd w:val="0"/>
        <w:spacing w:after="0" w:line="276" w:lineRule="auto"/>
        <w:ind w:left="1985" w:hanging="567"/>
        <w:jc w:val="both"/>
        <w:rPr>
          <w:rFonts w:cstheme="minorHAnsi"/>
        </w:rPr>
      </w:pPr>
      <w:r w:rsidRPr="002E43D0">
        <w:rPr>
          <w:rFonts w:cstheme="minorHAnsi"/>
        </w:rPr>
        <w:t>i.</w:t>
      </w:r>
      <w:r w:rsidRPr="002E43D0">
        <w:rPr>
          <w:rFonts w:cstheme="minorHAnsi"/>
        </w:rPr>
        <w:tab/>
        <w:t>if the fish is delivered dressed, the conversion factor is 1.70;</w:t>
      </w:r>
    </w:p>
    <w:p w14:paraId="055B29F0" w14:textId="5F43BC51" w:rsidR="00482CAC" w:rsidRPr="002E43D0" w:rsidRDefault="00C03B00">
      <w:pPr>
        <w:widowControl w:val="0"/>
        <w:shd w:val="clear" w:color="auto" w:fill="FFFFFF"/>
        <w:autoSpaceDE w:val="0"/>
        <w:autoSpaceDN w:val="0"/>
        <w:adjustRightInd w:val="0"/>
        <w:spacing w:after="0" w:line="276" w:lineRule="auto"/>
        <w:ind w:left="1985" w:hanging="567"/>
        <w:jc w:val="both"/>
        <w:rPr>
          <w:rFonts w:cstheme="minorHAnsi"/>
        </w:rPr>
      </w:pPr>
      <w:r w:rsidRPr="002E43D0">
        <w:rPr>
          <w:rFonts w:cstheme="minorHAnsi"/>
        </w:rPr>
        <w:t>ii.</w:t>
      </w:r>
      <w:r w:rsidRPr="002E43D0">
        <w:rPr>
          <w:rFonts w:cstheme="minorHAnsi"/>
        </w:rPr>
        <w:tab/>
        <w:t>if the fish is delivered filleted, the conversion figure is 2.30;</w:t>
      </w:r>
    </w:p>
    <w:p w14:paraId="055B29F1" w14:textId="3E961AA1" w:rsidR="00482CAC" w:rsidRPr="002E43D0" w:rsidRDefault="00C03B00">
      <w:pPr>
        <w:widowControl w:val="0"/>
        <w:shd w:val="clear" w:color="auto" w:fill="FFFFFF"/>
        <w:autoSpaceDE w:val="0"/>
        <w:autoSpaceDN w:val="0"/>
        <w:adjustRightInd w:val="0"/>
        <w:spacing w:after="0" w:line="276" w:lineRule="auto"/>
        <w:ind w:left="1985" w:hanging="567"/>
        <w:jc w:val="both"/>
        <w:rPr>
          <w:rFonts w:cstheme="minorHAnsi"/>
        </w:rPr>
      </w:pPr>
      <w:r w:rsidRPr="002E43D0">
        <w:rPr>
          <w:rFonts w:cstheme="minorHAnsi"/>
        </w:rPr>
        <w:t>iii.</w:t>
      </w:r>
      <w:r w:rsidRPr="002E43D0">
        <w:rPr>
          <w:rFonts w:cstheme="minorHAnsi"/>
        </w:rPr>
        <w:tab/>
        <w:t>if the fish is delivered gutted, the conversion figure is 1.10;</w:t>
      </w:r>
    </w:p>
    <w:p w14:paraId="055B29F2" w14:textId="4EA83016" w:rsidR="00482CAC" w:rsidRPr="002E43D0" w:rsidRDefault="00C03B00">
      <w:pPr>
        <w:widowControl w:val="0"/>
        <w:shd w:val="clear" w:color="auto" w:fill="FFFFFF"/>
        <w:autoSpaceDE w:val="0"/>
        <w:autoSpaceDN w:val="0"/>
        <w:adjustRightInd w:val="0"/>
        <w:spacing w:after="0" w:line="276" w:lineRule="auto"/>
        <w:ind w:left="1985" w:hanging="567"/>
        <w:jc w:val="both"/>
        <w:rPr>
          <w:rFonts w:cstheme="minorHAnsi"/>
        </w:rPr>
      </w:pPr>
      <w:r w:rsidRPr="002E43D0">
        <w:rPr>
          <w:rFonts w:cstheme="minorHAnsi"/>
        </w:rPr>
        <w:lastRenderedPageBreak/>
        <w:t xml:space="preserve">iv. </w:t>
      </w:r>
      <w:r w:rsidRPr="002E43D0">
        <w:rPr>
          <w:rFonts w:cstheme="minorHAnsi"/>
        </w:rPr>
        <w:tab/>
        <w:t>if the fish is delivered gilled and gutted, the conversion figure is 1.10;</w:t>
      </w:r>
    </w:p>
    <w:p w14:paraId="055B29F3" w14:textId="74FD2553" w:rsidR="00482CAC" w:rsidRPr="002E43D0" w:rsidRDefault="00C03B00">
      <w:pPr>
        <w:widowControl w:val="0"/>
        <w:shd w:val="clear" w:color="auto" w:fill="FFFFFF"/>
        <w:autoSpaceDE w:val="0"/>
        <w:autoSpaceDN w:val="0"/>
        <w:adjustRightInd w:val="0"/>
        <w:spacing w:after="0" w:line="276" w:lineRule="auto"/>
        <w:ind w:left="1985" w:hanging="567"/>
        <w:jc w:val="both"/>
        <w:rPr>
          <w:rFonts w:cstheme="minorHAnsi"/>
        </w:rPr>
      </w:pPr>
      <w:r w:rsidRPr="002E43D0">
        <w:rPr>
          <w:rFonts w:cstheme="minorHAnsi"/>
        </w:rPr>
        <w:t xml:space="preserve">v. </w:t>
      </w:r>
      <w:r w:rsidRPr="002E43D0">
        <w:rPr>
          <w:rFonts w:cstheme="minorHAnsi"/>
        </w:rPr>
        <w:tab/>
        <w:t>if the fish is delivered headed, the conversion figure is 1.10;</w:t>
      </w:r>
    </w:p>
    <w:p w14:paraId="055B29F4" w14:textId="1458CE64" w:rsidR="00482CAC" w:rsidRPr="002E43D0" w:rsidRDefault="00C03B00">
      <w:pPr>
        <w:widowControl w:val="0"/>
        <w:shd w:val="clear" w:color="auto" w:fill="FFFFFF"/>
        <w:autoSpaceDE w:val="0"/>
        <w:autoSpaceDN w:val="0"/>
        <w:adjustRightInd w:val="0"/>
        <w:spacing w:after="60" w:line="276" w:lineRule="auto"/>
        <w:ind w:left="1985" w:hanging="567"/>
        <w:jc w:val="both"/>
        <w:rPr>
          <w:rFonts w:cstheme="minorHAnsi"/>
        </w:rPr>
      </w:pPr>
      <w:r w:rsidRPr="002E43D0">
        <w:rPr>
          <w:rFonts w:cstheme="minorHAnsi"/>
        </w:rPr>
        <w:t xml:space="preserve">vi. </w:t>
      </w:r>
      <w:r w:rsidRPr="002E43D0">
        <w:rPr>
          <w:rFonts w:cstheme="minorHAnsi"/>
        </w:rPr>
        <w:tab/>
        <w:t>if the fish is delivered gutted with the head removed, the conversion figure is 1.40;</w:t>
      </w:r>
    </w:p>
    <w:p w14:paraId="055B29F5" w14:textId="35F43AFF"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(d) </w:t>
      </w:r>
      <w:r w:rsidRPr="002E43D0">
        <w:rPr>
          <w:rFonts w:cstheme="minorHAnsi"/>
        </w:rPr>
        <w:tab/>
      </w:r>
      <w:r w:rsidR="00097395" w:rsidRPr="002E43D0">
        <w:rPr>
          <w:rFonts w:cstheme="minorHAnsi"/>
        </w:rPr>
        <w:t xml:space="preserve">blue </w:t>
      </w:r>
      <w:r w:rsidRPr="002E43D0">
        <w:rPr>
          <w:rFonts w:cstheme="minorHAnsi"/>
        </w:rPr>
        <w:t>grenadier:</w:t>
      </w:r>
    </w:p>
    <w:p w14:paraId="055B29F6" w14:textId="1F192777"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1.68;</w:t>
      </w:r>
    </w:p>
    <w:p w14:paraId="055B29F7" w14:textId="70F8DD0A"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2.10;</w:t>
      </w:r>
    </w:p>
    <w:p w14:paraId="055B29F8" w14:textId="66E8165A"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9F9" w14:textId="6C0A70A3"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9FA" w14:textId="1B10CE4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v. </w:t>
      </w:r>
      <w:r w:rsidRPr="002E43D0">
        <w:rPr>
          <w:rFonts w:cstheme="minorHAnsi"/>
        </w:rPr>
        <w:tab/>
        <w:t>if the fish is delivered headed, the conversion figure is 1.10;</w:t>
      </w:r>
    </w:p>
    <w:p w14:paraId="055B29FB" w14:textId="0BA91091"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vi. </w:t>
      </w:r>
      <w:r w:rsidRPr="002E43D0">
        <w:rPr>
          <w:rFonts w:cstheme="minorHAnsi"/>
        </w:rPr>
        <w:tab/>
        <w:t>if the fish is delivered gutted with the head removed, the conversion figure is 1.50;</w:t>
      </w:r>
    </w:p>
    <w:p w14:paraId="055B29FC" w14:textId="7B50D185"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vii.</w:t>
      </w:r>
      <w:r w:rsidRPr="002E43D0">
        <w:rPr>
          <w:rFonts w:cstheme="minorHAnsi"/>
        </w:rPr>
        <w:tab/>
        <w:t>if the fish is delivered gutted with the tail and head removed, the conversion figure is 1.60;</w:t>
      </w:r>
    </w:p>
    <w:p w14:paraId="055B29FD" w14:textId="31366D34"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(e) </w:t>
      </w:r>
      <w:r w:rsidRPr="002E43D0">
        <w:rPr>
          <w:rFonts w:cstheme="minorHAnsi"/>
        </w:rPr>
        <w:tab/>
      </w:r>
      <w:r w:rsidR="00097395" w:rsidRPr="002E43D0">
        <w:rPr>
          <w:rFonts w:cstheme="minorHAnsi"/>
        </w:rPr>
        <w:t xml:space="preserve">blue </w:t>
      </w:r>
      <w:r w:rsidRPr="002E43D0">
        <w:rPr>
          <w:rFonts w:cstheme="minorHAnsi"/>
        </w:rPr>
        <w:t>warehou:</w:t>
      </w:r>
    </w:p>
    <w:p w14:paraId="055B29FE" w14:textId="1F86776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filleted, the conversion figure is 2.50;</w:t>
      </w:r>
    </w:p>
    <w:p w14:paraId="055B29FF" w14:textId="5A021AA4"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gutted, the conversion figure is 1.10;</w:t>
      </w:r>
    </w:p>
    <w:p w14:paraId="055B2A00" w14:textId="24E9DB7A"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01" w14:textId="178733F0"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02" w14:textId="37A09AC8"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(f) </w:t>
      </w:r>
      <w:r w:rsidRPr="002E43D0">
        <w:rPr>
          <w:rFonts w:cstheme="minorHAnsi"/>
        </w:rPr>
        <w:tab/>
      </w:r>
      <w:r w:rsidR="00097395" w:rsidRPr="002E43D0">
        <w:rPr>
          <w:rFonts w:cstheme="minorHAnsi"/>
        </w:rPr>
        <w:t xml:space="preserve">deepwater </w:t>
      </w:r>
      <w:r w:rsidRPr="002E43D0">
        <w:rPr>
          <w:rFonts w:cstheme="minorHAnsi"/>
        </w:rPr>
        <w:t>flathead</w:t>
      </w:r>
      <w:r w:rsidR="003D5E9A">
        <w:rPr>
          <w:rFonts w:cstheme="minorHAnsi"/>
        </w:rPr>
        <w:t>:</w:t>
      </w:r>
    </w:p>
    <w:p w14:paraId="055B2A03" w14:textId="6A5EEB7B"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filleted, the conversion figure is 2.50;</w:t>
      </w:r>
    </w:p>
    <w:p w14:paraId="055B2A04" w14:textId="0A330ED3"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w:t>
      </w:r>
      <w:r w:rsidRPr="002E43D0">
        <w:rPr>
          <w:rFonts w:cstheme="minorHAnsi"/>
        </w:rPr>
        <w:tab/>
        <w:t>if the fish is delivered gutted, the conversion figure is 1.10;</w:t>
      </w:r>
    </w:p>
    <w:p w14:paraId="055B2A05" w14:textId="3586D75B"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06" w14:textId="155EAD93"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07" w14:textId="0408A3F5"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(g) </w:t>
      </w:r>
      <w:r w:rsidRPr="002E43D0">
        <w:rPr>
          <w:rFonts w:cstheme="minorHAnsi"/>
        </w:rPr>
        <w:tab/>
      </w:r>
      <w:r w:rsidR="00097395" w:rsidRPr="002E43D0">
        <w:rPr>
          <w:rFonts w:cstheme="minorHAnsi"/>
        </w:rPr>
        <w:t xml:space="preserve">deepwater </w:t>
      </w:r>
      <w:r w:rsidR="00D379CA">
        <w:rPr>
          <w:rFonts w:cstheme="minorHAnsi"/>
        </w:rPr>
        <w:t>s</w:t>
      </w:r>
      <w:r w:rsidR="00D379CA" w:rsidRPr="002E43D0">
        <w:rPr>
          <w:rFonts w:cstheme="minorHAnsi"/>
        </w:rPr>
        <w:t xml:space="preserve">hark </w:t>
      </w:r>
      <w:r w:rsidRPr="002E43D0">
        <w:rPr>
          <w:rFonts w:cstheme="minorHAnsi"/>
        </w:rPr>
        <w:t>(eastern and western)</w:t>
      </w:r>
      <w:r w:rsidR="003D5E9A">
        <w:rPr>
          <w:rFonts w:cstheme="minorHAnsi"/>
        </w:rPr>
        <w:t>:</w:t>
      </w:r>
    </w:p>
    <w:p w14:paraId="055B2A08" w14:textId="4CEBC72E"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finned, the conversion factor is 1.130;</w:t>
      </w:r>
    </w:p>
    <w:p w14:paraId="055B2A09" w14:textId="4E05497B"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ii.</w:t>
      </w:r>
      <w:r w:rsidRPr="002E43D0">
        <w:rPr>
          <w:rFonts w:cstheme="minorHAnsi"/>
        </w:rPr>
        <w:tab/>
        <w:t>if the fish is delivered trunked, the conversion figure is 1.00;</w:t>
      </w:r>
    </w:p>
    <w:p w14:paraId="055B2A0A" w14:textId="19E84A1E"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(h) </w:t>
      </w:r>
      <w:r w:rsidRPr="002E43D0">
        <w:rPr>
          <w:rFonts w:cstheme="minorHAnsi"/>
        </w:rPr>
        <w:tab/>
      </w:r>
      <w:r w:rsidR="00097395" w:rsidRPr="002E43D0">
        <w:rPr>
          <w:rFonts w:cstheme="minorHAnsi"/>
        </w:rPr>
        <w:t>elephantfish</w:t>
      </w:r>
      <w:r w:rsidR="003D5E9A">
        <w:rPr>
          <w:rFonts w:cstheme="minorHAnsi"/>
        </w:rPr>
        <w:t>:</w:t>
      </w:r>
    </w:p>
    <w:p w14:paraId="055B2A0B" w14:textId="658E7202"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gutted, with head, fins and belly flaps removed, the conversion figure is 1.00;</w:t>
      </w:r>
    </w:p>
    <w:p w14:paraId="055B2A0C" w14:textId="592FA998"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ii.</w:t>
      </w:r>
      <w:r w:rsidRPr="002E43D0">
        <w:rPr>
          <w:rFonts w:cstheme="minorHAnsi"/>
        </w:rPr>
        <w:tab/>
        <w:t>if the fish is delivered trunked with the fins removed, the conversion figure is 1.13;</w:t>
      </w:r>
    </w:p>
    <w:p w14:paraId="055B2A0D" w14:textId="25BB10F7"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(i) </w:t>
      </w:r>
      <w:r w:rsidRPr="002E43D0">
        <w:rPr>
          <w:rFonts w:cstheme="minorHAnsi"/>
        </w:rPr>
        <w:tab/>
      </w:r>
      <w:r w:rsidR="00097395" w:rsidRPr="002E43D0">
        <w:rPr>
          <w:rFonts w:cstheme="minorHAnsi"/>
        </w:rPr>
        <w:t>flathead</w:t>
      </w:r>
      <w:r w:rsidRPr="002E43D0">
        <w:rPr>
          <w:rFonts w:cstheme="minorHAnsi"/>
        </w:rPr>
        <w:t>:</w:t>
      </w:r>
    </w:p>
    <w:p w14:paraId="055B2A0E" w14:textId="1564CCCE"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filleted, the conversion figure is 2.50;</w:t>
      </w:r>
    </w:p>
    <w:p w14:paraId="055B2A0F" w14:textId="5E24F00A"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w:t>
      </w:r>
      <w:r w:rsidRPr="002E43D0">
        <w:rPr>
          <w:rFonts w:cstheme="minorHAnsi"/>
        </w:rPr>
        <w:tab/>
        <w:t>if the fish is delivered gutted, the conversion figure is 1.10;</w:t>
      </w:r>
    </w:p>
    <w:p w14:paraId="055B2A10" w14:textId="5556439B"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11" w14:textId="7F06E618"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12" w14:textId="4C74D1E9"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(j) </w:t>
      </w:r>
      <w:r w:rsidRPr="002E43D0">
        <w:rPr>
          <w:rFonts w:cstheme="minorHAnsi"/>
        </w:rPr>
        <w:tab/>
      </w:r>
      <w:r w:rsidR="00097395" w:rsidRPr="002E43D0">
        <w:rPr>
          <w:rFonts w:cstheme="minorHAnsi"/>
        </w:rPr>
        <w:t xml:space="preserve">gemfish </w:t>
      </w:r>
      <w:r w:rsidRPr="002E43D0">
        <w:rPr>
          <w:rFonts w:cstheme="minorHAnsi"/>
        </w:rPr>
        <w:t>(eastern and western):</w:t>
      </w:r>
    </w:p>
    <w:p w14:paraId="055B2A13" w14:textId="125627B3"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1.55;</w:t>
      </w:r>
    </w:p>
    <w:p w14:paraId="055B2A14" w14:textId="6ECF9F0B"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2.00;</w:t>
      </w:r>
    </w:p>
    <w:p w14:paraId="055B2A15" w14:textId="03D99914"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16" w14:textId="69E0601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lastRenderedPageBreak/>
        <w:t xml:space="preserve">iv. </w:t>
      </w:r>
      <w:r w:rsidRPr="002E43D0">
        <w:rPr>
          <w:rFonts w:cstheme="minorHAnsi"/>
        </w:rPr>
        <w:tab/>
        <w:t>if the fish is delivered gilled and gutted, the conversion figure is 1.10;</w:t>
      </w:r>
    </w:p>
    <w:p w14:paraId="055B2A17" w14:textId="4D295A8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v. </w:t>
      </w:r>
      <w:r w:rsidRPr="002E43D0">
        <w:rPr>
          <w:rFonts w:cstheme="minorHAnsi"/>
        </w:rPr>
        <w:tab/>
        <w:t>if the fish is delivered headed, the conversion figure is 1.15;</w:t>
      </w:r>
    </w:p>
    <w:p w14:paraId="055B2A18" w14:textId="3E2C9A33"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vi. </w:t>
      </w:r>
      <w:r w:rsidRPr="002E43D0">
        <w:rPr>
          <w:rFonts w:cstheme="minorHAnsi"/>
        </w:rPr>
        <w:tab/>
        <w:t>if the fish is delivered gutted with the head removed, the conversion figure is 1.25;</w:t>
      </w:r>
    </w:p>
    <w:p w14:paraId="055B2A19" w14:textId="14568070"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vii. </w:t>
      </w:r>
      <w:r w:rsidRPr="002E43D0">
        <w:rPr>
          <w:rFonts w:cstheme="minorHAnsi"/>
        </w:rPr>
        <w:tab/>
        <w:t>if the fish is delivered gutted with the tail and head removed, the conversion figure is 1.60;</w:t>
      </w:r>
    </w:p>
    <w:p w14:paraId="055B2A1A" w14:textId="683EE0C6"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(k) </w:t>
      </w:r>
      <w:r w:rsidRPr="002E43D0">
        <w:rPr>
          <w:rFonts w:cstheme="minorHAnsi"/>
        </w:rPr>
        <w:tab/>
      </w:r>
      <w:r w:rsidR="00097395" w:rsidRPr="002E43D0">
        <w:rPr>
          <w:rFonts w:cstheme="minorHAnsi"/>
        </w:rPr>
        <w:t xml:space="preserve">gummy </w:t>
      </w:r>
      <w:r w:rsidR="00D379CA">
        <w:rPr>
          <w:rFonts w:cstheme="minorHAnsi"/>
        </w:rPr>
        <w:t>s</w:t>
      </w:r>
      <w:r w:rsidR="00D379CA" w:rsidRPr="002E43D0">
        <w:rPr>
          <w:rFonts w:cstheme="minorHAnsi"/>
        </w:rPr>
        <w:t>hark</w:t>
      </w:r>
      <w:r w:rsidR="003D5E9A">
        <w:rPr>
          <w:rFonts w:cstheme="minorHAnsi"/>
        </w:rPr>
        <w:t>:</w:t>
      </w:r>
    </w:p>
    <w:p w14:paraId="055B2A1B" w14:textId="3C9872BA"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filleted, the conversion figure is 1.32;</w:t>
      </w:r>
    </w:p>
    <w:p w14:paraId="055B2A1C" w14:textId="2F1748E6"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trunked with the fins removed, the conversion figure is 1.08;</w:t>
      </w:r>
    </w:p>
    <w:p w14:paraId="055B2A1D" w14:textId="385BBE79"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iii.</w:t>
      </w:r>
      <w:r w:rsidRPr="002E43D0">
        <w:rPr>
          <w:rFonts w:cstheme="minorHAnsi"/>
        </w:rPr>
        <w:tab/>
        <w:t>if the fish is delivered trunked, the conversion figure is 1.00;</w:t>
      </w:r>
    </w:p>
    <w:p w14:paraId="055B2A1E" w14:textId="01F145AB"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(l) </w:t>
      </w:r>
      <w:r w:rsidRPr="002E43D0">
        <w:rPr>
          <w:rFonts w:cstheme="minorHAnsi"/>
        </w:rPr>
        <w:tab/>
      </w:r>
      <w:r w:rsidR="00097395" w:rsidRPr="002E43D0">
        <w:rPr>
          <w:rFonts w:cstheme="minorHAnsi"/>
        </w:rPr>
        <w:t xml:space="preserve">jackass </w:t>
      </w:r>
      <w:r w:rsidRPr="002E43D0">
        <w:rPr>
          <w:rFonts w:cstheme="minorHAnsi"/>
        </w:rPr>
        <w:t>morwong:</w:t>
      </w:r>
    </w:p>
    <w:p w14:paraId="055B2A1F" w14:textId="7E7A2FDD"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1.55;</w:t>
      </w:r>
    </w:p>
    <w:p w14:paraId="055B2A20" w14:textId="64167B43"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2.50;</w:t>
      </w:r>
    </w:p>
    <w:p w14:paraId="055B2A21" w14:textId="4B75F27D"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22" w14:textId="073788D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iv.</w:t>
      </w:r>
      <w:r w:rsidRPr="002E43D0">
        <w:rPr>
          <w:rFonts w:cstheme="minorHAnsi"/>
        </w:rPr>
        <w:tab/>
        <w:t>if the fish is delivered gilled and gutted, the conversion figure is 1.10;</w:t>
      </w:r>
    </w:p>
    <w:p w14:paraId="055B2A23" w14:textId="2CF53CB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v. </w:t>
      </w:r>
      <w:r w:rsidRPr="002E43D0">
        <w:rPr>
          <w:rFonts w:cstheme="minorHAnsi"/>
        </w:rPr>
        <w:tab/>
        <w:t>if the fish is delivered headed, the conversion figure is 1.15;</w:t>
      </w:r>
    </w:p>
    <w:p w14:paraId="055B2A24" w14:textId="25B97934"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vi. </w:t>
      </w:r>
      <w:r w:rsidRPr="002E43D0">
        <w:rPr>
          <w:rFonts w:cstheme="minorHAnsi"/>
        </w:rPr>
        <w:tab/>
        <w:t>if the fish is delivered gutted with the head removed, the conversion figure is 1.50;</w:t>
      </w:r>
    </w:p>
    <w:p w14:paraId="055B2A25" w14:textId="551256D2"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(m) </w:t>
      </w:r>
      <w:r w:rsidRPr="002E43D0">
        <w:rPr>
          <w:rFonts w:cstheme="minorHAnsi"/>
        </w:rPr>
        <w:tab/>
        <w:t>John dory:</w:t>
      </w:r>
    </w:p>
    <w:p w14:paraId="055B2A26" w14:textId="0FF5943D"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filleted, the conversion figure is 2.60;</w:t>
      </w:r>
    </w:p>
    <w:p w14:paraId="055B2A27" w14:textId="7169F584"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w:t>
      </w:r>
      <w:r w:rsidRPr="002E43D0">
        <w:rPr>
          <w:rFonts w:cstheme="minorHAnsi"/>
        </w:rPr>
        <w:tab/>
        <w:t>if the fish is delivered gutted, the conversion figure is 1.10;</w:t>
      </w:r>
    </w:p>
    <w:p w14:paraId="055B2A28" w14:textId="60DE21F8"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29" w14:textId="3C7A0275"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2A" w14:textId="54E5DBBA"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 (n) </w:t>
      </w:r>
      <w:r w:rsidRPr="002E43D0">
        <w:rPr>
          <w:rFonts w:cstheme="minorHAnsi"/>
        </w:rPr>
        <w:tab/>
      </w:r>
      <w:r w:rsidR="00097395" w:rsidRPr="002E43D0">
        <w:rPr>
          <w:rFonts w:cstheme="minorHAnsi"/>
        </w:rPr>
        <w:t xml:space="preserve">mirror </w:t>
      </w:r>
      <w:r w:rsidRPr="002E43D0">
        <w:rPr>
          <w:rFonts w:cstheme="minorHAnsi"/>
        </w:rPr>
        <w:t>dory:</w:t>
      </w:r>
    </w:p>
    <w:p w14:paraId="055B2A2B" w14:textId="6694B02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1.80;</w:t>
      </w:r>
    </w:p>
    <w:p w14:paraId="055B2A2C" w14:textId="7A876A1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2.50;</w:t>
      </w:r>
    </w:p>
    <w:p w14:paraId="055B2A2D" w14:textId="160C3C7E"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2E" w14:textId="430A551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2F" w14:textId="2706DC36"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 </w:t>
      </w:r>
      <w:r w:rsidRPr="002E43D0">
        <w:rPr>
          <w:rFonts w:cstheme="minorHAnsi"/>
        </w:rPr>
        <w:tab/>
        <w:t>if the fish is delivered gutted with the head removed, the conversion figure is 1.50;</w:t>
      </w:r>
    </w:p>
    <w:p w14:paraId="055B2A30" w14:textId="25F2DD01"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(o) </w:t>
      </w:r>
      <w:r w:rsidRPr="002E43D0">
        <w:rPr>
          <w:rFonts w:cstheme="minorHAnsi"/>
        </w:rPr>
        <w:tab/>
      </w:r>
      <w:r w:rsidR="00097395" w:rsidRPr="002E43D0">
        <w:rPr>
          <w:rFonts w:cstheme="minorHAnsi"/>
        </w:rPr>
        <w:t xml:space="preserve">ocean </w:t>
      </w:r>
      <w:r w:rsidRPr="002E43D0">
        <w:rPr>
          <w:rFonts w:cstheme="minorHAnsi"/>
        </w:rPr>
        <w:t>perch:</w:t>
      </w:r>
    </w:p>
    <w:p w14:paraId="055B2A31" w14:textId="4E1D4E21"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2.35;</w:t>
      </w:r>
    </w:p>
    <w:p w14:paraId="055B2A32" w14:textId="3FF8A13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2.50;</w:t>
      </w:r>
    </w:p>
    <w:p w14:paraId="055B2A33" w14:textId="5C6F51B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34" w14:textId="4F60EC09"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35" w14:textId="016E47D9"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 </w:t>
      </w:r>
      <w:r w:rsidRPr="002E43D0">
        <w:rPr>
          <w:rFonts w:cstheme="minorHAnsi"/>
        </w:rPr>
        <w:tab/>
        <w:t>if the fish is delivered gutted with the head removed, the conversion figure is 1.50;</w:t>
      </w:r>
    </w:p>
    <w:p w14:paraId="055B2A36" w14:textId="01D66103"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(p) </w:t>
      </w:r>
      <w:r w:rsidRPr="002E43D0">
        <w:rPr>
          <w:rFonts w:cstheme="minorHAnsi"/>
        </w:rPr>
        <w:tab/>
      </w:r>
      <w:r w:rsidR="00097395" w:rsidRPr="002E43D0">
        <w:rPr>
          <w:rFonts w:cstheme="minorHAnsi"/>
        </w:rPr>
        <w:t xml:space="preserve">orange </w:t>
      </w:r>
      <w:r w:rsidRPr="002E43D0">
        <w:rPr>
          <w:rFonts w:cstheme="minorHAnsi"/>
        </w:rPr>
        <w:t>roughy:</w:t>
      </w:r>
    </w:p>
    <w:p w14:paraId="055B2A37" w14:textId="1C59DF29"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2.00;</w:t>
      </w:r>
    </w:p>
    <w:p w14:paraId="055B2A38" w14:textId="0F217469"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4.00;</w:t>
      </w:r>
    </w:p>
    <w:p w14:paraId="055B2A39" w14:textId="4E1FDDD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3A" w14:textId="4DA7BC9E"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3B" w14:textId="0299743B"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lastRenderedPageBreak/>
        <w:t xml:space="preserve">v. </w:t>
      </w:r>
      <w:r w:rsidRPr="002E43D0">
        <w:rPr>
          <w:rFonts w:cstheme="minorHAnsi"/>
        </w:rPr>
        <w:tab/>
        <w:t>if the fish is delivered gutted with the head removed, the conversion figure is 2.00;</w:t>
      </w:r>
    </w:p>
    <w:p w14:paraId="055B2A3C" w14:textId="2C21E0CD"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(q) </w:t>
      </w:r>
      <w:r w:rsidRPr="002E43D0">
        <w:rPr>
          <w:rFonts w:cstheme="minorHAnsi"/>
        </w:rPr>
        <w:tab/>
      </w:r>
      <w:r w:rsidR="00097395" w:rsidRPr="002E43D0">
        <w:rPr>
          <w:rFonts w:cstheme="minorHAnsi"/>
        </w:rPr>
        <w:t>oreodory</w:t>
      </w:r>
      <w:r w:rsidR="003D5E9A">
        <w:rPr>
          <w:rFonts w:cstheme="minorHAnsi"/>
        </w:rPr>
        <w:t>:</w:t>
      </w:r>
    </w:p>
    <w:p w14:paraId="055B2A3D" w14:textId="7C90267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2.25;</w:t>
      </w:r>
    </w:p>
    <w:p w14:paraId="055B2A3E" w14:textId="7D6F2D1B"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2.50;</w:t>
      </w:r>
    </w:p>
    <w:p w14:paraId="055B2A3F" w14:textId="1DA37DBB"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40" w14:textId="1802ED8F"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41" w14:textId="5DC5383C"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 </w:t>
      </w:r>
      <w:r w:rsidRPr="002E43D0">
        <w:rPr>
          <w:rFonts w:cstheme="minorHAnsi"/>
        </w:rPr>
        <w:tab/>
        <w:t>if the fish is delivered gutted with the head removed, the conversion figure is 2.20;</w:t>
      </w:r>
    </w:p>
    <w:p w14:paraId="055B2A42" w14:textId="5F9E66E8"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(r) </w:t>
      </w:r>
      <w:r w:rsidRPr="002E43D0">
        <w:rPr>
          <w:rFonts w:cstheme="minorHAnsi"/>
        </w:rPr>
        <w:tab/>
      </w:r>
      <w:r w:rsidR="00097395" w:rsidRPr="002E43D0">
        <w:rPr>
          <w:rFonts w:cstheme="minorHAnsi"/>
        </w:rPr>
        <w:t xml:space="preserve">pink </w:t>
      </w:r>
      <w:r w:rsidR="00D379CA">
        <w:rPr>
          <w:rFonts w:cstheme="minorHAnsi"/>
        </w:rPr>
        <w:t>l</w:t>
      </w:r>
      <w:r w:rsidR="00D379CA" w:rsidRPr="002E43D0">
        <w:rPr>
          <w:rFonts w:cstheme="minorHAnsi"/>
        </w:rPr>
        <w:t>ing</w:t>
      </w:r>
      <w:r w:rsidRPr="002E43D0">
        <w:rPr>
          <w:rFonts w:cstheme="minorHAnsi"/>
        </w:rPr>
        <w:t>:</w:t>
      </w:r>
    </w:p>
    <w:p w14:paraId="055B2A43" w14:textId="0EA22F2B"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dressed, the conversion factor is 1.80;</w:t>
      </w:r>
    </w:p>
    <w:p w14:paraId="055B2A44" w14:textId="44A7A95C"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w:t>
      </w:r>
      <w:r w:rsidRPr="002E43D0">
        <w:rPr>
          <w:rFonts w:cstheme="minorHAnsi"/>
        </w:rPr>
        <w:tab/>
        <w:t>if the fish is delivered filleted, the conversion figure is 2.10;</w:t>
      </w:r>
    </w:p>
    <w:p w14:paraId="055B2A45" w14:textId="2BE38098"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iii.</w:t>
      </w:r>
      <w:r w:rsidRPr="002E43D0">
        <w:rPr>
          <w:rFonts w:cstheme="minorHAnsi"/>
        </w:rPr>
        <w:tab/>
        <w:t>if the fish is delivered gutted, the conversion figure is 1.10;</w:t>
      </w:r>
    </w:p>
    <w:p w14:paraId="055B2A46" w14:textId="2A795FF8"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47" w14:textId="50813C06"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 xml:space="preserve">v. </w:t>
      </w:r>
      <w:r w:rsidRPr="002E43D0">
        <w:rPr>
          <w:rFonts w:cstheme="minorHAnsi"/>
        </w:rPr>
        <w:tab/>
        <w:t>if the fish is delivered headed, the conversion figure is 1.10;</w:t>
      </w:r>
    </w:p>
    <w:p w14:paraId="055B2A48" w14:textId="5AEEDD65"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vi. </w:t>
      </w:r>
      <w:r w:rsidRPr="002E43D0">
        <w:rPr>
          <w:rFonts w:cstheme="minorHAnsi"/>
        </w:rPr>
        <w:tab/>
        <w:t>if the fish is delivered gutted with the head removed, the conversion figure is 1.50;</w:t>
      </w:r>
    </w:p>
    <w:p w14:paraId="055B2A49" w14:textId="6E6691D1"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(s) </w:t>
      </w:r>
      <w:r w:rsidRPr="002E43D0">
        <w:rPr>
          <w:rFonts w:cstheme="minorHAnsi"/>
        </w:rPr>
        <w:tab/>
      </w:r>
      <w:r w:rsidR="00097395" w:rsidRPr="002E43D0">
        <w:rPr>
          <w:rFonts w:cstheme="minorHAnsi"/>
        </w:rPr>
        <w:t>redfish</w:t>
      </w:r>
      <w:r w:rsidRPr="002E43D0">
        <w:rPr>
          <w:rFonts w:cstheme="minorHAnsi"/>
        </w:rPr>
        <w:t>:</w:t>
      </w:r>
    </w:p>
    <w:p w14:paraId="055B2A4A" w14:textId="0ABD1C25"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filleted, the conversion figure is 2.50;</w:t>
      </w:r>
    </w:p>
    <w:p w14:paraId="055B2A4B" w14:textId="17311F47"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gutted, the conversion figure is 1.10;</w:t>
      </w:r>
    </w:p>
    <w:p w14:paraId="055B2A4C" w14:textId="2139B42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4D" w14:textId="1558B741"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4E" w14:textId="59143E84"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(t) </w:t>
      </w:r>
      <w:r w:rsidRPr="002E43D0">
        <w:rPr>
          <w:rFonts w:cstheme="minorHAnsi"/>
        </w:rPr>
        <w:tab/>
      </w:r>
      <w:r w:rsidR="00097395" w:rsidRPr="002E43D0">
        <w:rPr>
          <w:rFonts w:cstheme="minorHAnsi"/>
        </w:rPr>
        <w:t>ribaldo</w:t>
      </w:r>
      <w:r w:rsidR="003D5E9A">
        <w:rPr>
          <w:rFonts w:cstheme="minorHAnsi"/>
        </w:rPr>
        <w:t>:</w:t>
      </w:r>
    </w:p>
    <w:p w14:paraId="055B2A4F" w14:textId="4D49D9C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1.50;</w:t>
      </w:r>
    </w:p>
    <w:p w14:paraId="055B2A50" w14:textId="567DCDE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2.50;</w:t>
      </w:r>
    </w:p>
    <w:p w14:paraId="055B2A51" w14:textId="47F99D0E"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52" w14:textId="17BCF5C5"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53" w14:textId="6FA9ECFD"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v. </w:t>
      </w:r>
      <w:r w:rsidRPr="002E43D0">
        <w:rPr>
          <w:rFonts w:cstheme="minorHAnsi"/>
        </w:rPr>
        <w:tab/>
        <w:t>if the fish is delivered gutted with the head removed, the conversion figure is 1.50;</w:t>
      </w:r>
    </w:p>
    <w:p w14:paraId="055B2A54" w14:textId="3B1E4475"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vi. </w:t>
      </w:r>
      <w:r w:rsidRPr="002E43D0">
        <w:rPr>
          <w:rFonts w:cstheme="minorHAnsi"/>
        </w:rPr>
        <w:tab/>
        <w:t>if the fish is delivered with the tail removed, the conversion figure is 1.50;</w:t>
      </w:r>
    </w:p>
    <w:p w14:paraId="055B2A55" w14:textId="571DED8F"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(u) </w:t>
      </w:r>
      <w:r w:rsidRPr="002E43D0">
        <w:rPr>
          <w:rFonts w:cstheme="minorHAnsi"/>
        </w:rPr>
        <w:tab/>
      </w:r>
      <w:r w:rsidR="00097395" w:rsidRPr="002E43D0">
        <w:rPr>
          <w:rFonts w:cstheme="minorHAnsi"/>
        </w:rPr>
        <w:t xml:space="preserve">saw </w:t>
      </w:r>
      <w:r w:rsidRPr="002E43D0">
        <w:rPr>
          <w:rFonts w:cstheme="minorHAnsi"/>
        </w:rPr>
        <w:t>shark</w:t>
      </w:r>
      <w:r w:rsidR="003D5E9A">
        <w:rPr>
          <w:rFonts w:cstheme="minorHAnsi"/>
        </w:rPr>
        <w:t>:</w:t>
      </w:r>
    </w:p>
    <w:p w14:paraId="055B2A56" w14:textId="1C84997F"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trunked with the fins removed, the conversion figure is 1.13;</w:t>
      </w:r>
    </w:p>
    <w:p w14:paraId="055B2A57" w14:textId="1626F574"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ii.</w:t>
      </w:r>
      <w:r w:rsidRPr="002E43D0">
        <w:rPr>
          <w:rFonts w:cstheme="minorHAnsi"/>
        </w:rPr>
        <w:tab/>
        <w:t>if the fish is delivered trunked, the conversion figure is 1.00;</w:t>
      </w:r>
    </w:p>
    <w:p w14:paraId="055B2A58" w14:textId="0C4375E8"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(v) </w:t>
      </w:r>
      <w:r w:rsidRPr="002E43D0">
        <w:rPr>
          <w:rFonts w:cstheme="minorHAnsi"/>
        </w:rPr>
        <w:tab/>
      </w:r>
      <w:r w:rsidR="00097395" w:rsidRPr="002E43D0">
        <w:rPr>
          <w:rFonts w:cstheme="minorHAnsi"/>
        </w:rPr>
        <w:t xml:space="preserve">school </w:t>
      </w:r>
      <w:r w:rsidR="00D379CA">
        <w:rPr>
          <w:rFonts w:cstheme="minorHAnsi"/>
        </w:rPr>
        <w:t>s</w:t>
      </w:r>
      <w:r w:rsidR="00D379CA" w:rsidRPr="002E43D0">
        <w:rPr>
          <w:rFonts w:cstheme="minorHAnsi"/>
        </w:rPr>
        <w:t>hark</w:t>
      </w:r>
      <w:r w:rsidR="003D5E9A">
        <w:rPr>
          <w:rFonts w:cstheme="minorHAnsi"/>
        </w:rPr>
        <w:t>:</w:t>
      </w:r>
    </w:p>
    <w:p w14:paraId="055B2A59" w14:textId="6D169B9D"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filleted, the conversion figure is 1.30;</w:t>
      </w:r>
    </w:p>
    <w:p w14:paraId="055B2A5A" w14:textId="5E578222"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trunked with the fins removed, the conversion figure is 1.08;</w:t>
      </w:r>
    </w:p>
    <w:p w14:paraId="055B2A5B" w14:textId="55A1871C"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iii. </w:t>
      </w:r>
      <w:r w:rsidRPr="002E43D0">
        <w:rPr>
          <w:rFonts w:cstheme="minorHAnsi"/>
        </w:rPr>
        <w:tab/>
        <w:t>if the fish is delivered trunked, the conversion figure is 1.00;</w:t>
      </w:r>
    </w:p>
    <w:p w14:paraId="055B2A5C" w14:textId="7917A6D1"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(w) </w:t>
      </w:r>
      <w:r w:rsidRPr="002E43D0">
        <w:rPr>
          <w:rFonts w:cstheme="minorHAnsi"/>
        </w:rPr>
        <w:tab/>
      </w:r>
      <w:r w:rsidR="00097395" w:rsidRPr="002E43D0">
        <w:rPr>
          <w:rFonts w:cstheme="minorHAnsi"/>
        </w:rPr>
        <w:t xml:space="preserve">school </w:t>
      </w:r>
      <w:r w:rsidRPr="002E43D0">
        <w:rPr>
          <w:rFonts w:cstheme="minorHAnsi"/>
        </w:rPr>
        <w:t>whiting:</w:t>
      </w:r>
    </w:p>
    <w:p w14:paraId="055B2A5D" w14:textId="258AE7F4"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filleted, the conversion figure is 2.50;</w:t>
      </w:r>
    </w:p>
    <w:p w14:paraId="055B2A5E" w14:textId="2C169EA8"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gutted, the conversion figure is 1.10;</w:t>
      </w:r>
    </w:p>
    <w:p w14:paraId="055B2A5F" w14:textId="49D0D05D"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60" w14:textId="39E05BD4"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61" w14:textId="48AE3E84"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lastRenderedPageBreak/>
        <w:t xml:space="preserve">(x) </w:t>
      </w:r>
      <w:r w:rsidRPr="002E43D0">
        <w:rPr>
          <w:rFonts w:cstheme="minorHAnsi"/>
        </w:rPr>
        <w:tab/>
      </w:r>
      <w:r w:rsidR="00097395" w:rsidRPr="002E43D0">
        <w:rPr>
          <w:rFonts w:cstheme="minorHAnsi"/>
        </w:rPr>
        <w:t xml:space="preserve">silver </w:t>
      </w:r>
      <w:r w:rsidRPr="002E43D0">
        <w:rPr>
          <w:rFonts w:cstheme="minorHAnsi"/>
        </w:rPr>
        <w:t>trevally:</w:t>
      </w:r>
    </w:p>
    <w:p w14:paraId="055B2A62" w14:textId="222E1EE3"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w:t>
      </w:r>
      <w:r w:rsidRPr="002E43D0">
        <w:rPr>
          <w:rFonts w:cstheme="minorHAnsi"/>
        </w:rPr>
        <w:tab/>
        <w:t>if the fish is delivered filleted, the conversion figure is 2.50;</w:t>
      </w:r>
    </w:p>
    <w:p w14:paraId="055B2A63" w14:textId="1A554676"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w:t>
      </w:r>
      <w:r w:rsidRPr="002E43D0">
        <w:rPr>
          <w:rFonts w:cstheme="minorHAnsi"/>
        </w:rPr>
        <w:tab/>
        <w:t>if the fish is delivered gutted, the conversion figure is 1.10;</w:t>
      </w:r>
    </w:p>
    <w:p w14:paraId="055B2A64" w14:textId="541228FA" w:rsidR="00482CAC" w:rsidRPr="002E43D0" w:rsidRDefault="00C03B00">
      <w:pPr>
        <w:widowControl w:val="0"/>
        <w:shd w:val="clear" w:color="auto" w:fill="FFFFFF"/>
        <w:autoSpaceDE w:val="0"/>
        <w:autoSpaceDN w:val="0"/>
        <w:adjustRightInd w:val="0"/>
        <w:spacing w:after="0" w:line="276" w:lineRule="auto"/>
        <w:ind w:left="1843" w:hanging="425"/>
        <w:jc w:val="both"/>
        <w:rPr>
          <w:rFonts w:cstheme="minorHAnsi"/>
        </w:rPr>
      </w:pPr>
      <w:r w:rsidRPr="002E43D0">
        <w:rPr>
          <w:rFonts w:cstheme="minorHAnsi"/>
        </w:rPr>
        <w:t>iii.</w:t>
      </w:r>
      <w:r w:rsidRPr="002E43D0">
        <w:rPr>
          <w:rFonts w:cstheme="minorHAnsi"/>
        </w:rPr>
        <w:tab/>
        <w:t>if the fish is delivered gilled and gutted, the conversion figure is 1.10;</w:t>
      </w:r>
    </w:p>
    <w:p w14:paraId="055B2A65" w14:textId="34E30AE8"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iv. </w:t>
      </w:r>
      <w:r w:rsidRPr="002E43D0">
        <w:rPr>
          <w:rFonts w:cstheme="minorHAnsi"/>
        </w:rPr>
        <w:tab/>
        <w:t>if the fish is delivered gutted with the head removed, the conversion figure is 1.50;</w:t>
      </w:r>
    </w:p>
    <w:p w14:paraId="055B2A66" w14:textId="6FBDA67C"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(y) </w:t>
      </w:r>
      <w:r w:rsidRPr="002E43D0">
        <w:rPr>
          <w:rFonts w:cstheme="minorHAnsi"/>
        </w:rPr>
        <w:tab/>
      </w:r>
      <w:r w:rsidR="00097395">
        <w:rPr>
          <w:rFonts w:cstheme="minorHAnsi"/>
        </w:rPr>
        <w:t>silver</w:t>
      </w:r>
      <w:r w:rsidR="00097395" w:rsidRPr="00F13116">
        <w:rPr>
          <w:rFonts w:cstheme="minorHAnsi"/>
        </w:rPr>
        <w:t xml:space="preserve"> </w:t>
      </w:r>
      <w:r w:rsidRPr="002E43D0">
        <w:rPr>
          <w:rFonts w:cstheme="minorHAnsi"/>
        </w:rPr>
        <w:t>warehou:</w:t>
      </w:r>
    </w:p>
    <w:p w14:paraId="055B2A67" w14:textId="573C3039"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1.70;</w:t>
      </w:r>
    </w:p>
    <w:p w14:paraId="055B2A68" w14:textId="5C489257"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w:t>
      </w:r>
      <w:r w:rsidRPr="002E43D0">
        <w:rPr>
          <w:rFonts w:cstheme="minorHAnsi"/>
        </w:rPr>
        <w:tab/>
        <w:t>if the fish is delivered filleted, the conversion figure is 2.50;</w:t>
      </w:r>
    </w:p>
    <w:p w14:paraId="055B2A69" w14:textId="44D05F7F"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iii.</w:t>
      </w:r>
      <w:r w:rsidRPr="002E43D0">
        <w:rPr>
          <w:rFonts w:cstheme="minorHAnsi"/>
        </w:rPr>
        <w:tab/>
        <w:t>if the fish is delivered gutted, the conversion figure is 1.10;</w:t>
      </w:r>
    </w:p>
    <w:p w14:paraId="055B2A6A" w14:textId="6F71E1EC"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 xml:space="preserve">iv. </w:t>
      </w:r>
      <w:r w:rsidRPr="002E43D0">
        <w:rPr>
          <w:rFonts w:cstheme="minorHAnsi"/>
        </w:rPr>
        <w:tab/>
        <w:t>if the fish is delivered gilled and gutted, the conversion figure is 1.10;</w:t>
      </w:r>
    </w:p>
    <w:p w14:paraId="055B2A6B" w14:textId="7BD2DF3E"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 xml:space="preserve">v. </w:t>
      </w:r>
      <w:r w:rsidRPr="002E43D0">
        <w:rPr>
          <w:rFonts w:cstheme="minorHAnsi"/>
        </w:rPr>
        <w:tab/>
        <w:t>if the fish is delivered gutted with the head removed, the conversion figure is 1.50;</w:t>
      </w:r>
    </w:p>
    <w:p w14:paraId="055B2A6C" w14:textId="775CEECC"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(z) </w:t>
      </w:r>
      <w:r w:rsidRPr="002E43D0">
        <w:rPr>
          <w:rFonts w:cstheme="minorHAnsi"/>
        </w:rPr>
        <w:tab/>
      </w:r>
      <w:r w:rsidR="00097395" w:rsidRPr="002E43D0">
        <w:rPr>
          <w:rFonts w:cstheme="minorHAnsi"/>
        </w:rPr>
        <w:t xml:space="preserve">smooth </w:t>
      </w:r>
      <w:r w:rsidRPr="002E43D0">
        <w:rPr>
          <w:rFonts w:cstheme="minorHAnsi"/>
        </w:rPr>
        <w:t>oreodory</w:t>
      </w:r>
      <w:r w:rsidR="00D379CA">
        <w:rPr>
          <w:rFonts w:cstheme="minorHAnsi"/>
        </w:rPr>
        <w:t xml:space="preserve"> </w:t>
      </w:r>
      <w:r w:rsidRPr="002E43D0">
        <w:rPr>
          <w:rFonts w:cstheme="minorHAnsi"/>
        </w:rPr>
        <w:t>(</w:t>
      </w:r>
      <w:r w:rsidR="00D379CA">
        <w:rPr>
          <w:rFonts w:cstheme="minorHAnsi"/>
        </w:rPr>
        <w:t>C</w:t>
      </w:r>
      <w:r w:rsidR="00D379CA" w:rsidRPr="002E43D0">
        <w:rPr>
          <w:rFonts w:cstheme="minorHAnsi"/>
        </w:rPr>
        <w:t>ascade</w:t>
      </w:r>
      <w:r w:rsidRPr="002E43D0">
        <w:rPr>
          <w:rFonts w:cstheme="minorHAnsi"/>
        </w:rPr>
        <w:t>)</w:t>
      </w:r>
      <w:r w:rsidR="003D5E9A">
        <w:rPr>
          <w:rFonts w:cstheme="minorHAnsi"/>
        </w:rPr>
        <w:t>:</w:t>
      </w:r>
    </w:p>
    <w:p w14:paraId="055B2A6D" w14:textId="0D297034"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2.25;</w:t>
      </w:r>
    </w:p>
    <w:p w14:paraId="055B2A6E" w14:textId="78DB84EE" w:rsidR="00482CAC" w:rsidRPr="002E43D0" w:rsidRDefault="00C03B00">
      <w:pPr>
        <w:widowControl w:val="0"/>
        <w:shd w:val="clear" w:color="auto" w:fill="FFFFFF"/>
        <w:autoSpaceDE w:val="0"/>
        <w:autoSpaceDN w:val="0"/>
        <w:adjustRightInd w:val="0"/>
        <w:spacing w:after="60" w:line="276" w:lineRule="auto"/>
        <w:ind w:left="1843" w:hanging="425"/>
        <w:jc w:val="both"/>
        <w:rPr>
          <w:rFonts w:cstheme="minorHAnsi"/>
        </w:rPr>
      </w:pPr>
      <w:r w:rsidRPr="002E43D0">
        <w:rPr>
          <w:rFonts w:cstheme="minorHAnsi"/>
        </w:rPr>
        <w:t>ii.</w:t>
      </w:r>
      <w:r w:rsidRPr="002E43D0">
        <w:rPr>
          <w:rFonts w:cstheme="minorHAnsi"/>
        </w:rPr>
        <w:tab/>
        <w:t>if the fish is delivered gutted with the head removed, the conversion figure is 2.20;</w:t>
      </w:r>
    </w:p>
    <w:p w14:paraId="055B2A6F" w14:textId="28214DAB" w:rsidR="00482CAC" w:rsidRPr="002E43D0" w:rsidRDefault="00C03B00">
      <w:pPr>
        <w:widowControl w:val="0"/>
        <w:shd w:val="clear" w:color="auto" w:fill="FFFFFF"/>
        <w:autoSpaceDE w:val="0"/>
        <w:autoSpaceDN w:val="0"/>
        <w:adjustRightInd w:val="0"/>
        <w:spacing w:before="60" w:after="60" w:line="276" w:lineRule="auto"/>
        <w:ind w:left="1418" w:hanging="567"/>
        <w:jc w:val="both"/>
        <w:rPr>
          <w:rFonts w:cstheme="minorHAnsi"/>
        </w:rPr>
      </w:pPr>
      <w:r w:rsidRPr="002E43D0">
        <w:rPr>
          <w:rFonts w:cstheme="minorHAnsi"/>
        </w:rPr>
        <w:t xml:space="preserve">(aa) </w:t>
      </w:r>
      <w:r w:rsidRPr="002E43D0">
        <w:rPr>
          <w:rFonts w:cstheme="minorHAnsi"/>
        </w:rPr>
        <w:tab/>
      </w:r>
      <w:r w:rsidR="00097395" w:rsidRPr="002E43D0">
        <w:rPr>
          <w:rFonts w:cstheme="minorHAnsi"/>
        </w:rPr>
        <w:t xml:space="preserve">smooth </w:t>
      </w:r>
      <w:r w:rsidRPr="002E43D0">
        <w:rPr>
          <w:rFonts w:cstheme="minorHAnsi"/>
        </w:rPr>
        <w:t>oreodory</w:t>
      </w:r>
      <w:r w:rsidR="00D379CA">
        <w:rPr>
          <w:rFonts w:cstheme="minorHAnsi"/>
        </w:rPr>
        <w:t xml:space="preserve"> </w:t>
      </w:r>
      <w:r w:rsidRPr="002E43D0">
        <w:rPr>
          <w:rFonts w:cstheme="minorHAnsi"/>
        </w:rPr>
        <w:t>(other)</w:t>
      </w:r>
      <w:r w:rsidR="003D5E9A">
        <w:rPr>
          <w:rFonts w:cstheme="minorHAnsi"/>
        </w:rPr>
        <w:t>:</w:t>
      </w:r>
    </w:p>
    <w:p w14:paraId="055B2A70" w14:textId="30A65DF5" w:rsidR="00482CAC" w:rsidRPr="002E43D0" w:rsidRDefault="00C03B00">
      <w:pPr>
        <w:widowControl w:val="0"/>
        <w:shd w:val="clear" w:color="auto" w:fill="FFFFFF"/>
        <w:autoSpaceDE w:val="0"/>
        <w:autoSpaceDN w:val="0"/>
        <w:adjustRightInd w:val="0"/>
        <w:spacing w:after="0" w:line="276" w:lineRule="auto"/>
        <w:ind w:left="1843" w:hanging="426"/>
        <w:jc w:val="both"/>
        <w:rPr>
          <w:rFonts w:cstheme="minorHAnsi"/>
        </w:rPr>
      </w:pPr>
      <w:r w:rsidRPr="002E43D0">
        <w:rPr>
          <w:rFonts w:cstheme="minorHAnsi"/>
        </w:rPr>
        <w:t>i.</w:t>
      </w:r>
      <w:r w:rsidRPr="002E43D0">
        <w:rPr>
          <w:rFonts w:cstheme="minorHAnsi"/>
        </w:rPr>
        <w:tab/>
        <w:t>if the fish is delivered dressed, the conversion factor is 2.25;</w:t>
      </w:r>
    </w:p>
    <w:p w14:paraId="055B2A71" w14:textId="3D108516" w:rsidR="00482CAC" w:rsidRPr="002E43D0" w:rsidRDefault="00C03B00">
      <w:pPr>
        <w:widowControl w:val="0"/>
        <w:shd w:val="clear" w:color="auto" w:fill="FFFFFF"/>
        <w:autoSpaceDE w:val="0"/>
        <w:autoSpaceDN w:val="0"/>
        <w:adjustRightInd w:val="0"/>
        <w:spacing w:after="200" w:line="276" w:lineRule="auto"/>
        <w:ind w:left="1843" w:hanging="425"/>
        <w:jc w:val="both"/>
        <w:rPr>
          <w:rFonts w:cstheme="minorHAnsi"/>
        </w:rPr>
      </w:pPr>
      <w:r w:rsidRPr="002E43D0">
        <w:rPr>
          <w:rFonts w:cstheme="minorHAnsi"/>
        </w:rPr>
        <w:t>ii.</w:t>
      </w:r>
      <w:r w:rsidRPr="002E43D0">
        <w:rPr>
          <w:rFonts w:cstheme="minorHAnsi"/>
        </w:rPr>
        <w:tab/>
        <w:t>if the fish is delivered gutted with the head removed, the conversion figure is 2.20</w:t>
      </w:r>
    </w:p>
    <w:p w14:paraId="055B2A72" w14:textId="20DE844A" w:rsidR="00482CAC" w:rsidRPr="002E43D0" w:rsidRDefault="00C03B00">
      <w:pPr>
        <w:widowControl w:val="0"/>
        <w:autoSpaceDE w:val="0"/>
        <w:autoSpaceDN w:val="0"/>
        <w:adjustRightInd w:val="0"/>
        <w:spacing w:after="0" w:line="276" w:lineRule="auto"/>
        <w:ind w:left="567"/>
        <w:rPr>
          <w:rFonts w:cstheme="minorHAnsi"/>
          <w:i/>
          <w:iCs/>
        </w:rPr>
      </w:pPr>
      <w:r w:rsidRPr="002E43D0">
        <w:rPr>
          <w:rFonts w:cstheme="minorHAnsi"/>
          <w:b/>
          <w:bCs/>
          <w:i/>
          <w:iCs/>
        </w:rPr>
        <w:t>Note 1:</w:t>
      </w:r>
      <w:r w:rsidRPr="002E43D0">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p w14:paraId="055B2A73" w14:textId="1385BF90" w:rsidR="00482CAC" w:rsidRPr="002E43D0" w:rsidRDefault="00482CAC">
      <w:pPr>
        <w:widowControl w:val="0"/>
        <w:autoSpaceDE w:val="0"/>
        <w:autoSpaceDN w:val="0"/>
        <w:adjustRightInd w:val="0"/>
        <w:spacing w:after="0" w:line="276" w:lineRule="auto"/>
        <w:rPr>
          <w:rFonts w:cstheme="minorHAnsi"/>
        </w:rPr>
      </w:pPr>
    </w:p>
    <w:p w14:paraId="055B2A74" w14:textId="0D12AA88" w:rsidR="00482CAC" w:rsidRPr="002E43D0" w:rsidRDefault="00482CAC">
      <w:pPr>
        <w:widowControl w:val="0"/>
        <w:autoSpaceDE w:val="0"/>
        <w:autoSpaceDN w:val="0"/>
        <w:adjustRightInd w:val="0"/>
        <w:spacing w:after="0" w:line="276" w:lineRule="auto"/>
        <w:rPr>
          <w:rFonts w:cstheme="minorHAnsi"/>
        </w:rPr>
      </w:pPr>
    </w:p>
    <w:p w14:paraId="055B2A75" w14:textId="77777777" w:rsidR="00C03B00" w:rsidRPr="002E43D0" w:rsidRDefault="00C03B00">
      <w:pPr>
        <w:widowControl w:val="0"/>
        <w:autoSpaceDE w:val="0"/>
        <w:autoSpaceDN w:val="0"/>
        <w:adjustRightInd w:val="0"/>
        <w:spacing w:after="0" w:line="240" w:lineRule="auto"/>
        <w:rPr>
          <w:rFonts w:cstheme="minorHAnsi"/>
          <w:sz w:val="17"/>
          <w:szCs w:val="17"/>
        </w:rPr>
      </w:pPr>
    </w:p>
    <w:sectPr w:rsidR="00C03B00" w:rsidRPr="002E43D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A08CD" w14:textId="77777777" w:rsidR="00B46A8E" w:rsidRDefault="00B46A8E" w:rsidP="00B46A8E">
      <w:pPr>
        <w:spacing w:after="0" w:line="240" w:lineRule="auto"/>
      </w:pPr>
      <w:r>
        <w:separator/>
      </w:r>
    </w:p>
  </w:endnote>
  <w:endnote w:type="continuationSeparator" w:id="0">
    <w:p w14:paraId="79D07F82" w14:textId="77777777" w:rsidR="00B46A8E" w:rsidRDefault="00B46A8E" w:rsidP="00B4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37F18" w14:textId="77777777" w:rsidR="00B46A8E" w:rsidRDefault="00B46A8E" w:rsidP="00B46A8E">
      <w:pPr>
        <w:spacing w:after="0" w:line="240" w:lineRule="auto"/>
      </w:pPr>
      <w:r>
        <w:separator/>
      </w:r>
    </w:p>
  </w:footnote>
  <w:footnote w:type="continuationSeparator" w:id="0">
    <w:p w14:paraId="2EC39776" w14:textId="77777777" w:rsidR="00B46A8E" w:rsidRDefault="00B46A8E" w:rsidP="00B46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00"/>
    <w:rsid w:val="00085B47"/>
    <w:rsid w:val="00097395"/>
    <w:rsid w:val="00183B28"/>
    <w:rsid w:val="002E43D0"/>
    <w:rsid w:val="00314880"/>
    <w:rsid w:val="00385749"/>
    <w:rsid w:val="003D5E9A"/>
    <w:rsid w:val="00473DB4"/>
    <w:rsid w:val="00482CAC"/>
    <w:rsid w:val="00601EBD"/>
    <w:rsid w:val="006F3978"/>
    <w:rsid w:val="009C727D"/>
    <w:rsid w:val="00AB20E1"/>
    <w:rsid w:val="00B46A8E"/>
    <w:rsid w:val="00B60423"/>
    <w:rsid w:val="00BC3CA5"/>
    <w:rsid w:val="00C03B00"/>
    <w:rsid w:val="00D379CA"/>
    <w:rsid w:val="00DD19B7"/>
    <w:rsid w:val="00EB2A7F"/>
    <w:rsid w:val="00FA637B"/>
    <w:rsid w:val="00FF500D"/>
    <w:rsid w:val="113F6384"/>
    <w:rsid w:val="20F77D2D"/>
    <w:rsid w:val="42980560"/>
    <w:rsid w:val="4AB330E2"/>
    <w:rsid w:val="4DDFCC20"/>
    <w:rsid w:val="5440EACB"/>
    <w:rsid w:val="600B2B08"/>
    <w:rsid w:val="6C6A0E00"/>
    <w:rsid w:val="797330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55B2938"/>
  <w14:defaultImageDpi w14:val="0"/>
  <w15:docId w15:val="{0C419EAA-B0C8-4676-8158-B3A0192D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7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749"/>
    <w:rPr>
      <w:rFonts w:ascii="Segoe UI" w:hAnsi="Segoe UI" w:cs="Segoe UI"/>
      <w:sz w:val="18"/>
      <w:szCs w:val="18"/>
    </w:rPr>
  </w:style>
  <w:style w:type="character" w:styleId="CommentReference">
    <w:name w:val="annotation reference"/>
    <w:basedOn w:val="DefaultParagraphFont"/>
    <w:uiPriority w:val="99"/>
    <w:semiHidden/>
    <w:unhideWhenUsed/>
    <w:rsid w:val="00314880"/>
    <w:rPr>
      <w:sz w:val="16"/>
      <w:szCs w:val="16"/>
    </w:rPr>
  </w:style>
  <w:style w:type="paragraph" w:styleId="CommentText">
    <w:name w:val="annotation text"/>
    <w:basedOn w:val="Normal"/>
    <w:link w:val="CommentTextChar"/>
    <w:uiPriority w:val="99"/>
    <w:semiHidden/>
    <w:unhideWhenUsed/>
    <w:rsid w:val="00314880"/>
    <w:pPr>
      <w:spacing w:line="240" w:lineRule="auto"/>
    </w:pPr>
    <w:rPr>
      <w:sz w:val="20"/>
      <w:szCs w:val="20"/>
    </w:rPr>
  </w:style>
  <w:style w:type="character" w:customStyle="1" w:styleId="CommentTextChar">
    <w:name w:val="Comment Text Char"/>
    <w:basedOn w:val="DefaultParagraphFont"/>
    <w:link w:val="CommentText"/>
    <w:uiPriority w:val="99"/>
    <w:semiHidden/>
    <w:rsid w:val="00314880"/>
    <w:rPr>
      <w:sz w:val="20"/>
      <w:szCs w:val="20"/>
    </w:rPr>
  </w:style>
  <w:style w:type="paragraph" w:styleId="CommentSubject">
    <w:name w:val="annotation subject"/>
    <w:basedOn w:val="CommentText"/>
    <w:next w:val="CommentText"/>
    <w:link w:val="CommentSubjectChar"/>
    <w:uiPriority w:val="99"/>
    <w:semiHidden/>
    <w:unhideWhenUsed/>
    <w:rsid w:val="00314880"/>
    <w:rPr>
      <w:b/>
      <w:bCs/>
    </w:rPr>
  </w:style>
  <w:style w:type="character" w:customStyle="1" w:styleId="CommentSubjectChar">
    <w:name w:val="Comment Subject Char"/>
    <w:basedOn w:val="CommentTextChar"/>
    <w:link w:val="CommentSubject"/>
    <w:uiPriority w:val="99"/>
    <w:semiHidden/>
    <w:rsid w:val="00314880"/>
    <w:rPr>
      <w:b/>
      <w:bCs/>
      <w:sz w:val="20"/>
      <w:szCs w:val="20"/>
    </w:rPr>
  </w:style>
  <w:style w:type="character" w:styleId="Hyperlink">
    <w:name w:val="Hyperlink"/>
    <w:basedOn w:val="DefaultParagraphFont"/>
    <w:uiPriority w:val="99"/>
    <w:unhideWhenUsed/>
    <w:rsid w:val="00FF5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ers@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AFMADMW-1932364602-3793</_dlc_DocId>
    <_dlc_DocIdUrl xmlns="25c56c87-200f-42b8-bfaa-f628246074ac">
      <Url>https://afmagovau.sharepoint.com/sites/DMW-PROD/_layouts/15/DocIdRedir.aspx?ID=AFMADMW-1932364602-3793</Url>
      <Description>AFMADMW-1932364602-3793</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F4B92-9E4A-4C16-A8F3-0BEB0EAA2C28}">
  <ds:schemaRefs>
    <ds:schemaRef ds:uri="http://schemas.microsoft.com/sharepoint/events"/>
  </ds:schemaRefs>
</ds:datastoreItem>
</file>

<file path=customXml/itemProps2.xml><?xml version="1.0" encoding="utf-8"?>
<ds:datastoreItem xmlns:ds="http://schemas.openxmlformats.org/officeDocument/2006/customXml" ds:itemID="{208F8364-C2E1-47D9-9731-38F96BE49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0AB4A-8197-4AB4-803B-708B9742857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9314b40-14d6-47ed-8780-63ae4b3d5dbc"/>
    <ds:schemaRef ds:uri="25c56c87-200f-42b8-bfaa-f628246074a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9B9A23-6907-493A-8235-6419D64079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5680</Words>
  <Characters>28480</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23</cp:revision>
  <dcterms:created xsi:type="dcterms:W3CDTF">2021-02-08T00:23:00Z</dcterms:created>
  <dcterms:modified xsi:type="dcterms:W3CDTF">2021-04-13T01:04:00Z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80935070-0518-4047-8b4f-df5e96b26207</vt:lpwstr>
  </property>
  <property fmtid="{D5CDD505-2E9C-101B-9397-08002B2CF9AE}" pid="4" name="TitusGUID">
    <vt:lpwstr>657836d9-0239-422a-98c2-79a6f5c00b86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